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E8D70" w14:textId="77777777" w:rsidR="001A0BAC" w:rsidRPr="001A0BAC" w:rsidRDefault="001A0BAC" w:rsidP="00F83E7A">
      <w:pPr>
        <w:spacing w:line="216" w:lineRule="auto"/>
        <w:ind w:left="360"/>
        <w:rPr>
          <w:rFonts w:eastAsia="Calibri" w:cs="Arial"/>
        </w:rPr>
      </w:pPr>
    </w:p>
    <w:p w14:paraId="6884D17C" w14:textId="77777777" w:rsidR="001A0BAC" w:rsidRPr="00082479" w:rsidRDefault="001A0BAC" w:rsidP="001A0BAC">
      <w:pPr>
        <w:pStyle w:val="Title"/>
        <w:rPr>
          <w:rFonts w:ascii="Arial" w:hAnsi="Arial" w:cs="Arial"/>
          <w:szCs w:val="24"/>
        </w:rPr>
      </w:pPr>
      <w:r w:rsidRPr="00082479">
        <w:rPr>
          <w:rFonts w:ascii="Arial" w:hAnsi="Arial" w:cs="Arial"/>
          <w:szCs w:val="24"/>
        </w:rPr>
        <w:t>CALIFORNIA BUILDING STANDARDS COMMISSION</w:t>
      </w:r>
    </w:p>
    <w:p w14:paraId="4A656D0B" w14:textId="77777777" w:rsidR="001A0BAC" w:rsidRPr="00082479" w:rsidRDefault="001A0BAC" w:rsidP="001A0BAC">
      <w:pPr>
        <w:pStyle w:val="Title"/>
        <w:rPr>
          <w:rFonts w:ascii="Arial" w:hAnsi="Arial" w:cs="Arial"/>
          <w:szCs w:val="24"/>
        </w:rPr>
      </w:pPr>
    </w:p>
    <w:p w14:paraId="30152786" w14:textId="77777777" w:rsidR="001A0BAC" w:rsidRPr="00082479" w:rsidRDefault="00717D9D" w:rsidP="001A0BAC">
      <w:pPr>
        <w:pStyle w:val="Title"/>
        <w:rPr>
          <w:rFonts w:ascii="Arial" w:hAnsi="Arial" w:cs="Arial"/>
          <w:szCs w:val="24"/>
        </w:rPr>
      </w:pPr>
      <w:r>
        <w:rPr>
          <w:rFonts w:ascii="Arial" w:hAnsi="Arial" w:cs="Arial"/>
          <w:szCs w:val="24"/>
        </w:rPr>
        <w:t xml:space="preserve">August </w:t>
      </w:r>
      <w:r w:rsidR="00935A1C">
        <w:rPr>
          <w:rFonts w:ascii="Arial" w:hAnsi="Arial" w:cs="Arial"/>
          <w:szCs w:val="24"/>
        </w:rPr>
        <w:t xml:space="preserve">20, </w:t>
      </w:r>
      <w:r>
        <w:rPr>
          <w:rFonts w:ascii="Arial" w:hAnsi="Arial" w:cs="Arial"/>
          <w:szCs w:val="24"/>
        </w:rPr>
        <w:t>2019</w:t>
      </w:r>
    </w:p>
    <w:p w14:paraId="369A0211" w14:textId="77777777" w:rsidR="001A0BAC" w:rsidRPr="00082479" w:rsidRDefault="001A0BAC" w:rsidP="001A0BAC">
      <w:pPr>
        <w:pStyle w:val="Title"/>
        <w:rPr>
          <w:rFonts w:ascii="Arial" w:hAnsi="Arial" w:cs="Arial"/>
          <w:szCs w:val="24"/>
        </w:rPr>
      </w:pPr>
      <w:r w:rsidRPr="00082479">
        <w:rPr>
          <w:rFonts w:ascii="Arial" w:hAnsi="Arial" w:cs="Arial"/>
          <w:szCs w:val="24"/>
        </w:rPr>
        <w:t xml:space="preserve">GREEN BUILDING </w:t>
      </w:r>
    </w:p>
    <w:p w14:paraId="4D4E1D77" w14:textId="77777777" w:rsidR="001A0BAC" w:rsidRPr="00082479" w:rsidRDefault="001A0BAC" w:rsidP="001A0BAC">
      <w:pPr>
        <w:pStyle w:val="Title"/>
        <w:rPr>
          <w:rFonts w:ascii="Arial" w:hAnsi="Arial" w:cs="Arial"/>
          <w:szCs w:val="24"/>
        </w:rPr>
      </w:pPr>
      <w:r w:rsidRPr="00082479">
        <w:rPr>
          <w:rFonts w:ascii="Arial" w:hAnsi="Arial" w:cs="Arial"/>
          <w:szCs w:val="24"/>
        </w:rPr>
        <w:t>WORKSHOP</w:t>
      </w:r>
    </w:p>
    <w:p w14:paraId="48CD4F86" w14:textId="77777777" w:rsidR="001A0BAC" w:rsidRPr="00082479" w:rsidRDefault="001A0BAC" w:rsidP="001A0BAC">
      <w:pPr>
        <w:pStyle w:val="Title"/>
        <w:rPr>
          <w:rFonts w:ascii="Arial" w:hAnsi="Arial" w:cs="Arial"/>
          <w:szCs w:val="24"/>
        </w:rPr>
      </w:pPr>
      <w:r w:rsidRPr="00717D9D">
        <w:rPr>
          <w:rFonts w:ascii="Arial" w:hAnsi="Arial" w:cs="Arial"/>
          <w:szCs w:val="24"/>
        </w:rPr>
        <w:t xml:space="preserve">Agenda Item </w:t>
      </w:r>
      <w:r w:rsidR="00CA0F49">
        <w:rPr>
          <w:rFonts w:ascii="Arial" w:hAnsi="Arial" w:cs="Arial"/>
          <w:szCs w:val="24"/>
        </w:rPr>
        <w:t>8</w:t>
      </w:r>
    </w:p>
    <w:p w14:paraId="077093BC" w14:textId="77777777" w:rsidR="001A0BAC" w:rsidRPr="00082479" w:rsidRDefault="001A0BAC" w:rsidP="001A0BAC">
      <w:pPr>
        <w:pStyle w:val="Title"/>
        <w:rPr>
          <w:rFonts w:ascii="Arial" w:hAnsi="Arial" w:cs="Arial"/>
          <w:szCs w:val="24"/>
        </w:rPr>
      </w:pPr>
    </w:p>
    <w:p w14:paraId="04E054CA" w14:textId="77777777" w:rsidR="001A0BAC" w:rsidRPr="00082479" w:rsidRDefault="001A0BAC" w:rsidP="001A0BAC">
      <w:pPr>
        <w:tabs>
          <w:tab w:val="center" w:pos="4680"/>
        </w:tabs>
        <w:jc w:val="center"/>
        <w:rPr>
          <w:rFonts w:cs="Arial"/>
          <w:b/>
          <w:bCs/>
          <w:snapToGrid w:val="0"/>
        </w:rPr>
      </w:pPr>
      <w:r w:rsidRPr="00082479">
        <w:rPr>
          <w:rFonts w:cs="Arial"/>
          <w:b/>
          <w:bCs/>
          <w:snapToGrid w:val="0"/>
        </w:rPr>
        <w:t>DRAFT EXPRESS TERMS</w:t>
      </w:r>
    </w:p>
    <w:p w14:paraId="2D21736B" w14:textId="77777777" w:rsidR="001A0BAC" w:rsidRPr="00082479" w:rsidRDefault="001A0BAC" w:rsidP="001A0BAC">
      <w:pPr>
        <w:tabs>
          <w:tab w:val="center" w:pos="4680"/>
        </w:tabs>
        <w:jc w:val="center"/>
        <w:rPr>
          <w:rFonts w:cs="Arial"/>
          <w:b/>
          <w:bCs/>
          <w:snapToGrid w:val="0"/>
        </w:rPr>
      </w:pPr>
      <w:r w:rsidRPr="00082479">
        <w:rPr>
          <w:rFonts w:cs="Arial"/>
          <w:b/>
          <w:bCs/>
          <w:snapToGrid w:val="0"/>
        </w:rPr>
        <w:t>CALIFORNIA GREEN BUILDING STANDARDS CODE,</w:t>
      </w:r>
    </w:p>
    <w:p w14:paraId="7755A5E3" w14:textId="77777777" w:rsidR="001A0BAC" w:rsidRPr="00082479" w:rsidRDefault="001A0BAC" w:rsidP="001A0BAC">
      <w:pPr>
        <w:tabs>
          <w:tab w:val="center" w:pos="4680"/>
        </w:tabs>
        <w:jc w:val="center"/>
        <w:rPr>
          <w:rFonts w:cs="Arial"/>
          <w:b/>
          <w:bCs/>
          <w:snapToGrid w:val="0"/>
        </w:rPr>
      </w:pPr>
      <w:r w:rsidRPr="00082479">
        <w:rPr>
          <w:rFonts w:cs="Arial"/>
          <w:b/>
          <w:bCs/>
          <w:snapToGrid w:val="0"/>
        </w:rPr>
        <w:t>(</w:t>
      </w:r>
      <w:proofErr w:type="spellStart"/>
      <w:r w:rsidRPr="00082479">
        <w:rPr>
          <w:rFonts w:cs="Arial"/>
          <w:b/>
          <w:bCs/>
          <w:snapToGrid w:val="0"/>
        </w:rPr>
        <w:t>CALGreen</w:t>
      </w:r>
      <w:proofErr w:type="spellEnd"/>
      <w:r w:rsidRPr="00082479">
        <w:rPr>
          <w:rFonts w:cs="Arial"/>
          <w:b/>
          <w:bCs/>
          <w:snapToGrid w:val="0"/>
        </w:rPr>
        <w:t xml:space="preserve">), PART 11, </w:t>
      </w:r>
    </w:p>
    <w:p w14:paraId="2BC9E363" w14:textId="77777777" w:rsidR="001A0BAC" w:rsidRPr="00082479" w:rsidRDefault="001A0BAC" w:rsidP="001A0BAC">
      <w:pPr>
        <w:tabs>
          <w:tab w:val="center" w:pos="4680"/>
        </w:tabs>
        <w:jc w:val="center"/>
        <w:rPr>
          <w:rFonts w:cs="Arial"/>
          <w:b/>
          <w:bCs/>
          <w:snapToGrid w:val="0"/>
        </w:rPr>
      </w:pPr>
      <w:r w:rsidRPr="00082479">
        <w:rPr>
          <w:rFonts w:cs="Arial"/>
          <w:b/>
          <w:bCs/>
          <w:snapToGrid w:val="0"/>
        </w:rPr>
        <w:t xml:space="preserve">CALIFORNIA BUILDING STANDARDS CODE, </w:t>
      </w:r>
    </w:p>
    <w:p w14:paraId="7B25126C" w14:textId="77777777" w:rsidR="001A0BAC" w:rsidRPr="00082479" w:rsidRDefault="001A0BAC" w:rsidP="001A0BAC">
      <w:pPr>
        <w:tabs>
          <w:tab w:val="center" w:pos="4680"/>
        </w:tabs>
        <w:jc w:val="center"/>
        <w:rPr>
          <w:rFonts w:cs="Arial"/>
          <w:b/>
          <w:bCs/>
          <w:snapToGrid w:val="0"/>
        </w:rPr>
      </w:pPr>
      <w:r w:rsidRPr="00082479">
        <w:rPr>
          <w:rFonts w:cs="Arial"/>
          <w:b/>
          <w:bCs/>
          <w:snapToGrid w:val="0"/>
        </w:rPr>
        <w:t>TITLE 24, CALIFORNIA CODE OF REGULATIONS</w:t>
      </w:r>
    </w:p>
    <w:p w14:paraId="3FC5D7CB" w14:textId="77777777" w:rsidR="002925BC" w:rsidRPr="00750097" w:rsidRDefault="002925BC" w:rsidP="002925BC">
      <w:pPr>
        <w:pBdr>
          <w:bottom w:val="single" w:sz="4" w:space="1" w:color="auto"/>
        </w:pBdr>
        <w:rPr>
          <w:rFonts w:cs="Arial"/>
        </w:rPr>
      </w:pPr>
    </w:p>
    <w:p w14:paraId="23F459EB" w14:textId="77777777" w:rsidR="002925BC" w:rsidRPr="00750097" w:rsidRDefault="002925BC" w:rsidP="002925BC">
      <w:pPr>
        <w:pStyle w:val="ListParagraph"/>
        <w:ind w:left="0"/>
        <w:rPr>
          <w:rFonts w:ascii="Arial" w:hAnsi="Arial" w:cs="Arial"/>
        </w:rPr>
      </w:pPr>
      <w:r w:rsidRPr="00750097">
        <w:rPr>
          <w:rFonts w:ascii="Arial" w:hAnsi="Arial" w:cs="Arial"/>
          <w:szCs w:val="24"/>
        </w:rPr>
        <w:t>If using assistive technology, please adjust your settings to recognize underline, strikeout and ellipsis.</w:t>
      </w:r>
    </w:p>
    <w:p w14:paraId="702A57AC" w14:textId="77777777" w:rsidR="002925BC" w:rsidRPr="00750097" w:rsidRDefault="002925BC" w:rsidP="002925BC">
      <w:pPr>
        <w:pStyle w:val="Heading2"/>
        <w:rPr>
          <w:rFonts w:cs="Arial"/>
          <w:b w:val="0"/>
        </w:rPr>
      </w:pPr>
      <w:r w:rsidRPr="00750097">
        <w:rPr>
          <w:rFonts w:cs="Arial"/>
        </w:rPr>
        <w:t>LEGEND for EXPRESS TERMS (California only codes - Parts 1, 6, 8, 11, 12)</w:t>
      </w:r>
    </w:p>
    <w:p w14:paraId="23725061" w14:textId="77777777" w:rsidR="002925BC" w:rsidRPr="00750097" w:rsidRDefault="002925BC" w:rsidP="002925BC">
      <w:pPr>
        <w:pStyle w:val="ListParagraph"/>
        <w:widowControl w:val="0"/>
        <w:numPr>
          <w:ilvl w:val="0"/>
          <w:numId w:val="21"/>
        </w:numPr>
        <w:contextualSpacing/>
        <w:rPr>
          <w:rFonts w:ascii="Arial" w:hAnsi="Arial" w:cs="Arial"/>
        </w:rPr>
      </w:pPr>
      <w:r w:rsidRPr="00750097">
        <w:rPr>
          <w:rFonts w:ascii="Arial" w:hAnsi="Arial" w:cs="Arial"/>
          <w:szCs w:val="24"/>
        </w:rPr>
        <w:t>Existing California amendments appear upright</w:t>
      </w:r>
    </w:p>
    <w:p w14:paraId="73826C7B" w14:textId="77777777" w:rsidR="002925BC" w:rsidRPr="00750097" w:rsidRDefault="002925BC" w:rsidP="002925BC">
      <w:pPr>
        <w:pStyle w:val="ListParagraph"/>
        <w:widowControl w:val="0"/>
        <w:numPr>
          <w:ilvl w:val="0"/>
          <w:numId w:val="21"/>
        </w:numPr>
        <w:contextualSpacing/>
        <w:rPr>
          <w:rFonts w:ascii="Arial" w:hAnsi="Arial" w:cs="Arial"/>
        </w:rPr>
      </w:pPr>
      <w:r w:rsidRPr="00750097">
        <w:rPr>
          <w:rFonts w:ascii="Arial" w:hAnsi="Arial" w:cs="Arial"/>
          <w:szCs w:val="24"/>
        </w:rPr>
        <w:t xml:space="preserve">Amended or new California amendments appear </w:t>
      </w:r>
      <w:r w:rsidRPr="00750097">
        <w:rPr>
          <w:rFonts w:ascii="Arial" w:hAnsi="Arial" w:cs="Arial"/>
          <w:iCs/>
          <w:szCs w:val="24"/>
          <w:u w:val="single"/>
        </w:rPr>
        <w:t>underlined</w:t>
      </w:r>
    </w:p>
    <w:p w14:paraId="6D88A351" w14:textId="77777777" w:rsidR="002925BC" w:rsidRPr="00750097" w:rsidRDefault="002925BC" w:rsidP="002925BC">
      <w:pPr>
        <w:pStyle w:val="ListParagraph"/>
        <w:widowControl w:val="0"/>
        <w:numPr>
          <w:ilvl w:val="0"/>
          <w:numId w:val="21"/>
        </w:numPr>
        <w:contextualSpacing/>
        <w:rPr>
          <w:rFonts w:ascii="Arial" w:hAnsi="Arial" w:cs="Arial"/>
        </w:rPr>
      </w:pPr>
      <w:r w:rsidRPr="00750097">
        <w:rPr>
          <w:rFonts w:ascii="Arial" w:hAnsi="Arial" w:cs="Arial"/>
          <w:szCs w:val="24"/>
        </w:rPr>
        <w:t xml:space="preserve">Repealed California language appears </w:t>
      </w:r>
      <w:r w:rsidRPr="00750097">
        <w:rPr>
          <w:rFonts w:ascii="Arial" w:hAnsi="Arial" w:cs="Arial"/>
          <w:strike/>
          <w:szCs w:val="24"/>
        </w:rPr>
        <w:t>upright and in strikeout</w:t>
      </w:r>
    </w:p>
    <w:p w14:paraId="2DEE455A" w14:textId="77777777" w:rsidR="002925BC" w:rsidRPr="00750097" w:rsidRDefault="002925BC" w:rsidP="002925BC">
      <w:pPr>
        <w:pStyle w:val="ListParagraph"/>
        <w:widowControl w:val="0"/>
        <w:numPr>
          <w:ilvl w:val="0"/>
          <w:numId w:val="21"/>
        </w:numPr>
        <w:contextualSpacing/>
        <w:rPr>
          <w:rFonts w:ascii="Arial" w:hAnsi="Arial" w:cs="Arial"/>
        </w:rPr>
      </w:pPr>
      <w:r w:rsidRPr="00750097">
        <w:rPr>
          <w:rFonts w:ascii="Arial" w:hAnsi="Arial" w:cs="Arial"/>
          <w:szCs w:val="24"/>
        </w:rPr>
        <w:t>Ellipsis (…) indicate existing text remains unchanged</w:t>
      </w:r>
    </w:p>
    <w:p w14:paraId="28E748F7" w14:textId="77777777" w:rsidR="002925BC" w:rsidRPr="00750097" w:rsidRDefault="002925BC" w:rsidP="002925BC">
      <w:pPr>
        <w:pStyle w:val="BodyText3"/>
        <w:pBdr>
          <w:bottom w:val="single" w:sz="4" w:space="1" w:color="auto"/>
        </w:pBdr>
        <w:spacing w:after="240" w:line="276" w:lineRule="auto"/>
        <w:jc w:val="left"/>
        <w:rPr>
          <w:rFonts w:ascii="Arial" w:hAnsi="Arial" w:cs="Arial"/>
          <w:szCs w:val="24"/>
        </w:rPr>
      </w:pPr>
    </w:p>
    <w:p w14:paraId="6F35B391" w14:textId="77777777" w:rsidR="001A0BAC" w:rsidRPr="00082479" w:rsidRDefault="001A0BAC" w:rsidP="00342D82">
      <w:pPr>
        <w:pStyle w:val="Title"/>
        <w:jc w:val="left"/>
        <w:rPr>
          <w:rFonts w:ascii="Arial" w:hAnsi="Arial" w:cs="Arial"/>
          <w:szCs w:val="24"/>
        </w:rPr>
      </w:pPr>
    </w:p>
    <w:p w14:paraId="7A36B716" w14:textId="77777777" w:rsidR="001A0BAC" w:rsidRDefault="001A0BAC" w:rsidP="001A0BAC">
      <w:pPr>
        <w:jc w:val="center"/>
        <w:rPr>
          <w:rFonts w:cs="Arial"/>
          <w:b/>
          <w:color w:val="000000"/>
        </w:rPr>
      </w:pPr>
      <w:r>
        <w:rPr>
          <w:rFonts w:cs="Arial"/>
          <w:b/>
          <w:color w:val="000000"/>
        </w:rPr>
        <w:t>A</w:t>
      </w:r>
      <w:r w:rsidRPr="00082479">
        <w:rPr>
          <w:rFonts w:cs="Arial"/>
          <w:b/>
          <w:color w:val="000000"/>
        </w:rPr>
        <w:t>5.</w:t>
      </w:r>
      <w:r w:rsidR="00CB463C">
        <w:rPr>
          <w:rFonts w:cs="Arial"/>
          <w:b/>
          <w:color w:val="000000"/>
        </w:rPr>
        <w:t>107</w:t>
      </w:r>
      <w:r w:rsidRPr="00082479">
        <w:rPr>
          <w:rFonts w:cs="Arial"/>
          <w:b/>
          <w:color w:val="000000"/>
        </w:rPr>
        <w:t xml:space="preserve"> </w:t>
      </w:r>
      <w:r>
        <w:rPr>
          <w:rFonts w:cs="Arial"/>
          <w:b/>
          <w:color w:val="000000"/>
        </w:rPr>
        <w:t>Bird</w:t>
      </w:r>
      <w:r w:rsidR="0033112D">
        <w:rPr>
          <w:rFonts w:cs="Arial"/>
          <w:b/>
          <w:color w:val="000000"/>
        </w:rPr>
        <w:t>-</w:t>
      </w:r>
      <w:r w:rsidR="00D45475">
        <w:rPr>
          <w:rFonts w:cs="Arial"/>
          <w:b/>
          <w:color w:val="000000"/>
        </w:rPr>
        <w:t>friendly building design</w:t>
      </w:r>
    </w:p>
    <w:p w14:paraId="201AB91C" w14:textId="77777777" w:rsidR="001A0BAC" w:rsidRPr="00082479" w:rsidRDefault="001A0BAC" w:rsidP="001A0BAC">
      <w:pPr>
        <w:jc w:val="center"/>
        <w:rPr>
          <w:rFonts w:cs="Arial"/>
          <w:b/>
          <w:color w:val="000000"/>
        </w:rPr>
      </w:pPr>
      <w:r w:rsidRPr="00082479">
        <w:rPr>
          <w:rFonts w:cs="Arial"/>
          <w:b/>
          <w:color w:val="000000"/>
        </w:rPr>
        <w:t>(</w:t>
      </w:r>
      <w:r>
        <w:rPr>
          <w:rFonts w:cs="Arial"/>
          <w:b/>
          <w:color w:val="000000"/>
        </w:rPr>
        <w:t xml:space="preserve">Voluntary </w:t>
      </w:r>
      <w:r w:rsidRPr="00082479">
        <w:rPr>
          <w:rFonts w:cs="Arial"/>
          <w:b/>
          <w:color w:val="000000"/>
        </w:rPr>
        <w:t>Measures)</w:t>
      </w:r>
    </w:p>
    <w:p w14:paraId="3C3C333A" w14:textId="77777777" w:rsidR="001A0BAC" w:rsidRPr="00082479" w:rsidRDefault="001A0BAC" w:rsidP="001A0BAC">
      <w:pPr>
        <w:autoSpaceDE w:val="0"/>
        <w:autoSpaceDN w:val="0"/>
        <w:adjustRightInd w:val="0"/>
        <w:jc w:val="center"/>
        <w:rPr>
          <w:rFonts w:cs="Arial"/>
        </w:rPr>
      </w:pPr>
    </w:p>
    <w:p w14:paraId="6C85F98E" w14:textId="77777777" w:rsidR="001A0BAC" w:rsidRPr="00082479" w:rsidRDefault="001A0BAC" w:rsidP="001A0BAC">
      <w:pPr>
        <w:numPr>
          <w:ilvl w:val="0"/>
          <w:numId w:val="5"/>
        </w:numPr>
        <w:spacing w:line="216" w:lineRule="auto"/>
        <w:rPr>
          <w:rFonts w:cs="Arial"/>
          <w:b/>
        </w:rPr>
      </w:pPr>
      <w:r w:rsidRPr="00082479">
        <w:rPr>
          <w:rFonts w:cs="Arial"/>
          <w:b/>
        </w:rPr>
        <w:t>Statement of specific purpose, problem, rationale and benefits:</w:t>
      </w:r>
    </w:p>
    <w:p w14:paraId="6AC3B358" w14:textId="77777777" w:rsidR="00C11687" w:rsidRDefault="00C11687" w:rsidP="00A07AB3">
      <w:pPr>
        <w:spacing w:before="120"/>
        <w:ind w:left="720"/>
        <w:rPr>
          <w:rFonts w:cs="Arial"/>
          <w:color w:val="000000"/>
        </w:rPr>
      </w:pPr>
      <w:r>
        <w:rPr>
          <w:rFonts w:cs="Arial"/>
          <w:color w:val="000000"/>
        </w:rPr>
        <w:t>CBSC received a petition to include Bird Friendly Design as a voluntary measure in the 2019 Intervening Code C</w:t>
      </w:r>
      <w:r w:rsidR="005B2FB7">
        <w:rPr>
          <w:rFonts w:cs="Arial"/>
          <w:color w:val="000000"/>
        </w:rPr>
        <w:t>ycle Rulemaking.</w:t>
      </w:r>
      <w:r>
        <w:rPr>
          <w:rFonts w:cs="Arial"/>
          <w:color w:val="000000"/>
        </w:rPr>
        <w:t xml:space="preserve"> </w:t>
      </w:r>
      <w:r w:rsidRPr="00365F17">
        <w:rPr>
          <w:rFonts w:cs="Arial"/>
          <w:color w:val="000000"/>
        </w:rPr>
        <w:t xml:space="preserve">The subject petition for voluntary bird-friendly building design standards relies on </w:t>
      </w:r>
      <w:r>
        <w:rPr>
          <w:rFonts w:cs="Arial"/>
          <w:color w:val="000000"/>
        </w:rPr>
        <w:t>CBCS’s</w:t>
      </w:r>
      <w:r w:rsidRPr="00365F17">
        <w:rPr>
          <w:rFonts w:cs="Arial"/>
          <w:color w:val="000000"/>
        </w:rPr>
        <w:t xml:space="preserve"> authority</w:t>
      </w:r>
      <w:r>
        <w:rPr>
          <w:rFonts w:cs="Arial"/>
          <w:color w:val="000000"/>
        </w:rPr>
        <w:t xml:space="preserve"> under </w:t>
      </w:r>
      <w:r w:rsidR="00CE3A8A" w:rsidRPr="00013D03">
        <w:rPr>
          <w:rFonts w:cs="Arial"/>
          <w:i/>
          <w:color w:val="000000"/>
        </w:rPr>
        <w:t>Health and Safety Code 18931(f)</w:t>
      </w:r>
      <w:r w:rsidR="00CE3A8A">
        <w:rPr>
          <w:rFonts w:cs="Arial"/>
          <w:color w:val="000000"/>
        </w:rPr>
        <w:t xml:space="preserve"> </w:t>
      </w:r>
      <w:r w:rsidRPr="00365F17">
        <w:rPr>
          <w:rFonts w:cs="Arial"/>
          <w:color w:val="000000"/>
        </w:rPr>
        <w:t xml:space="preserve">and is proposed for non-residential buildings across California </w:t>
      </w:r>
      <w:r w:rsidR="002C7B58">
        <w:rPr>
          <w:rFonts w:cs="Arial"/>
          <w:color w:val="000000"/>
        </w:rPr>
        <w:t xml:space="preserve">and </w:t>
      </w:r>
      <w:r w:rsidRPr="00365F17">
        <w:rPr>
          <w:rFonts w:cs="Arial"/>
          <w:color w:val="000000"/>
        </w:rPr>
        <w:t>can be adopted by local</w:t>
      </w:r>
      <w:r>
        <w:rPr>
          <w:rFonts w:cs="Arial"/>
          <w:color w:val="000000"/>
        </w:rPr>
        <w:t xml:space="preserve"> </w:t>
      </w:r>
      <w:r w:rsidRPr="00365F17">
        <w:rPr>
          <w:rFonts w:cs="Arial"/>
          <w:color w:val="000000"/>
        </w:rPr>
        <w:t xml:space="preserve">governments. </w:t>
      </w:r>
      <w:r>
        <w:rPr>
          <w:rFonts w:cs="Arial"/>
          <w:color w:val="000000"/>
        </w:rPr>
        <w:t>CBSC reviewed</w:t>
      </w:r>
      <w:r w:rsidR="002C7B58">
        <w:rPr>
          <w:rFonts w:cs="Arial"/>
          <w:color w:val="000000"/>
        </w:rPr>
        <w:t xml:space="preserve">, </w:t>
      </w:r>
      <w:r>
        <w:rPr>
          <w:rFonts w:cs="Arial"/>
          <w:color w:val="000000"/>
        </w:rPr>
        <w:t>and determined that the petition met the criteria for a petition as shown in T</w:t>
      </w:r>
      <w:r w:rsidR="002C7B58">
        <w:rPr>
          <w:rFonts w:cs="Arial"/>
          <w:color w:val="000000"/>
        </w:rPr>
        <w:t xml:space="preserve">itle </w:t>
      </w:r>
      <w:r w:rsidR="00347A92">
        <w:rPr>
          <w:rFonts w:cs="Arial"/>
          <w:color w:val="000000"/>
        </w:rPr>
        <w:t>24</w:t>
      </w:r>
      <w:r w:rsidR="006D56BA">
        <w:rPr>
          <w:rFonts w:cs="Arial"/>
          <w:color w:val="000000"/>
        </w:rPr>
        <w:t>,</w:t>
      </w:r>
      <w:r w:rsidR="00347A92">
        <w:rPr>
          <w:rFonts w:cs="Arial"/>
          <w:color w:val="000000"/>
        </w:rPr>
        <w:t xml:space="preserve"> P</w:t>
      </w:r>
      <w:r>
        <w:rPr>
          <w:rFonts w:cs="Arial"/>
          <w:color w:val="000000"/>
        </w:rPr>
        <w:t>art</w:t>
      </w:r>
      <w:r w:rsidR="00347A92">
        <w:rPr>
          <w:rFonts w:cs="Arial"/>
          <w:color w:val="000000"/>
        </w:rPr>
        <w:t xml:space="preserve"> 1, </w:t>
      </w:r>
      <w:r w:rsidR="00347A92" w:rsidRPr="00347A92">
        <w:rPr>
          <w:rFonts w:cs="Arial"/>
          <w:i/>
          <w:color w:val="000000"/>
        </w:rPr>
        <w:t>California Administrative</w:t>
      </w:r>
      <w:r w:rsidRPr="00347A92">
        <w:rPr>
          <w:rFonts w:cs="Arial"/>
          <w:i/>
          <w:color w:val="000000"/>
        </w:rPr>
        <w:t xml:space="preserve"> Code</w:t>
      </w:r>
      <w:r w:rsidR="00347A92">
        <w:rPr>
          <w:rFonts w:cs="Arial"/>
          <w:i/>
          <w:color w:val="000000"/>
        </w:rPr>
        <w:t>,</w:t>
      </w:r>
      <w:r w:rsidR="00347A92">
        <w:rPr>
          <w:rFonts w:cs="Arial"/>
          <w:color w:val="000000"/>
        </w:rPr>
        <w:t xml:space="preserve"> </w:t>
      </w:r>
      <w:r w:rsidR="005A1A72">
        <w:rPr>
          <w:rFonts w:cs="Arial"/>
          <w:color w:val="000000"/>
        </w:rPr>
        <w:t xml:space="preserve">Article 3, </w:t>
      </w:r>
      <w:r w:rsidR="00347A92">
        <w:rPr>
          <w:rFonts w:cs="Arial"/>
          <w:color w:val="000000"/>
        </w:rPr>
        <w:t xml:space="preserve">Section </w:t>
      </w:r>
      <w:r w:rsidR="005A1A72">
        <w:rPr>
          <w:rFonts w:cs="Arial"/>
          <w:color w:val="000000"/>
        </w:rPr>
        <w:t>1-315</w:t>
      </w:r>
      <w:r>
        <w:rPr>
          <w:rFonts w:cs="Arial"/>
          <w:color w:val="000000"/>
        </w:rPr>
        <w:t>. Thus</w:t>
      </w:r>
      <w:r w:rsidR="00BF3D79">
        <w:rPr>
          <w:rFonts w:cs="Arial"/>
          <w:color w:val="000000"/>
        </w:rPr>
        <w:t>,</w:t>
      </w:r>
      <w:r>
        <w:rPr>
          <w:rFonts w:cs="Arial"/>
          <w:color w:val="000000"/>
        </w:rPr>
        <w:t xml:space="preserve"> CBSC has agreed to address the petition in the 2019 </w:t>
      </w:r>
      <w:r w:rsidR="002C7B58">
        <w:rPr>
          <w:rFonts w:cs="Arial"/>
          <w:color w:val="000000"/>
        </w:rPr>
        <w:t>Intervening C</w:t>
      </w:r>
      <w:r>
        <w:rPr>
          <w:rFonts w:cs="Arial"/>
          <w:color w:val="000000"/>
        </w:rPr>
        <w:t xml:space="preserve">ode </w:t>
      </w:r>
      <w:r w:rsidR="002C7B58">
        <w:rPr>
          <w:rFonts w:cs="Arial"/>
          <w:color w:val="000000"/>
        </w:rPr>
        <w:t>C</w:t>
      </w:r>
      <w:r>
        <w:rPr>
          <w:rFonts w:cs="Arial"/>
          <w:color w:val="000000"/>
        </w:rPr>
        <w:t>ycle.</w:t>
      </w:r>
    </w:p>
    <w:p w14:paraId="70C4336C" w14:textId="77777777" w:rsidR="002E4F94" w:rsidRDefault="002E4F94" w:rsidP="00D40ED7">
      <w:pPr>
        <w:rPr>
          <w:rFonts w:cs="Arial"/>
          <w:b/>
          <w:color w:val="000000"/>
        </w:rPr>
      </w:pPr>
    </w:p>
    <w:p w14:paraId="31F5AB20" w14:textId="77777777" w:rsidR="0089248F" w:rsidRDefault="00365F17" w:rsidP="00271462">
      <w:pPr>
        <w:ind w:left="720"/>
        <w:rPr>
          <w:rFonts w:cs="Arial"/>
          <w:color w:val="000000"/>
        </w:rPr>
      </w:pPr>
      <w:r w:rsidRPr="00365F17">
        <w:rPr>
          <w:rFonts w:cs="Arial"/>
          <w:color w:val="000000"/>
        </w:rPr>
        <w:t xml:space="preserve">The problem the petition sets out to address is the </w:t>
      </w:r>
      <w:r w:rsidR="00CC5BEB">
        <w:rPr>
          <w:rFonts w:cs="Arial"/>
          <w:color w:val="000000"/>
        </w:rPr>
        <w:t>large number of bird deaths</w:t>
      </w:r>
      <w:r w:rsidRPr="00365F17">
        <w:rPr>
          <w:rFonts w:cs="Arial"/>
          <w:color w:val="000000"/>
        </w:rPr>
        <w:t xml:space="preserve"> caused by collisions with buildings</w:t>
      </w:r>
      <w:r w:rsidR="00CC5BEB">
        <w:rPr>
          <w:rFonts w:cs="Arial"/>
          <w:color w:val="000000"/>
        </w:rPr>
        <w:t>. Many varieties of birds are at risk. In general, it is</w:t>
      </w:r>
      <w:r w:rsidR="00CC5BEB" w:rsidRPr="00F0724C">
        <w:rPr>
          <w:rFonts w:cs="Arial"/>
          <w:color w:val="000000"/>
        </w:rPr>
        <w:t xml:space="preserve"> the smaller</w:t>
      </w:r>
      <w:r w:rsidR="00CC5BEB">
        <w:rPr>
          <w:rFonts w:cs="Arial"/>
          <w:color w:val="000000"/>
        </w:rPr>
        <w:t xml:space="preserve"> </w:t>
      </w:r>
      <w:r w:rsidR="00CC5BEB" w:rsidRPr="001550BA">
        <w:rPr>
          <w:rFonts w:cs="Arial"/>
          <w:color w:val="000000"/>
        </w:rPr>
        <w:t>species that fly at lower altitudes that are in most danger</w:t>
      </w:r>
      <w:r w:rsidR="00CC5BEB">
        <w:rPr>
          <w:rFonts w:cs="Arial"/>
          <w:color w:val="000000"/>
        </w:rPr>
        <w:t xml:space="preserve"> </w:t>
      </w:r>
      <w:r w:rsidR="00A807AA">
        <w:rPr>
          <w:rFonts w:cs="Arial"/>
          <w:color w:val="000000"/>
        </w:rPr>
        <w:t xml:space="preserve">of collisions </w:t>
      </w:r>
      <w:r w:rsidR="00CC5BEB">
        <w:rPr>
          <w:rFonts w:cs="Arial"/>
          <w:color w:val="000000"/>
        </w:rPr>
        <w:t>in California.</w:t>
      </w:r>
      <w:r w:rsidR="00271462">
        <w:rPr>
          <w:rFonts w:cs="Arial"/>
          <w:color w:val="000000"/>
        </w:rPr>
        <w:t xml:space="preserve"> </w:t>
      </w:r>
      <w:r w:rsidR="00F0724C" w:rsidRPr="00F0724C">
        <w:rPr>
          <w:rFonts w:cs="Arial"/>
          <w:color w:val="000000"/>
        </w:rPr>
        <w:t>Material alternatives to vision glass for the treatment of building areas posing the greatest risk</w:t>
      </w:r>
      <w:r w:rsidR="00B7245F">
        <w:rPr>
          <w:rFonts w:cs="Arial"/>
          <w:color w:val="000000"/>
        </w:rPr>
        <w:t xml:space="preserve"> </w:t>
      </w:r>
      <w:r w:rsidR="00F0724C" w:rsidRPr="00F0724C">
        <w:rPr>
          <w:rFonts w:cs="Arial"/>
          <w:color w:val="000000"/>
        </w:rPr>
        <w:t xml:space="preserve">for collision </w:t>
      </w:r>
      <w:r w:rsidR="00CC5BEB">
        <w:rPr>
          <w:rFonts w:cs="Arial"/>
          <w:color w:val="000000"/>
        </w:rPr>
        <w:t xml:space="preserve">should be considered in </w:t>
      </w:r>
      <w:r w:rsidR="00CC5BEB" w:rsidRPr="00F0724C">
        <w:rPr>
          <w:rFonts w:cs="Arial"/>
          <w:color w:val="000000"/>
        </w:rPr>
        <w:t>bird friendly guidelines</w:t>
      </w:r>
      <w:r w:rsidR="0089248F">
        <w:rPr>
          <w:rFonts w:cs="Arial"/>
          <w:color w:val="000000"/>
        </w:rPr>
        <w:t xml:space="preserve"> along with other bird friendly materials which </w:t>
      </w:r>
      <w:r w:rsidR="00902584">
        <w:rPr>
          <w:rFonts w:cs="Arial"/>
          <w:color w:val="000000"/>
        </w:rPr>
        <w:t>could be incorporated int</w:t>
      </w:r>
      <w:r w:rsidR="0089248F">
        <w:rPr>
          <w:rFonts w:cs="Arial"/>
          <w:color w:val="000000"/>
        </w:rPr>
        <w:t>o local model ordinance</w:t>
      </w:r>
      <w:r w:rsidR="00902584">
        <w:rPr>
          <w:rFonts w:cs="Arial"/>
          <w:color w:val="000000"/>
        </w:rPr>
        <w:t>s</w:t>
      </w:r>
      <w:r w:rsidR="0089248F">
        <w:rPr>
          <w:rFonts w:cs="Arial"/>
          <w:color w:val="000000"/>
        </w:rPr>
        <w:t>.</w:t>
      </w:r>
    </w:p>
    <w:p w14:paraId="38B2ABE3" w14:textId="77777777" w:rsidR="00B11D7C" w:rsidRDefault="00462588" w:rsidP="00F0724C">
      <w:pPr>
        <w:ind w:left="720"/>
        <w:rPr>
          <w:rFonts w:cs="Arial"/>
          <w:color w:val="000000"/>
        </w:rPr>
      </w:pPr>
      <w:r>
        <w:rPr>
          <w:rFonts w:cs="Arial"/>
          <w:color w:val="000000"/>
        </w:rPr>
        <w:t xml:space="preserve"> </w:t>
      </w:r>
    </w:p>
    <w:p w14:paraId="39790552" w14:textId="77777777" w:rsidR="00B11D7C" w:rsidRDefault="00B11D7C" w:rsidP="00B11D7C">
      <w:pPr>
        <w:ind w:left="720"/>
        <w:rPr>
          <w:rFonts w:cs="Arial"/>
        </w:rPr>
      </w:pPr>
      <w:r>
        <w:rPr>
          <w:rFonts w:cs="Arial"/>
        </w:rPr>
        <w:t>C</w:t>
      </w:r>
      <w:r w:rsidRPr="00062C1B">
        <w:rPr>
          <w:rFonts w:cs="Arial"/>
        </w:rPr>
        <w:t>BSC</w:t>
      </w:r>
      <w:r w:rsidR="00EA18EB">
        <w:rPr>
          <w:rFonts w:cs="Arial"/>
        </w:rPr>
        <w:t xml:space="preserve"> proposes</w:t>
      </w:r>
      <w:r>
        <w:rPr>
          <w:rFonts w:cs="Arial"/>
        </w:rPr>
        <w:t xml:space="preserve"> to add Section </w:t>
      </w:r>
      <w:r w:rsidRPr="00A80518">
        <w:rPr>
          <w:rFonts w:cs="Arial"/>
        </w:rPr>
        <w:t>A5.10</w:t>
      </w:r>
      <w:r>
        <w:rPr>
          <w:rFonts w:cs="Arial"/>
        </w:rPr>
        <w:t xml:space="preserve">7 Bird-friendly building design, and adopt the following amendments that address “bird-friendly” standards for planning and design of buildings that specifically reduce the number of bird deaths caused by </w:t>
      </w:r>
      <w:r>
        <w:rPr>
          <w:rFonts w:cs="Arial"/>
        </w:rPr>
        <w:lastRenderedPageBreak/>
        <w:t>collisions with buildings. CBSC is proposing concepts and alternative materials to vision glazing and other building features for designers and developers to use when designing buildings to reduce bird collision. By identifying and incorporating “bird friendly” strategies for designers and developers, the number of birds killed by collision with buildings will likely be reduced.</w:t>
      </w:r>
    </w:p>
    <w:p w14:paraId="72CDFD2B" w14:textId="77777777" w:rsidR="001A0BAC" w:rsidRPr="00082479" w:rsidRDefault="001A0BAC" w:rsidP="001A0BAC">
      <w:pPr>
        <w:autoSpaceDE w:val="0"/>
        <w:autoSpaceDN w:val="0"/>
        <w:adjustRightInd w:val="0"/>
        <w:jc w:val="center"/>
        <w:rPr>
          <w:rFonts w:eastAsia="SimSun" w:cs="Arial"/>
          <w:b/>
          <w:bCs/>
        </w:rPr>
      </w:pPr>
    </w:p>
    <w:p w14:paraId="6376476A" w14:textId="6BE0768B" w:rsidR="00AB76F0" w:rsidRPr="006E7ADB" w:rsidRDefault="00786DB8" w:rsidP="00A07AB3">
      <w:pPr>
        <w:spacing w:before="240"/>
        <w:rPr>
          <w:rFonts w:cs="Arial"/>
          <w:b/>
          <w:color w:val="000000"/>
          <w:u w:val="single"/>
        </w:rPr>
      </w:pPr>
      <w:bookmarkStart w:id="0" w:name="_GoBack"/>
      <w:r>
        <w:rPr>
          <w:rFonts w:cs="Arial"/>
          <w:b/>
          <w:color w:val="000000"/>
          <w:u w:val="single"/>
        </w:rPr>
        <w:t xml:space="preserve"> </w:t>
      </w:r>
      <w:bookmarkEnd w:id="0"/>
      <w:r w:rsidR="00AB76F0" w:rsidRPr="006E7ADB">
        <w:rPr>
          <w:rFonts w:cs="Arial"/>
          <w:b/>
          <w:color w:val="000000"/>
          <w:u w:val="single"/>
        </w:rPr>
        <w:t>A5.</w:t>
      </w:r>
      <w:r w:rsidR="006E7ADB">
        <w:rPr>
          <w:rFonts w:cs="Arial"/>
          <w:b/>
          <w:color w:val="000000"/>
          <w:u w:val="single"/>
        </w:rPr>
        <w:t>107</w:t>
      </w:r>
      <w:r w:rsidR="00AB76F0" w:rsidRPr="006E7ADB">
        <w:rPr>
          <w:rFonts w:cs="Arial"/>
          <w:b/>
          <w:color w:val="000000"/>
          <w:u w:val="single"/>
        </w:rPr>
        <w:t xml:space="preserve"> Bird-friendly building design.</w:t>
      </w:r>
      <w:r w:rsidR="00CD5F3F" w:rsidRPr="00D70609">
        <w:rPr>
          <w:rFonts w:cs="Arial"/>
          <w:b/>
          <w:color w:val="000000"/>
        </w:rPr>
        <w:t xml:space="preserve"> </w:t>
      </w:r>
      <w:r w:rsidR="00CD5F3F" w:rsidRPr="00D70609">
        <w:rPr>
          <w:rFonts w:cs="Arial"/>
          <w:color w:val="000000"/>
          <w:u w:val="single"/>
        </w:rPr>
        <w:t xml:space="preserve">Building </w:t>
      </w:r>
      <w:r w:rsidR="006E7ADB" w:rsidRPr="00D70609">
        <w:rPr>
          <w:rFonts w:cs="Arial"/>
          <w:color w:val="000000"/>
          <w:u w:val="single"/>
        </w:rPr>
        <w:t>design elements</w:t>
      </w:r>
      <w:r w:rsidR="004E5AD9" w:rsidRPr="00D70609">
        <w:rPr>
          <w:rFonts w:cs="Arial"/>
          <w:color w:val="000000"/>
          <w:u w:val="single"/>
        </w:rPr>
        <w:t xml:space="preserve"> and features</w:t>
      </w:r>
      <w:r w:rsidR="006E7ADB" w:rsidRPr="00D70609">
        <w:rPr>
          <w:rFonts w:cs="Arial"/>
        </w:rPr>
        <w:t xml:space="preserve"> </w:t>
      </w:r>
      <w:r w:rsidR="006E7ADB" w:rsidRPr="006E7ADB">
        <w:rPr>
          <w:rFonts w:cs="Arial"/>
          <w:u w:val="single"/>
        </w:rPr>
        <w:t xml:space="preserve">considered “bird-friendly” </w:t>
      </w:r>
      <w:r w:rsidR="00CD5F3F">
        <w:rPr>
          <w:rFonts w:cs="Arial"/>
          <w:u w:val="single"/>
        </w:rPr>
        <w:t xml:space="preserve">shall comply with </w:t>
      </w:r>
      <w:r w:rsidR="006E7ADB">
        <w:rPr>
          <w:rFonts w:cs="Arial"/>
          <w:u w:val="single"/>
        </w:rPr>
        <w:t>Sections A</w:t>
      </w:r>
      <w:r w:rsidR="006E7ADB" w:rsidRPr="006E7ADB">
        <w:rPr>
          <w:rFonts w:cs="Arial"/>
          <w:u w:val="single"/>
        </w:rPr>
        <w:t xml:space="preserve">5.107.1 through </w:t>
      </w:r>
      <w:r w:rsidR="006E7ADB">
        <w:rPr>
          <w:rFonts w:cs="Arial"/>
          <w:u w:val="single"/>
        </w:rPr>
        <w:t>A</w:t>
      </w:r>
      <w:r w:rsidR="006E7ADB" w:rsidRPr="006E7ADB">
        <w:rPr>
          <w:rFonts w:cs="Arial"/>
          <w:u w:val="single"/>
        </w:rPr>
        <w:t>5.107.</w:t>
      </w:r>
      <w:r w:rsidR="00632C5B">
        <w:rPr>
          <w:rFonts w:cs="Arial"/>
          <w:u w:val="single"/>
        </w:rPr>
        <w:t>3</w:t>
      </w:r>
      <w:r w:rsidR="00AB76F0" w:rsidRPr="006E7ADB">
        <w:rPr>
          <w:rFonts w:cs="Arial"/>
          <w:u w:val="single"/>
        </w:rPr>
        <w:t>.</w:t>
      </w:r>
    </w:p>
    <w:p w14:paraId="4B9EA3D2" w14:textId="77777777" w:rsidR="00AB76F0" w:rsidRPr="003227FF" w:rsidRDefault="00AB76F0" w:rsidP="00AB76F0">
      <w:pPr>
        <w:ind w:left="720"/>
        <w:rPr>
          <w:rFonts w:cs="Arial"/>
          <w:b/>
          <w:color w:val="000000"/>
        </w:rPr>
      </w:pPr>
    </w:p>
    <w:p w14:paraId="1FFF81DD" w14:textId="77777777" w:rsidR="004F4138" w:rsidRPr="004F4138" w:rsidRDefault="004F4138" w:rsidP="00632C5B">
      <w:pPr>
        <w:pStyle w:val="Header"/>
        <w:spacing w:after="240"/>
        <w:ind w:left="360"/>
        <w:rPr>
          <w:rFonts w:ascii="Arial" w:eastAsia="Calibri" w:hAnsi="Arial" w:cs="Arial"/>
          <w:u w:val="single"/>
        </w:rPr>
      </w:pPr>
      <w:r w:rsidRPr="002928AD">
        <w:rPr>
          <w:rFonts w:ascii="Arial" w:eastAsia="Calibri" w:hAnsi="Arial" w:cs="Arial"/>
          <w:b/>
          <w:u w:val="single"/>
        </w:rPr>
        <w:t>A</w:t>
      </w:r>
      <w:r w:rsidR="002928AD" w:rsidRPr="002928AD">
        <w:rPr>
          <w:rFonts w:ascii="Arial" w:eastAsia="Calibri" w:hAnsi="Arial" w:cs="Arial"/>
          <w:b/>
          <w:u w:val="single"/>
        </w:rPr>
        <w:t>5</w:t>
      </w:r>
      <w:r w:rsidRPr="002928AD">
        <w:rPr>
          <w:rFonts w:ascii="Arial" w:eastAsia="Calibri" w:hAnsi="Arial" w:cs="Arial"/>
          <w:b/>
          <w:u w:val="single"/>
        </w:rPr>
        <w:t>.</w:t>
      </w:r>
      <w:r w:rsidR="006E7ADB">
        <w:rPr>
          <w:rFonts w:ascii="Arial" w:eastAsia="Calibri" w:hAnsi="Arial" w:cs="Arial"/>
          <w:b/>
          <w:u w:val="single"/>
        </w:rPr>
        <w:t>107.1</w:t>
      </w:r>
      <w:r w:rsidRPr="002928AD">
        <w:rPr>
          <w:rFonts w:ascii="Arial" w:eastAsia="Calibri" w:hAnsi="Arial" w:cs="Arial"/>
          <w:b/>
          <w:u w:val="single"/>
        </w:rPr>
        <w:t xml:space="preserve"> Glazing.</w:t>
      </w:r>
      <w:r w:rsidRPr="004F4138">
        <w:rPr>
          <w:rFonts w:ascii="Arial" w:eastAsia="Calibri" w:hAnsi="Arial" w:cs="Arial"/>
          <w:u w:val="single"/>
        </w:rPr>
        <w:t xml:space="preserve"> No more than 10% of building facades to a height of 40 feet (12 m) or to that of the average height of local tree canopy, whichever is higher; and no more than 40% of facades above that shall be see-through glazing, reflective glazing or acrylic glass unless:</w:t>
      </w:r>
    </w:p>
    <w:p w14:paraId="2825B535" w14:textId="77777777" w:rsidR="004F4138" w:rsidRPr="004F4138" w:rsidRDefault="004F4138" w:rsidP="00A07AB3">
      <w:pPr>
        <w:pStyle w:val="Header"/>
        <w:numPr>
          <w:ilvl w:val="0"/>
          <w:numId w:val="17"/>
        </w:numPr>
        <w:tabs>
          <w:tab w:val="right" w:pos="10080"/>
        </w:tabs>
        <w:spacing w:after="240"/>
        <w:ind w:left="720"/>
        <w:rPr>
          <w:rFonts w:ascii="Arial" w:eastAsia="Calibri" w:hAnsi="Arial" w:cs="Arial"/>
          <w:u w:val="single"/>
        </w:rPr>
      </w:pPr>
      <w:r w:rsidRPr="004F4138">
        <w:rPr>
          <w:rFonts w:ascii="Arial" w:eastAsia="Calibri" w:hAnsi="Arial" w:cs="Arial"/>
          <w:u w:val="single"/>
        </w:rPr>
        <w:t>It is glazing that meets the energy requirements of the current California Energy Code and can include, but is not limited to, the following:</w:t>
      </w:r>
    </w:p>
    <w:p w14:paraId="49A57564" w14:textId="77777777" w:rsidR="004F4138" w:rsidRPr="004F4138" w:rsidRDefault="004F4138" w:rsidP="00A07AB3">
      <w:pPr>
        <w:pStyle w:val="Header"/>
        <w:numPr>
          <w:ilvl w:val="1"/>
          <w:numId w:val="17"/>
        </w:numPr>
        <w:tabs>
          <w:tab w:val="right" w:pos="10080"/>
        </w:tabs>
        <w:spacing w:after="240"/>
        <w:ind w:left="1080"/>
        <w:rPr>
          <w:rFonts w:ascii="Arial" w:eastAsia="Calibri" w:hAnsi="Arial" w:cs="Arial"/>
          <w:u w:val="single"/>
        </w:rPr>
      </w:pPr>
      <w:r w:rsidRPr="004F4138">
        <w:rPr>
          <w:rFonts w:ascii="Arial" w:eastAsia="Calibri" w:hAnsi="Arial" w:cs="Arial"/>
          <w:u w:val="single"/>
        </w:rPr>
        <w:t>Etched or fritted glass with patterns of elements on the exterior having minimum dimensions of 3/8" diameter for dots or 1/8" width for stripes in a density of 2 inches (5.1 cm) maximum horizontally or 4 inches (10.2 cm) maximum vertically (the 2x4 rule).</w:t>
      </w:r>
    </w:p>
    <w:p w14:paraId="6B954D93" w14:textId="77777777" w:rsidR="004F4138" w:rsidRPr="004F4138" w:rsidRDefault="004F4138" w:rsidP="00E7137E">
      <w:pPr>
        <w:pStyle w:val="Header"/>
        <w:tabs>
          <w:tab w:val="right" w:pos="10080"/>
        </w:tabs>
        <w:spacing w:after="240"/>
        <w:ind w:left="990"/>
        <w:rPr>
          <w:rFonts w:ascii="Arial" w:eastAsia="Calibri" w:hAnsi="Arial" w:cs="Arial"/>
          <w:u w:val="single"/>
        </w:rPr>
      </w:pPr>
      <w:r w:rsidRPr="004F4138">
        <w:rPr>
          <w:rFonts w:ascii="Arial" w:eastAsia="Calibri" w:hAnsi="Arial" w:cs="Arial"/>
          <w:u w:val="single"/>
        </w:rPr>
        <w:t xml:space="preserve">Note: If the frit is on the interior of the glass, it can be effective if visible on a non-reflective exterior surface. </w:t>
      </w:r>
    </w:p>
    <w:p w14:paraId="59CDEED8" w14:textId="77777777" w:rsidR="004F4138" w:rsidRPr="004F4138" w:rsidRDefault="004F4138" w:rsidP="00A07AB3">
      <w:pPr>
        <w:pStyle w:val="Header"/>
        <w:numPr>
          <w:ilvl w:val="1"/>
          <w:numId w:val="17"/>
        </w:numPr>
        <w:tabs>
          <w:tab w:val="right" w:pos="10080"/>
        </w:tabs>
        <w:spacing w:after="240"/>
        <w:ind w:left="1080"/>
        <w:rPr>
          <w:rFonts w:ascii="Arial" w:eastAsia="Calibri" w:hAnsi="Arial" w:cs="Arial"/>
          <w:u w:val="single"/>
        </w:rPr>
      </w:pPr>
      <w:r w:rsidRPr="004F4138">
        <w:rPr>
          <w:rFonts w:ascii="Arial" w:eastAsia="Calibri" w:hAnsi="Arial" w:cs="Arial"/>
          <w:u w:val="single"/>
        </w:rPr>
        <w:t>Interior or exterior glazing films with a pattern visible from the outside conforming to the 2x4 rule</w:t>
      </w:r>
      <w:r w:rsidR="00DD0391">
        <w:rPr>
          <w:rFonts w:ascii="Arial" w:eastAsia="Calibri" w:hAnsi="Arial" w:cs="Arial"/>
          <w:u w:val="single"/>
        </w:rPr>
        <w:t>;</w:t>
      </w:r>
    </w:p>
    <w:p w14:paraId="4C50CAC8" w14:textId="77777777" w:rsidR="004F4138" w:rsidRPr="004F4138" w:rsidRDefault="004F4138" w:rsidP="00A07AB3">
      <w:pPr>
        <w:pStyle w:val="Header"/>
        <w:numPr>
          <w:ilvl w:val="1"/>
          <w:numId w:val="17"/>
        </w:numPr>
        <w:tabs>
          <w:tab w:val="right" w:pos="10080"/>
        </w:tabs>
        <w:spacing w:after="240"/>
        <w:ind w:left="1080"/>
        <w:rPr>
          <w:rFonts w:ascii="Arial" w:eastAsia="Calibri" w:hAnsi="Arial" w:cs="Arial"/>
          <w:u w:val="single"/>
        </w:rPr>
      </w:pPr>
      <w:r w:rsidRPr="004F4138">
        <w:rPr>
          <w:rFonts w:ascii="Arial" w:eastAsia="Calibri" w:hAnsi="Arial" w:cs="Arial"/>
          <w:u w:val="single"/>
        </w:rPr>
        <w:t>Laminated glass with 2x4 patterns, patterned UV coating or use of contrasting patterned UV-absorbing and UV reflective films</w:t>
      </w:r>
      <w:r w:rsidR="00DD0391">
        <w:rPr>
          <w:rFonts w:ascii="Arial" w:eastAsia="Calibri" w:hAnsi="Arial" w:cs="Arial"/>
          <w:u w:val="single"/>
        </w:rPr>
        <w:t>;</w:t>
      </w:r>
      <w:r w:rsidRPr="004F4138">
        <w:rPr>
          <w:rFonts w:ascii="Arial" w:eastAsia="Calibri" w:hAnsi="Arial" w:cs="Arial"/>
          <w:u w:val="single"/>
        </w:rPr>
        <w:t xml:space="preserve"> or</w:t>
      </w:r>
    </w:p>
    <w:p w14:paraId="52802D3A" w14:textId="77777777" w:rsidR="004F4138" w:rsidRPr="004F4138" w:rsidRDefault="004F4138" w:rsidP="00A07AB3">
      <w:pPr>
        <w:pStyle w:val="Header"/>
        <w:numPr>
          <w:ilvl w:val="1"/>
          <w:numId w:val="17"/>
        </w:numPr>
        <w:tabs>
          <w:tab w:val="right" w:pos="10080"/>
        </w:tabs>
        <w:spacing w:after="240"/>
        <w:ind w:left="1080"/>
        <w:rPr>
          <w:rFonts w:ascii="Arial" w:eastAsia="Calibri" w:hAnsi="Arial" w:cs="Arial"/>
          <w:u w:val="single"/>
        </w:rPr>
      </w:pPr>
      <w:r w:rsidRPr="004F4138">
        <w:rPr>
          <w:rFonts w:ascii="Arial" w:eastAsia="Calibri" w:hAnsi="Arial" w:cs="Arial"/>
          <w:u w:val="single"/>
        </w:rPr>
        <w:t>Glass block or channel glass</w:t>
      </w:r>
      <w:r w:rsidR="00DD0391">
        <w:rPr>
          <w:rFonts w:ascii="Arial" w:eastAsia="Calibri" w:hAnsi="Arial" w:cs="Arial"/>
          <w:u w:val="single"/>
        </w:rPr>
        <w:t>;</w:t>
      </w:r>
      <w:r w:rsidRPr="004F4138">
        <w:rPr>
          <w:rFonts w:ascii="Arial" w:eastAsia="Calibri" w:hAnsi="Arial" w:cs="Arial"/>
          <w:u w:val="single"/>
        </w:rPr>
        <w:t xml:space="preserve"> or</w:t>
      </w:r>
    </w:p>
    <w:p w14:paraId="1A53EA5B" w14:textId="77777777" w:rsidR="004F4138" w:rsidRPr="004F4138" w:rsidRDefault="004F4138" w:rsidP="00A07AB3">
      <w:pPr>
        <w:pStyle w:val="Header"/>
        <w:numPr>
          <w:ilvl w:val="0"/>
          <w:numId w:val="17"/>
        </w:numPr>
        <w:tabs>
          <w:tab w:val="right" w:pos="10080"/>
        </w:tabs>
        <w:spacing w:after="240"/>
        <w:ind w:left="720"/>
        <w:rPr>
          <w:rFonts w:ascii="Arial" w:eastAsia="Calibri" w:hAnsi="Arial" w:cs="Arial"/>
          <w:u w:val="single"/>
        </w:rPr>
      </w:pPr>
      <w:r w:rsidRPr="004F4138">
        <w:rPr>
          <w:rFonts w:ascii="Arial" w:eastAsia="Calibri" w:hAnsi="Arial" w:cs="Arial"/>
          <w:u w:val="single"/>
        </w:rPr>
        <w:t>It is protected by exterior features that may include, but not be limited to:</w:t>
      </w:r>
    </w:p>
    <w:p w14:paraId="20526832" w14:textId="77777777" w:rsidR="004F4138" w:rsidRPr="004F4138" w:rsidRDefault="004F4138" w:rsidP="00A07AB3">
      <w:pPr>
        <w:pStyle w:val="Header"/>
        <w:numPr>
          <w:ilvl w:val="1"/>
          <w:numId w:val="17"/>
        </w:numPr>
        <w:tabs>
          <w:tab w:val="right" w:pos="10080"/>
        </w:tabs>
        <w:spacing w:after="240"/>
        <w:ind w:left="1080"/>
        <w:rPr>
          <w:rFonts w:ascii="Arial" w:eastAsia="Calibri" w:hAnsi="Arial" w:cs="Arial"/>
          <w:u w:val="single"/>
        </w:rPr>
      </w:pPr>
      <w:r w:rsidRPr="004F4138">
        <w:rPr>
          <w:rFonts w:ascii="Arial" w:eastAsia="Calibri" w:hAnsi="Arial" w:cs="Arial"/>
          <w:u w:val="single"/>
        </w:rPr>
        <w:t xml:space="preserve">Grilles or screens with openings no more than 2 inches (5.1 cm) maximum horizontally or 4 inches (10 cm) maximum vertically (the 2x4 rule) installed on the exterior side of glass. </w:t>
      </w:r>
    </w:p>
    <w:p w14:paraId="1474166A" w14:textId="77777777" w:rsidR="004F4138" w:rsidRPr="004F4138" w:rsidRDefault="004F4138" w:rsidP="00A07AB3">
      <w:pPr>
        <w:pStyle w:val="Header"/>
        <w:numPr>
          <w:ilvl w:val="1"/>
          <w:numId w:val="17"/>
        </w:numPr>
        <w:tabs>
          <w:tab w:val="right" w:pos="10080"/>
        </w:tabs>
        <w:spacing w:after="240"/>
        <w:ind w:left="1080"/>
        <w:rPr>
          <w:rFonts w:ascii="Arial" w:eastAsia="Calibri" w:hAnsi="Arial" w:cs="Arial"/>
          <w:u w:val="single"/>
        </w:rPr>
      </w:pPr>
      <w:r w:rsidRPr="004F4138">
        <w:rPr>
          <w:rFonts w:ascii="Arial" w:eastAsia="Calibri" w:hAnsi="Arial" w:cs="Arial"/>
          <w:u w:val="single"/>
        </w:rPr>
        <w:t>Netting with 2x2 maximum openings</w:t>
      </w:r>
      <w:r w:rsidR="00E7137E">
        <w:rPr>
          <w:rFonts w:ascii="Arial" w:eastAsia="Calibri" w:hAnsi="Arial" w:cs="Arial"/>
          <w:u w:val="single"/>
        </w:rPr>
        <w:t>.</w:t>
      </w:r>
    </w:p>
    <w:p w14:paraId="448CA897" w14:textId="77777777" w:rsidR="004F4138" w:rsidRPr="004F4138" w:rsidRDefault="004F4138" w:rsidP="00A07AB3">
      <w:pPr>
        <w:pStyle w:val="Header"/>
        <w:numPr>
          <w:ilvl w:val="1"/>
          <w:numId w:val="17"/>
        </w:numPr>
        <w:tabs>
          <w:tab w:val="right" w:pos="10080"/>
        </w:tabs>
        <w:spacing w:after="240"/>
        <w:ind w:left="1080"/>
        <w:rPr>
          <w:rFonts w:ascii="Arial" w:eastAsia="Calibri" w:hAnsi="Arial" w:cs="Arial"/>
          <w:u w:val="single"/>
        </w:rPr>
      </w:pPr>
      <w:r w:rsidRPr="004F4138">
        <w:rPr>
          <w:rFonts w:ascii="Arial" w:eastAsia="Calibri" w:hAnsi="Arial" w:cs="Arial"/>
          <w:u w:val="single"/>
        </w:rPr>
        <w:t>Sunshades or louvers with 3 dimensional elements spaced a maximum vertical or horizontal 9”</w:t>
      </w:r>
      <w:r w:rsidR="002928AD">
        <w:rPr>
          <w:rFonts w:ascii="Arial" w:eastAsia="Calibri" w:hAnsi="Arial" w:cs="Arial"/>
          <w:u w:val="single"/>
        </w:rPr>
        <w:t>;</w:t>
      </w:r>
      <w:r w:rsidRPr="004F4138">
        <w:rPr>
          <w:rFonts w:ascii="Arial" w:eastAsia="Calibri" w:hAnsi="Arial" w:cs="Arial"/>
          <w:u w:val="single"/>
        </w:rPr>
        <w:t xml:space="preserve"> or </w:t>
      </w:r>
    </w:p>
    <w:p w14:paraId="632C78A7" w14:textId="77777777" w:rsidR="004F4138" w:rsidRPr="004F4138" w:rsidRDefault="00E7137E" w:rsidP="00A07AB3">
      <w:pPr>
        <w:pStyle w:val="Header"/>
        <w:numPr>
          <w:ilvl w:val="1"/>
          <w:numId w:val="17"/>
        </w:numPr>
        <w:tabs>
          <w:tab w:val="right" w:pos="10080"/>
        </w:tabs>
        <w:spacing w:after="240"/>
        <w:ind w:left="1080"/>
        <w:rPr>
          <w:rFonts w:ascii="Arial" w:eastAsia="Calibri" w:hAnsi="Arial" w:cs="Arial"/>
          <w:u w:val="single"/>
        </w:rPr>
      </w:pPr>
      <w:r>
        <w:rPr>
          <w:rFonts w:ascii="Arial" w:eastAsia="Calibri" w:hAnsi="Arial" w:cs="Arial"/>
          <w:u w:val="single"/>
        </w:rPr>
        <w:t>I</w:t>
      </w:r>
      <w:r w:rsidR="004F4138" w:rsidRPr="004F4138">
        <w:rPr>
          <w:rFonts w:ascii="Arial" w:eastAsia="Calibri" w:hAnsi="Arial" w:cs="Arial"/>
          <w:u w:val="single"/>
        </w:rPr>
        <w:t>nterior blinds with 2x4 patterns visible from the exterior during the day and shielding interior lighting at night, included as part of the construction contract</w:t>
      </w:r>
      <w:r>
        <w:rPr>
          <w:rFonts w:ascii="Arial" w:eastAsia="Calibri" w:hAnsi="Arial" w:cs="Arial"/>
          <w:u w:val="single"/>
        </w:rPr>
        <w:t>.</w:t>
      </w:r>
    </w:p>
    <w:p w14:paraId="3C1D89AB" w14:textId="77777777" w:rsidR="004F4138" w:rsidRPr="004F4138" w:rsidRDefault="004F4138" w:rsidP="00A07AB3">
      <w:pPr>
        <w:pStyle w:val="Header"/>
        <w:tabs>
          <w:tab w:val="right" w:pos="10080"/>
        </w:tabs>
        <w:spacing w:before="360" w:after="240"/>
        <w:ind w:left="360"/>
        <w:rPr>
          <w:rFonts w:ascii="Arial" w:eastAsia="Calibri" w:hAnsi="Arial" w:cs="Arial"/>
          <w:u w:val="single"/>
        </w:rPr>
      </w:pPr>
      <w:r w:rsidRPr="002928AD">
        <w:rPr>
          <w:rFonts w:ascii="Arial" w:eastAsia="Calibri" w:hAnsi="Arial" w:cs="Arial"/>
          <w:b/>
          <w:u w:val="single"/>
        </w:rPr>
        <w:t>A5.</w:t>
      </w:r>
      <w:r w:rsidR="006E7ADB">
        <w:rPr>
          <w:rFonts w:ascii="Arial" w:eastAsia="Calibri" w:hAnsi="Arial" w:cs="Arial"/>
          <w:b/>
          <w:u w:val="single"/>
        </w:rPr>
        <w:t>107.2</w:t>
      </w:r>
      <w:r w:rsidRPr="002928AD">
        <w:rPr>
          <w:rFonts w:ascii="Arial" w:eastAsia="Calibri" w:hAnsi="Arial" w:cs="Arial"/>
          <w:b/>
          <w:u w:val="single"/>
        </w:rPr>
        <w:t xml:space="preserve"> Special conditions.</w:t>
      </w:r>
      <w:r w:rsidRPr="004F4138">
        <w:rPr>
          <w:rFonts w:ascii="Arial" w:eastAsia="Calibri" w:hAnsi="Arial" w:cs="Arial"/>
          <w:u w:val="single"/>
        </w:rPr>
        <w:t xml:space="preserve"> Vegetated roofs, site structures, comers and passageways, and facades of atria and courtyards shall comply with the following:</w:t>
      </w:r>
    </w:p>
    <w:p w14:paraId="54372748" w14:textId="77777777" w:rsidR="004F4138" w:rsidRPr="004F4138" w:rsidRDefault="004F4138" w:rsidP="00A07AB3">
      <w:pPr>
        <w:pStyle w:val="Header"/>
        <w:numPr>
          <w:ilvl w:val="1"/>
          <w:numId w:val="19"/>
        </w:numPr>
        <w:tabs>
          <w:tab w:val="right" w:pos="10080"/>
        </w:tabs>
        <w:spacing w:after="240"/>
        <w:ind w:left="1080"/>
        <w:rPr>
          <w:rFonts w:ascii="Arial" w:eastAsia="Calibri" w:hAnsi="Arial" w:cs="Arial"/>
          <w:u w:val="single"/>
        </w:rPr>
      </w:pPr>
      <w:r w:rsidRPr="004F4138">
        <w:rPr>
          <w:rFonts w:ascii="Arial" w:eastAsia="Calibri" w:hAnsi="Arial" w:cs="Arial"/>
          <w:u w:val="single"/>
        </w:rPr>
        <w:lastRenderedPageBreak/>
        <w:t>Railings and facades adjacent to vegetated roofs shall meet the standards in A5.</w:t>
      </w:r>
      <w:r w:rsidR="00E7137E">
        <w:rPr>
          <w:rFonts w:ascii="Arial" w:eastAsia="Calibri" w:hAnsi="Arial" w:cs="Arial"/>
          <w:u w:val="single"/>
        </w:rPr>
        <w:t>107.1</w:t>
      </w:r>
      <w:r w:rsidRPr="004F4138">
        <w:rPr>
          <w:rFonts w:ascii="Arial" w:eastAsia="Calibri" w:hAnsi="Arial" w:cs="Arial"/>
          <w:u w:val="single"/>
        </w:rPr>
        <w:t xml:space="preserve"> (A) or (B) treated to a height of 1 unit per 4 units of perpendicular length of green roof</w:t>
      </w:r>
      <w:r w:rsidR="00E7137E">
        <w:rPr>
          <w:rFonts w:ascii="Arial" w:eastAsia="Calibri" w:hAnsi="Arial" w:cs="Arial"/>
          <w:u w:val="single"/>
        </w:rPr>
        <w:t>.</w:t>
      </w:r>
    </w:p>
    <w:p w14:paraId="62EADDE7" w14:textId="77777777" w:rsidR="004F4138" w:rsidRPr="004F4138" w:rsidRDefault="004F4138" w:rsidP="00A07AB3">
      <w:pPr>
        <w:pStyle w:val="Header"/>
        <w:numPr>
          <w:ilvl w:val="1"/>
          <w:numId w:val="19"/>
        </w:numPr>
        <w:tabs>
          <w:tab w:val="right" w:pos="10080"/>
        </w:tabs>
        <w:spacing w:after="240"/>
        <w:ind w:left="1080"/>
        <w:rPr>
          <w:rFonts w:ascii="Arial" w:eastAsia="Calibri" w:hAnsi="Arial" w:cs="Arial"/>
          <w:u w:val="single"/>
        </w:rPr>
      </w:pPr>
      <w:r w:rsidRPr="004F4138">
        <w:rPr>
          <w:rFonts w:ascii="Arial" w:eastAsia="Calibri" w:hAnsi="Arial" w:cs="Arial"/>
          <w:u w:val="single"/>
        </w:rPr>
        <w:t>Auxiliary buildings such as pavilions or gazebos and facades of atria or courtyards with water features or plants shall meet the standards of A5.</w:t>
      </w:r>
      <w:r w:rsidR="00E7137E">
        <w:rPr>
          <w:rFonts w:ascii="Arial" w:eastAsia="Calibri" w:hAnsi="Arial" w:cs="Arial"/>
          <w:u w:val="single"/>
        </w:rPr>
        <w:t>107.1</w:t>
      </w:r>
      <w:r w:rsidRPr="004F4138">
        <w:rPr>
          <w:rFonts w:ascii="Arial" w:eastAsia="Calibri" w:hAnsi="Arial" w:cs="Arial"/>
          <w:u w:val="single"/>
        </w:rPr>
        <w:t xml:space="preserve"> (A) or (B)</w:t>
      </w:r>
      <w:r w:rsidR="00E7137E">
        <w:rPr>
          <w:rFonts w:ascii="Arial" w:eastAsia="Calibri" w:hAnsi="Arial" w:cs="Arial"/>
          <w:u w:val="single"/>
        </w:rPr>
        <w:t>;</w:t>
      </w:r>
      <w:r w:rsidRPr="004F4138">
        <w:rPr>
          <w:rFonts w:ascii="Arial" w:eastAsia="Calibri" w:hAnsi="Arial" w:cs="Arial"/>
          <w:u w:val="single"/>
        </w:rPr>
        <w:t xml:space="preserve"> and</w:t>
      </w:r>
    </w:p>
    <w:p w14:paraId="674FE492" w14:textId="77777777" w:rsidR="004F4138" w:rsidRPr="004F4138" w:rsidRDefault="004F4138" w:rsidP="00A07AB3">
      <w:pPr>
        <w:pStyle w:val="Header"/>
        <w:numPr>
          <w:ilvl w:val="1"/>
          <w:numId w:val="19"/>
        </w:numPr>
        <w:tabs>
          <w:tab w:val="right" w:pos="10080"/>
        </w:tabs>
        <w:spacing w:after="240"/>
        <w:ind w:left="1080"/>
        <w:rPr>
          <w:rFonts w:ascii="Arial" w:eastAsia="Calibri" w:hAnsi="Arial" w:cs="Arial"/>
          <w:u w:val="single"/>
        </w:rPr>
      </w:pPr>
      <w:r w:rsidRPr="004F4138">
        <w:rPr>
          <w:rFonts w:ascii="Arial" w:eastAsia="Calibri" w:hAnsi="Arial" w:cs="Arial"/>
          <w:u w:val="single"/>
        </w:rPr>
        <w:t>There shall be no see-through passageways and comers exposed to sky or habitat on the other side.</w:t>
      </w:r>
    </w:p>
    <w:p w14:paraId="7F00A654" w14:textId="77777777" w:rsidR="004F4138" w:rsidRPr="004F4138" w:rsidRDefault="004F4138" w:rsidP="00A07AB3">
      <w:pPr>
        <w:pStyle w:val="Header"/>
        <w:tabs>
          <w:tab w:val="right" w:pos="10080"/>
        </w:tabs>
        <w:spacing w:before="360" w:after="240"/>
        <w:ind w:left="360"/>
        <w:rPr>
          <w:rFonts w:ascii="Arial" w:eastAsia="Calibri" w:hAnsi="Arial" w:cs="Arial"/>
          <w:u w:val="single"/>
        </w:rPr>
      </w:pPr>
      <w:r w:rsidRPr="002928AD">
        <w:rPr>
          <w:rFonts w:ascii="Arial" w:eastAsia="Calibri" w:hAnsi="Arial" w:cs="Arial"/>
          <w:b/>
          <w:u w:val="single"/>
        </w:rPr>
        <w:t>A5.</w:t>
      </w:r>
      <w:r w:rsidR="006E7ADB">
        <w:rPr>
          <w:rFonts w:ascii="Arial" w:eastAsia="Calibri" w:hAnsi="Arial" w:cs="Arial"/>
          <w:b/>
          <w:u w:val="single"/>
        </w:rPr>
        <w:t>107.3</w:t>
      </w:r>
      <w:r w:rsidRPr="002928AD">
        <w:rPr>
          <w:rFonts w:ascii="Arial" w:eastAsia="Calibri" w:hAnsi="Arial" w:cs="Arial"/>
          <w:b/>
          <w:u w:val="single"/>
        </w:rPr>
        <w:t xml:space="preserve"> Nighttime conditions.</w:t>
      </w:r>
      <w:r w:rsidRPr="004F4138">
        <w:rPr>
          <w:rFonts w:ascii="Arial" w:eastAsia="Calibri" w:hAnsi="Arial" w:cs="Arial"/>
          <w:u w:val="single"/>
        </w:rPr>
        <w:t xml:space="preserve"> Nighttime building lighting at the top of the building, interiors of all floors, lobby and atria shall be controlled as follows:</w:t>
      </w:r>
    </w:p>
    <w:p w14:paraId="56F9D6EE" w14:textId="77777777" w:rsidR="004F4138" w:rsidRPr="004F4138" w:rsidRDefault="004F4138" w:rsidP="00A07AB3">
      <w:pPr>
        <w:pStyle w:val="Header"/>
        <w:numPr>
          <w:ilvl w:val="0"/>
          <w:numId w:val="20"/>
        </w:numPr>
        <w:tabs>
          <w:tab w:val="right" w:pos="10080"/>
        </w:tabs>
        <w:spacing w:after="240"/>
        <w:ind w:left="720"/>
        <w:rPr>
          <w:rFonts w:ascii="Arial" w:eastAsia="Calibri" w:hAnsi="Arial" w:cs="Arial"/>
          <w:u w:val="single"/>
        </w:rPr>
      </w:pPr>
      <w:r w:rsidRPr="004F4138">
        <w:rPr>
          <w:rFonts w:ascii="Arial" w:eastAsia="Calibri" w:hAnsi="Arial" w:cs="Arial"/>
          <w:u w:val="single"/>
        </w:rPr>
        <w:t>Lighting is extinguished between March 15 and May 31 and between August</w:t>
      </w:r>
      <w:r w:rsidR="00092654">
        <w:rPr>
          <w:rFonts w:ascii="Arial" w:eastAsia="Calibri" w:hAnsi="Arial" w:cs="Arial"/>
          <w:u w:val="single"/>
        </w:rPr>
        <w:t xml:space="preserve"> </w:t>
      </w:r>
      <w:r w:rsidRPr="004F4138">
        <w:rPr>
          <w:rFonts w:ascii="Arial" w:eastAsia="Calibri" w:hAnsi="Arial" w:cs="Arial"/>
          <w:u w:val="single"/>
        </w:rPr>
        <w:t>15 and October 31 from midnight to dawn.</w:t>
      </w:r>
    </w:p>
    <w:p w14:paraId="49B75063" w14:textId="77777777" w:rsidR="004F4138" w:rsidRPr="004F4138" w:rsidRDefault="004F4138" w:rsidP="00A07AB3">
      <w:pPr>
        <w:pStyle w:val="Header"/>
        <w:numPr>
          <w:ilvl w:val="0"/>
          <w:numId w:val="20"/>
        </w:numPr>
        <w:tabs>
          <w:tab w:val="right" w:pos="10080"/>
        </w:tabs>
        <w:spacing w:after="240"/>
        <w:ind w:left="720"/>
        <w:rPr>
          <w:rFonts w:ascii="Arial" w:eastAsia="Calibri" w:hAnsi="Arial" w:cs="Arial"/>
          <w:u w:val="single"/>
        </w:rPr>
      </w:pPr>
      <w:r w:rsidRPr="004F4138">
        <w:rPr>
          <w:rFonts w:ascii="Arial" w:eastAsia="Calibri" w:hAnsi="Arial" w:cs="Arial"/>
          <w:u w:val="single"/>
        </w:rPr>
        <w:t xml:space="preserve">Time-switch control devices or occupancy sensors are installed complying with the current </w:t>
      </w:r>
      <w:r w:rsidRPr="002928AD">
        <w:rPr>
          <w:rFonts w:ascii="Arial" w:eastAsia="Calibri" w:hAnsi="Arial" w:cs="Arial"/>
          <w:i/>
          <w:u w:val="single"/>
        </w:rPr>
        <w:t>California Energy Code</w:t>
      </w:r>
      <w:r w:rsidRPr="004F4138">
        <w:rPr>
          <w:rFonts w:ascii="Arial" w:eastAsia="Calibri" w:hAnsi="Arial" w:cs="Arial"/>
          <w:u w:val="single"/>
        </w:rPr>
        <w:t>, that can be programmed to turn off lights during those time frames.</w:t>
      </w:r>
    </w:p>
    <w:p w14:paraId="1893BD55" w14:textId="77777777" w:rsidR="004F4138" w:rsidRPr="004F4138" w:rsidRDefault="004F4138" w:rsidP="00632C5B">
      <w:pPr>
        <w:pStyle w:val="Header"/>
        <w:tabs>
          <w:tab w:val="right" w:pos="10080"/>
        </w:tabs>
        <w:spacing w:after="240"/>
        <w:ind w:left="720"/>
        <w:rPr>
          <w:rFonts w:ascii="Arial" w:eastAsia="Calibri" w:hAnsi="Arial" w:cs="Arial"/>
          <w:u w:val="single"/>
        </w:rPr>
      </w:pPr>
      <w:r w:rsidRPr="002928AD">
        <w:rPr>
          <w:rFonts w:ascii="Arial" w:eastAsia="Calibri" w:hAnsi="Arial" w:cs="Arial"/>
          <w:b/>
          <w:u w:val="single"/>
        </w:rPr>
        <w:t>Exception:</w:t>
      </w:r>
      <w:r w:rsidRPr="004F4138">
        <w:rPr>
          <w:rFonts w:ascii="Arial" w:eastAsia="Calibri" w:hAnsi="Arial" w:cs="Arial"/>
          <w:u w:val="single"/>
        </w:rPr>
        <w:t xml:space="preserve"> Emergency lighting and lighting required for nighttime security</w:t>
      </w:r>
      <w:r w:rsidR="002928AD">
        <w:rPr>
          <w:rFonts w:ascii="Arial" w:eastAsia="Calibri" w:hAnsi="Arial" w:cs="Arial"/>
          <w:u w:val="single"/>
        </w:rPr>
        <w:t>.</w:t>
      </w:r>
    </w:p>
    <w:p w14:paraId="76D337C6" w14:textId="4BE6F935" w:rsidR="00D64E4A" w:rsidRPr="001A0BAC" w:rsidRDefault="004F4138" w:rsidP="00632C5B">
      <w:pPr>
        <w:pStyle w:val="Header"/>
        <w:tabs>
          <w:tab w:val="right" w:pos="10080"/>
        </w:tabs>
        <w:spacing w:after="240"/>
        <w:ind w:left="720"/>
        <w:rPr>
          <w:rFonts w:ascii="Arial" w:eastAsia="Calibri" w:hAnsi="Arial" w:cs="Arial"/>
          <w:u w:val="single"/>
        </w:rPr>
      </w:pPr>
      <w:r w:rsidRPr="002928AD">
        <w:rPr>
          <w:rFonts w:ascii="Arial" w:eastAsia="Calibri" w:hAnsi="Arial" w:cs="Arial"/>
          <w:b/>
          <w:u w:val="single"/>
        </w:rPr>
        <w:t>A5.</w:t>
      </w:r>
      <w:r w:rsidR="00632C5B">
        <w:rPr>
          <w:rFonts w:ascii="Arial" w:eastAsia="Calibri" w:hAnsi="Arial" w:cs="Arial"/>
          <w:b/>
          <w:u w:val="single"/>
        </w:rPr>
        <w:t>107.3.1</w:t>
      </w:r>
      <w:r w:rsidRPr="002928AD">
        <w:rPr>
          <w:rFonts w:ascii="Arial" w:eastAsia="Calibri" w:hAnsi="Arial" w:cs="Arial"/>
          <w:b/>
          <w:u w:val="single"/>
        </w:rPr>
        <w:t xml:space="preserve"> Systems or operation and maintenance manual.</w:t>
      </w:r>
      <w:r w:rsidRPr="004F4138">
        <w:rPr>
          <w:rFonts w:ascii="Arial" w:eastAsia="Calibri" w:hAnsi="Arial" w:cs="Arial"/>
          <w:u w:val="single"/>
        </w:rPr>
        <w:t xml:space="preserve"> Include written recommendations that lighting is extinguished pursuant t</w:t>
      </w:r>
      <w:r w:rsidR="006F327C">
        <w:rPr>
          <w:rFonts w:ascii="Arial" w:eastAsia="Calibri" w:hAnsi="Arial" w:cs="Arial"/>
          <w:u w:val="single"/>
        </w:rPr>
        <w:t>o</w:t>
      </w:r>
      <w:r w:rsidRPr="004F4138">
        <w:rPr>
          <w:rFonts w:ascii="Arial" w:eastAsia="Calibri" w:hAnsi="Arial" w:cs="Arial"/>
          <w:u w:val="single"/>
        </w:rPr>
        <w:t xml:space="preserve"> Section A5.</w:t>
      </w:r>
      <w:r w:rsidR="00092654">
        <w:rPr>
          <w:rFonts w:ascii="Arial" w:eastAsia="Calibri" w:hAnsi="Arial" w:cs="Arial"/>
          <w:u w:val="single"/>
        </w:rPr>
        <w:t>107.3</w:t>
      </w:r>
      <w:r w:rsidRPr="004F4138">
        <w:rPr>
          <w:rFonts w:ascii="Arial" w:eastAsia="Calibri" w:hAnsi="Arial" w:cs="Arial"/>
          <w:u w:val="single"/>
        </w:rPr>
        <w:t xml:space="preserve"> and janitorial services to the building are scheduled between sunrise and sunset.</w:t>
      </w:r>
      <w:r w:rsidR="00786DB8">
        <w:rPr>
          <w:rFonts w:ascii="Arial" w:eastAsia="Calibri" w:hAnsi="Arial" w:cs="Arial"/>
          <w:u w:val="single"/>
        </w:rPr>
        <w:t xml:space="preserve"> </w:t>
      </w:r>
    </w:p>
    <w:sectPr w:rsidR="00D64E4A" w:rsidRPr="001A0BAC" w:rsidSect="00CC176B">
      <w:headerReference w:type="default" r:id="rId8"/>
      <w:footerReference w:type="default" r:id="rId9"/>
      <w:pgSz w:w="12240" w:h="15840" w:code="1"/>
      <w:pgMar w:top="72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15E58" w14:textId="77777777" w:rsidR="00592981" w:rsidRDefault="00592981">
      <w:r>
        <w:separator/>
      </w:r>
    </w:p>
  </w:endnote>
  <w:endnote w:type="continuationSeparator" w:id="0">
    <w:p w14:paraId="77B9DF69" w14:textId="77777777" w:rsidR="00592981" w:rsidRDefault="00592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2345681"/>
      <w:docPartObj>
        <w:docPartGallery w:val="Page Numbers (Bottom of Page)"/>
        <w:docPartUnique/>
      </w:docPartObj>
    </w:sdtPr>
    <w:sdtEndPr>
      <w:rPr>
        <w:noProof/>
      </w:rPr>
    </w:sdtEndPr>
    <w:sdtContent>
      <w:p w14:paraId="01B57245" w14:textId="77777777" w:rsidR="00565978" w:rsidRDefault="00565978">
        <w:pPr>
          <w:pStyle w:val="Footer"/>
          <w:jc w:val="center"/>
        </w:pPr>
        <w:r>
          <w:fldChar w:fldCharType="begin"/>
        </w:r>
        <w:r>
          <w:instrText xml:space="preserve"> PAGE   \* MERGEFORMAT </w:instrText>
        </w:r>
        <w:r>
          <w:fldChar w:fldCharType="separate"/>
        </w:r>
        <w:r w:rsidR="00A07AB3">
          <w:rPr>
            <w:noProof/>
          </w:rPr>
          <w:t>3</w:t>
        </w:r>
        <w:r>
          <w:rPr>
            <w:noProof/>
          </w:rPr>
          <w:fldChar w:fldCharType="end"/>
        </w:r>
      </w:p>
    </w:sdtContent>
  </w:sdt>
  <w:p w14:paraId="28ED73B8" w14:textId="77777777" w:rsidR="004D115D" w:rsidRPr="00F750AA" w:rsidRDefault="004D115D" w:rsidP="00B50682">
    <w:pPr>
      <w:pStyle w:val="Footer"/>
      <w:tabs>
        <w:tab w:val="left" w:pos="693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F953A" w14:textId="77777777" w:rsidR="00592981" w:rsidRDefault="00592981">
      <w:r>
        <w:separator/>
      </w:r>
    </w:p>
  </w:footnote>
  <w:footnote w:type="continuationSeparator" w:id="0">
    <w:p w14:paraId="792404B3" w14:textId="77777777" w:rsidR="00592981" w:rsidRDefault="00592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C2EC6" w14:textId="77777777" w:rsidR="00B42B54" w:rsidRDefault="00B42B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77D08"/>
    <w:multiLevelType w:val="hybridMultilevel"/>
    <w:tmpl w:val="390004FE"/>
    <w:lvl w:ilvl="0" w:tplc="F5347274">
      <w:start w:val="1"/>
      <w:numFmt w:val="decimal"/>
      <w:lvlText w:val="%1."/>
      <w:lvlJc w:val="left"/>
      <w:pPr>
        <w:ind w:left="720" w:hanging="360"/>
      </w:pPr>
      <w:rPr>
        <w:b w:val="0"/>
        <w:w w:val="110"/>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FB11E4"/>
    <w:multiLevelType w:val="hybridMultilevel"/>
    <w:tmpl w:val="0C045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EB5825"/>
    <w:multiLevelType w:val="singleLevel"/>
    <w:tmpl w:val="55DC4B1E"/>
    <w:lvl w:ilvl="0">
      <w:start w:val="1"/>
      <w:numFmt w:val="decimal"/>
      <w:lvlText w:val="%1."/>
      <w:lvlJc w:val="left"/>
      <w:pPr>
        <w:tabs>
          <w:tab w:val="num" w:pos="198"/>
        </w:tabs>
        <w:ind w:left="486" w:hanging="216"/>
      </w:pPr>
      <w:rPr>
        <w:rFonts w:cs="Times New Roman"/>
        <w:color w:val="auto"/>
        <w:spacing w:val="-5"/>
        <w:sz w:val="22"/>
        <w:szCs w:val="22"/>
      </w:rPr>
    </w:lvl>
  </w:abstractNum>
  <w:abstractNum w:abstractNumId="3" w15:restartNumberingAfterBreak="0">
    <w:nsid w:val="17280C88"/>
    <w:multiLevelType w:val="hybridMultilevel"/>
    <w:tmpl w:val="7C4AC10A"/>
    <w:lvl w:ilvl="0" w:tplc="D1044602">
      <w:start w:val="1"/>
      <w:numFmt w:val="upperLetter"/>
      <w:lvlText w:val="%1."/>
      <w:lvlJc w:val="left"/>
      <w:pPr>
        <w:ind w:left="900" w:hanging="360"/>
      </w:pPr>
      <w:rPr>
        <w:rFonts w:hint="default"/>
      </w:rPr>
    </w:lvl>
    <w:lvl w:ilvl="1" w:tplc="300EDA90">
      <w:start w:val="1"/>
      <w:numFmt w:val="decimal"/>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F1E6A71"/>
    <w:multiLevelType w:val="hybridMultilevel"/>
    <w:tmpl w:val="3B582B7C"/>
    <w:lvl w:ilvl="0" w:tplc="347280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00372E"/>
    <w:multiLevelType w:val="hybridMultilevel"/>
    <w:tmpl w:val="1C6485BC"/>
    <w:lvl w:ilvl="0" w:tplc="8E2A63C6">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15:restartNumberingAfterBreak="0">
    <w:nsid w:val="2FFB7C4C"/>
    <w:multiLevelType w:val="hybridMultilevel"/>
    <w:tmpl w:val="CC9889A4"/>
    <w:lvl w:ilvl="0" w:tplc="C7242616">
      <w:start w:val="1"/>
      <w:numFmt w:val="decimal"/>
      <w:lvlText w:val="%1."/>
      <w:lvlJc w:val="left"/>
      <w:pPr>
        <w:tabs>
          <w:tab w:val="num" w:pos="720"/>
        </w:tabs>
        <w:ind w:left="720" w:hanging="360"/>
      </w:pPr>
      <w:rPr>
        <w:rFonts w:cs="Times New Roman" w:hint="default"/>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2FD40EA"/>
    <w:multiLevelType w:val="multilevel"/>
    <w:tmpl w:val="F36ABCD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ascii="Arial" w:hAnsi="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6A91EF6"/>
    <w:multiLevelType w:val="multilevel"/>
    <w:tmpl w:val="B1407412"/>
    <w:lvl w:ilvl="0">
      <w:start w:val="2"/>
      <w:numFmt w:val="upperLetter"/>
      <w:lvlText w:val="%1."/>
      <w:lvlJc w:val="left"/>
      <w:pPr>
        <w:ind w:left="360" w:hanging="360"/>
      </w:pPr>
      <w:rPr>
        <w:rFonts w:hint="default"/>
      </w:rPr>
    </w:lvl>
    <w:lvl w:ilvl="1">
      <w:start w:val="1"/>
      <w:numFmt w:val="decimal"/>
      <w:lvlText w:val="%2."/>
      <w:lvlJc w:val="left"/>
      <w:pPr>
        <w:ind w:left="720" w:hanging="360"/>
      </w:pPr>
      <w:rPr>
        <w:rFonts w:ascii="Arial" w:hAnsi="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8457F4C"/>
    <w:multiLevelType w:val="singleLevel"/>
    <w:tmpl w:val="4268E084"/>
    <w:lvl w:ilvl="0">
      <w:start w:val="1"/>
      <w:numFmt w:val="decimal"/>
      <w:lvlText w:val="%1."/>
      <w:lvlJc w:val="left"/>
      <w:pPr>
        <w:tabs>
          <w:tab w:val="num" w:pos="216"/>
        </w:tabs>
        <w:ind w:left="504" w:hanging="216"/>
      </w:pPr>
      <w:rPr>
        <w:rFonts w:cs="Times New Roman"/>
        <w:spacing w:val="-5"/>
        <w:sz w:val="22"/>
        <w:szCs w:val="22"/>
      </w:rPr>
    </w:lvl>
  </w:abstractNum>
  <w:abstractNum w:abstractNumId="10" w15:restartNumberingAfterBreak="0">
    <w:nsid w:val="3A41135D"/>
    <w:multiLevelType w:val="hybridMultilevel"/>
    <w:tmpl w:val="15F6F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2C3700"/>
    <w:multiLevelType w:val="hybridMultilevel"/>
    <w:tmpl w:val="68F06168"/>
    <w:lvl w:ilvl="0" w:tplc="DD580C5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BF41E2"/>
    <w:multiLevelType w:val="hybridMultilevel"/>
    <w:tmpl w:val="20E688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9F186A"/>
    <w:multiLevelType w:val="hybridMultilevel"/>
    <w:tmpl w:val="D2D8442A"/>
    <w:lvl w:ilvl="0" w:tplc="8CCCCE9C">
      <w:start w:val="1"/>
      <w:numFmt w:val="decimal"/>
      <w:lvlText w:val="%1"/>
      <w:lvlJc w:val="left"/>
      <w:pPr>
        <w:ind w:left="1080" w:hanging="360"/>
      </w:pPr>
      <w:rPr>
        <w:rFonts w:hint="default"/>
        <w:b/>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D30961"/>
    <w:multiLevelType w:val="hybridMultilevel"/>
    <w:tmpl w:val="C4B0220E"/>
    <w:lvl w:ilvl="0" w:tplc="D2581974">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2360C8F"/>
    <w:multiLevelType w:val="multilevel"/>
    <w:tmpl w:val="D85E05C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ascii="Arial" w:hAnsi="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AB7FE4"/>
    <w:multiLevelType w:val="hybridMultilevel"/>
    <w:tmpl w:val="0CDE0F48"/>
    <w:lvl w:ilvl="0" w:tplc="E3468E22">
      <w:start w:val="1"/>
      <w:numFmt w:val="decimal"/>
      <w:lvlText w:val="%1."/>
      <w:lvlJc w:val="left"/>
      <w:pPr>
        <w:tabs>
          <w:tab w:val="num" w:pos="720"/>
        </w:tabs>
        <w:ind w:left="720" w:hanging="360"/>
      </w:pPr>
      <w:rPr>
        <w:rFonts w:hint="default"/>
        <w:b/>
      </w:rPr>
    </w:lvl>
    <w:lvl w:ilvl="1" w:tplc="2A30F152">
      <w:start w:val="1"/>
      <w:numFmt w:val="lowerLetter"/>
      <w:lvlText w:val="%2."/>
      <w:lvlJc w:val="left"/>
      <w:pPr>
        <w:tabs>
          <w:tab w:val="num" w:pos="1440"/>
        </w:tabs>
        <w:ind w:left="1440" w:hanging="360"/>
      </w:pPr>
      <w:rPr>
        <w:rFonts w:hint="default"/>
        <w:b/>
      </w:rPr>
    </w:lvl>
    <w:lvl w:ilvl="2" w:tplc="FEE0971A">
      <w:start w:val="1"/>
      <w:numFmt w:val="upperLetter"/>
      <w:lvlText w:val="%3&gt;"/>
      <w:lvlJc w:val="left"/>
      <w:pPr>
        <w:tabs>
          <w:tab w:val="num" w:pos="2340"/>
        </w:tabs>
        <w:ind w:left="2340" w:hanging="360"/>
      </w:pPr>
      <w:rPr>
        <w:rFonts w:hint="default"/>
        <w:b/>
      </w:rPr>
    </w:lvl>
    <w:lvl w:ilvl="3" w:tplc="DAE87DE8">
      <w:start w:val="1"/>
      <w:numFmt w:val="upperLetter"/>
      <w:lvlText w:val="%4."/>
      <w:lvlJc w:val="left"/>
      <w:pPr>
        <w:tabs>
          <w:tab w:val="num" w:pos="2880"/>
        </w:tabs>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3E413C"/>
    <w:multiLevelType w:val="hybridMultilevel"/>
    <w:tmpl w:val="DA663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5150D9"/>
    <w:multiLevelType w:val="singleLevel"/>
    <w:tmpl w:val="04090009"/>
    <w:lvl w:ilvl="0">
      <w:start w:val="1"/>
      <w:numFmt w:val="bullet"/>
      <w:lvlText w:val=""/>
      <w:lvlJc w:val="left"/>
      <w:pPr>
        <w:tabs>
          <w:tab w:val="num" w:pos="360"/>
        </w:tabs>
        <w:ind w:left="360" w:hanging="360"/>
      </w:pPr>
      <w:rPr>
        <w:rFonts w:ascii="Wingdings" w:hAnsi="Wingdings" w:hint="default"/>
      </w:rPr>
    </w:lvl>
  </w:abstractNum>
  <w:num w:numId="1">
    <w:abstractNumId w:val="19"/>
  </w:num>
  <w:num w:numId="2">
    <w:abstractNumId w:val="17"/>
  </w:num>
  <w:num w:numId="3">
    <w:abstractNumId w:val="12"/>
  </w:num>
  <w:num w:numId="4">
    <w:abstractNumId w:val="1"/>
  </w:num>
  <w:num w:numId="5">
    <w:abstractNumId w:val="18"/>
  </w:num>
  <w:num w:numId="6">
    <w:abstractNumId w:val="6"/>
  </w:num>
  <w:num w:numId="7">
    <w:abstractNumId w:val="5"/>
  </w:num>
  <w:num w:numId="8">
    <w:abstractNumId w:val="10"/>
  </w:num>
  <w:num w:numId="9">
    <w:abstractNumId w:val="11"/>
  </w:num>
  <w:num w:numId="10">
    <w:abstractNumId w:val="14"/>
  </w:num>
  <w:num w:numId="11">
    <w:abstractNumId w:val="2"/>
    <w:lvlOverride w:ilvl="0">
      <w:startOverride w:val="1"/>
    </w:lvlOverride>
  </w:num>
  <w:num w:numId="12">
    <w:abstractNumId w:val="9"/>
    <w:lvlOverride w:ilvl="0">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3"/>
  </w:num>
  <w:num w:numId="16">
    <w:abstractNumId w:val="0"/>
  </w:num>
  <w:num w:numId="17">
    <w:abstractNumId w:val="7"/>
  </w:num>
  <w:num w:numId="18">
    <w:abstractNumId w:val="3"/>
  </w:num>
  <w:num w:numId="19">
    <w:abstractNumId w:val="8"/>
  </w:num>
  <w:num w:numId="20">
    <w:abstractNumId w:val="1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165"/>
    <w:rsid w:val="0000051E"/>
    <w:rsid w:val="00001ECD"/>
    <w:rsid w:val="000062D7"/>
    <w:rsid w:val="00007E34"/>
    <w:rsid w:val="00011620"/>
    <w:rsid w:val="00013D03"/>
    <w:rsid w:val="0001699A"/>
    <w:rsid w:val="000217A5"/>
    <w:rsid w:val="000224D9"/>
    <w:rsid w:val="000252CF"/>
    <w:rsid w:val="000261E8"/>
    <w:rsid w:val="00027728"/>
    <w:rsid w:val="000312AF"/>
    <w:rsid w:val="00032196"/>
    <w:rsid w:val="00034AAA"/>
    <w:rsid w:val="000408E9"/>
    <w:rsid w:val="00041B7C"/>
    <w:rsid w:val="00052B7D"/>
    <w:rsid w:val="000531FB"/>
    <w:rsid w:val="00053572"/>
    <w:rsid w:val="000714DD"/>
    <w:rsid w:val="00072D01"/>
    <w:rsid w:val="00073689"/>
    <w:rsid w:val="00075656"/>
    <w:rsid w:val="000820B6"/>
    <w:rsid w:val="00082D40"/>
    <w:rsid w:val="00084545"/>
    <w:rsid w:val="000903B9"/>
    <w:rsid w:val="00092654"/>
    <w:rsid w:val="0009320A"/>
    <w:rsid w:val="000943D3"/>
    <w:rsid w:val="00095A8D"/>
    <w:rsid w:val="00096844"/>
    <w:rsid w:val="00097179"/>
    <w:rsid w:val="000A0149"/>
    <w:rsid w:val="000B6247"/>
    <w:rsid w:val="000B69B9"/>
    <w:rsid w:val="000C08B3"/>
    <w:rsid w:val="000C097F"/>
    <w:rsid w:val="000C5CFB"/>
    <w:rsid w:val="000D2661"/>
    <w:rsid w:val="000D3EEA"/>
    <w:rsid w:val="000D5D8D"/>
    <w:rsid w:val="000D6C34"/>
    <w:rsid w:val="000E1303"/>
    <w:rsid w:val="000E1954"/>
    <w:rsid w:val="000E229F"/>
    <w:rsid w:val="000F3C16"/>
    <w:rsid w:val="000F4651"/>
    <w:rsid w:val="000F6D55"/>
    <w:rsid w:val="00100587"/>
    <w:rsid w:val="00105EE2"/>
    <w:rsid w:val="001072B2"/>
    <w:rsid w:val="0011087B"/>
    <w:rsid w:val="0011223A"/>
    <w:rsid w:val="00112F38"/>
    <w:rsid w:val="001137D8"/>
    <w:rsid w:val="00115C8B"/>
    <w:rsid w:val="00116330"/>
    <w:rsid w:val="00117F21"/>
    <w:rsid w:val="00123DA1"/>
    <w:rsid w:val="00125036"/>
    <w:rsid w:val="00125E83"/>
    <w:rsid w:val="0012665A"/>
    <w:rsid w:val="00126EF2"/>
    <w:rsid w:val="00130466"/>
    <w:rsid w:val="00130E52"/>
    <w:rsid w:val="00131AEF"/>
    <w:rsid w:val="00135C0C"/>
    <w:rsid w:val="00135ED9"/>
    <w:rsid w:val="0013685A"/>
    <w:rsid w:val="0014048D"/>
    <w:rsid w:val="001441AF"/>
    <w:rsid w:val="0014512B"/>
    <w:rsid w:val="001550BA"/>
    <w:rsid w:val="001551BB"/>
    <w:rsid w:val="00157B77"/>
    <w:rsid w:val="00160B49"/>
    <w:rsid w:val="0016250E"/>
    <w:rsid w:val="0016553B"/>
    <w:rsid w:val="00166294"/>
    <w:rsid w:val="00167058"/>
    <w:rsid w:val="001713D0"/>
    <w:rsid w:val="00171CFC"/>
    <w:rsid w:val="0017213B"/>
    <w:rsid w:val="001731BC"/>
    <w:rsid w:val="00174EE8"/>
    <w:rsid w:val="00184774"/>
    <w:rsid w:val="00195BC9"/>
    <w:rsid w:val="001A0BAC"/>
    <w:rsid w:val="001A0CA9"/>
    <w:rsid w:val="001A292E"/>
    <w:rsid w:val="001A3E53"/>
    <w:rsid w:val="001A5C27"/>
    <w:rsid w:val="001B0D3C"/>
    <w:rsid w:val="001B697E"/>
    <w:rsid w:val="001C230A"/>
    <w:rsid w:val="001C2AE8"/>
    <w:rsid w:val="001C467C"/>
    <w:rsid w:val="001C47BC"/>
    <w:rsid w:val="001C7201"/>
    <w:rsid w:val="001D06DE"/>
    <w:rsid w:val="001D670B"/>
    <w:rsid w:val="001E0E71"/>
    <w:rsid w:val="001E1209"/>
    <w:rsid w:val="001E6EE7"/>
    <w:rsid w:val="00200D05"/>
    <w:rsid w:val="002030E0"/>
    <w:rsid w:val="002035D1"/>
    <w:rsid w:val="002042F4"/>
    <w:rsid w:val="00210B51"/>
    <w:rsid w:val="00210DED"/>
    <w:rsid w:val="00213127"/>
    <w:rsid w:val="00213907"/>
    <w:rsid w:val="00214980"/>
    <w:rsid w:val="0021541D"/>
    <w:rsid w:val="002161E9"/>
    <w:rsid w:val="0021634E"/>
    <w:rsid w:val="00217422"/>
    <w:rsid w:val="00217721"/>
    <w:rsid w:val="0022007F"/>
    <w:rsid w:val="002210B5"/>
    <w:rsid w:val="00221563"/>
    <w:rsid w:val="002221F0"/>
    <w:rsid w:val="002231F3"/>
    <w:rsid w:val="0022555B"/>
    <w:rsid w:val="002320B2"/>
    <w:rsid w:val="002367DF"/>
    <w:rsid w:val="00236A8A"/>
    <w:rsid w:val="002435C8"/>
    <w:rsid w:val="002500AE"/>
    <w:rsid w:val="00250F84"/>
    <w:rsid w:val="0025253E"/>
    <w:rsid w:val="002551B5"/>
    <w:rsid w:val="00255C24"/>
    <w:rsid w:val="0025682E"/>
    <w:rsid w:val="002628C8"/>
    <w:rsid w:val="00264A6F"/>
    <w:rsid w:val="002679E3"/>
    <w:rsid w:val="00270C62"/>
    <w:rsid w:val="00271462"/>
    <w:rsid w:val="002714CD"/>
    <w:rsid w:val="002724CB"/>
    <w:rsid w:val="00275AC2"/>
    <w:rsid w:val="0027706D"/>
    <w:rsid w:val="0028146F"/>
    <w:rsid w:val="00284047"/>
    <w:rsid w:val="002874D0"/>
    <w:rsid w:val="002902C2"/>
    <w:rsid w:val="00290947"/>
    <w:rsid w:val="00291D85"/>
    <w:rsid w:val="002925BC"/>
    <w:rsid w:val="002928AD"/>
    <w:rsid w:val="00292A73"/>
    <w:rsid w:val="00293304"/>
    <w:rsid w:val="00293507"/>
    <w:rsid w:val="00295D32"/>
    <w:rsid w:val="002A5C37"/>
    <w:rsid w:val="002B4ABB"/>
    <w:rsid w:val="002B5AE1"/>
    <w:rsid w:val="002B5DFA"/>
    <w:rsid w:val="002B613C"/>
    <w:rsid w:val="002B6E25"/>
    <w:rsid w:val="002B7E03"/>
    <w:rsid w:val="002C01DF"/>
    <w:rsid w:val="002C2A3C"/>
    <w:rsid w:val="002C62A3"/>
    <w:rsid w:val="002C6D79"/>
    <w:rsid w:val="002C7B58"/>
    <w:rsid w:val="002C7D5D"/>
    <w:rsid w:val="002D0B08"/>
    <w:rsid w:val="002D4DBA"/>
    <w:rsid w:val="002D6BEE"/>
    <w:rsid w:val="002D73F1"/>
    <w:rsid w:val="002E2D9D"/>
    <w:rsid w:val="002E4F94"/>
    <w:rsid w:val="002F0DEE"/>
    <w:rsid w:val="002F1370"/>
    <w:rsid w:val="002F1475"/>
    <w:rsid w:val="002F1922"/>
    <w:rsid w:val="002F4EF0"/>
    <w:rsid w:val="003007D5"/>
    <w:rsid w:val="0030222B"/>
    <w:rsid w:val="00303AD3"/>
    <w:rsid w:val="00305E98"/>
    <w:rsid w:val="0031331C"/>
    <w:rsid w:val="00317371"/>
    <w:rsid w:val="003227FF"/>
    <w:rsid w:val="00322BCA"/>
    <w:rsid w:val="003253E5"/>
    <w:rsid w:val="003259FA"/>
    <w:rsid w:val="00330CB8"/>
    <w:rsid w:val="00330D46"/>
    <w:rsid w:val="0033112D"/>
    <w:rsid w:val="00331199"/>
    <w:rsid w:val="003339C1"/>
    <w:rsid w:val="00333A53"/>
    <w:rsid w:val="00333DA8"/>
    <w:rsid w:val="003350E6"/>
    <w:rsid w:val="00337A24"/>
    <w:rsid w:val="00342746"/>
    <w:rsid w:val="00342D82"/>
    <w:rsid w:val="00343278"/>
    <w:rsid w:val="00343D1A"/>
    <w:rsid w:val="0034573B"/>
    <w:rsid w:val="00346F24"/>
    <w:rsid w:val="00347A92"/>
    <w:rsid w:val="00354856"/>
    <w:rsid w:val="00354B73"/>
    <w:rsid w:val="00357E94"/>
    <w:rsid w:val="003612FD"/>
    <w:rsid w:val="0036486C"/>
    <w:rsid w:val="00364F53"/>
    <w:rsid w:val="00365F17"/>
    <w:rsid w:val="00366633"/>
    <w:rsid w:val="0036767D"/>
    <w:rsid w:val="003676FA"/>
    <w:rsid w:val="00367C85"/>
    <w:rsid w:val="00367EB3"/>
    <w:rsid w:val="003724B9"/>
    <w:rsid w:val="00373D53"/>
    <w:rsid w:val="00375EA6"/>
    <w:rsid w:val="003808ED"/>
    <w:rsid w:val="003826F2"/>
    <w:rsid w:val="003834D5"/>
    <w:rsid w:val="00383F9A"/>
    <w:rsid w:val="00385F8E"/>
    <w:rsid w:val="00386286"/>
    <w:rsid w:val="0039279D"/>
    <w:rsid w:val="003958B2"/>
    <w:rsid w:val="003A394D"/>
    <w:rsid w:val="003A563A"/>
    <w:rsid w:val="003A67AA"/>
    <w:rsid w:val="003A7064"/>
    <w:rsid w:val="003B0D04"/>
    <w:rsid w:val="003B12C6"/>
    <w:rsid w:val="003B4590"/>
    <w:rsid w:val="003B60B7"/>
    <w:rsid w:val="003C0B3E"/>
    <w:rsid w:val="003C14E3"/>
    <w:rsid w:val="003C245B"/>
    <w:rsid w:val="003C4FB7"/>
    <w:rsid w:val="003D6411"/>
    <w:rsid w:val="003E19BA"/>
    <w:rsid w:val="003E221F"/>
    <w:rsid w:val="003E24CD"/>
    <w:rsid w:val="003E3166"/>
    <w:rsid w:val="003E68AE"/>
    <w:rsid w:val="003F0352"/>
    <w:rsid w:val="003F0AD3"/>
    <w:rsid w:val="003F1639"/>
    <w:rsid w:val="003F2BEA"/>
    <w:rsid w:val="003F3312"/>
    <w:rsid w:val="003F3324"/>
    <w:rsid w:val="003F3A01"/>
    <w:rsid w:val="003F3DA7"/>
    <w:rsid w:val="003F41C6"/>
    <w:rsid w:val="003F6072"/>
    <w:rsid w:val="003F6FD8"/>
    <w:rsid w:val="0040016D"/>
    <w:rsid w:val="00402A80"/>
    <w:rsid w:val="00402B14"/>
    <w:rsid w:val="004034AC"/>
    <w:rsid w:val="00407C3A"/>
    <w:rsid w:val="00411169"/>
    <w:rsid w:val="00411D79"/>
    <w:rsid w:val="00414C72"/>
    <w:rsid w:val="0041552D"/>
    <w:rsid w:val="00415B4B"/>
    <w:rsid w:val="00423F39"/>
    <w:rsid w:val="00424BE6"/>
    <w:rsid w:val="004260CE"/>
    <w:rsid w:val="004278DD"/>
    <w:rsid w:val="00434B08"/>
    <w:rsid w:val="004432EF"/>
    <w:rsid w:val="00444555"/>
    <w:rsid w:val="00445C8E"/>
    <w:rsid w:val="0045196A"/>
    <w:rsid w:val="0045311D"/>
    <w:rsid w:val="00453FE8"/>
    <w:rsid w:val="004549CA"/>
    <w:rsid w:val="00460A18"/>
    <w:rsid w:val="00461C49"/>
    <w:rsid w:val="00462588"/>
    <w:rsid w:val="00465CBF"/>
    <w:rsid w:val="0047135D"/>
    <w:rsid w:val="00474071"/>
    <w:rsid w:val="00476AAB"/>
    <w:rsid w:val="00477FA7"/>
    <w:rsid w:val="004806C6"/>
    <w:rsid w:val="00480D42"/>
    <w:rsid w:val="00483759"/>
    <w:rsid w:val="00483A55"/>
    <w:rsid w:val="00484106"/>
    <w:rsid w:val="00484AC2"/>
    <w:rsid w:val="00484DA9"/>
    <w:rsid w:val="00486909"/>
    <w:rsid w:val="00491636"/>
    <w:rsid w:val="004918EF"/>
    <w:rsid w:val="00493CCC"/>
    <w:rsid w:val="00494423"/>
    <w:rsid w:val="00494596"/>
    <w:rsid w:val="00495BE3"/>
    <w:rsid w:val="004A2395"/>
    <w:rsid w:val="004A29FB"/>
    <w:rsid w:val="004A2DA1"/>
    <w:rsid w:val="004B225A"/>
    <w:rsid w:val="004B593E"/>
    <w:rsid w:val="004B7803"/>
    <w:rsid w:val="004C3A80"/>
    <w:rsid w:val="004C5FA7"/>
    <w:rsid w:val="004C65CE"/>
    <w:rsid w:val="004C6EC5"/>
    <w:rsid w:val="004C79DB"/>
    <w:rsid w:val="004D0ECF"/>
    <w:rsid w:val="004D115D"/>
    <w:rsid w:val="004D1E68"/>
    <w:rsid w:val="004D48E0"/>
    <w:rsid w:val="004D4AFF"/>
    <w:rsid w:val="004D5FE9"/>
    <w:rsid w:val="004E01C6"/>
    <w:rsid w:val="004E29E6"/>
    <w:rsid w:val="004E5AD9"/>
    <w:rsid w:val="004F00D1"/>
    <w:rsid w:val="004F0123"/>
    <w:rsid w:val="004F028A"/>
    <w:rsid w:val="004F2D1D"/>
    <w:rsid w:val="004F4138"/>
    <w:rsid w:val="004F42D5"/>
    <w:rsid w:val="004F461B"/>
    <w:rsid w:val="005012C4"/>
    <w:rsid w:val="005067C2"/>
    <w:rsid w:val="00506BDD"/>
    <w:rsid w:val="00512B3B"/>
    <w:rsid w:val="00512B82"/>
    <w:rsid w:val="00514101"/>
    <w:rsid w:val="00516167"/>
    <w:rsid w:val="005167AD"/>
    <w:rsid w:val="00520D62"/>
    <w:rsid w:val="0052196A"/>
    <w:rsid w:val="00525714"/>
    <w:rsid w:val="00531A00"/>
    <w:rsid w:val="005334D0"/>
    <w:rsid w:val="00543CD1"/>
    <w:rsid w:val="00544A0F"/>
    <w:rsid w:val="00545897"/>
    <w:rsid w:val="005466EA"/>
    <w:rsid w:val="005504B6"/>
    <w:rsid w:val="00560C5F"/>
    <w:rsid w:val="00561A8E"/>
    <w:rsid w:val="00565978"/>
    <w:rsid w:val="0056706E"/>
    <w:rsid w:val="00571335"/>
    <w:rsid w:val="005749A2"/>
    <w:rsid w:val="00574EE8"/>
    <w:rsid w:val="005764ED"/>
    <w:rsid w:val="005804E7"/>
    <w:rsid w:val="00580D1F"/>
    <w:rsid w:val="005844F7"/>
    <w:rsid w:val="00584818"/>
    <w:rsid w:val="005860C4"/>
    <w:rsid w:val="005919D8"/>
    <w:rsid w:val="00592981"/>
    <w:rsid w:val="00592D24"/>
    <w:rsid w:val="0059472F"/>
    <w:rsid w:val="00594F52"/>
    <w:rsid w:val="0059562A"/>
    <w:rsid w:val="00596F53"/>
    <w:rsid w:val="00597A7F"/>
    <w:rsid w:val="005A1A72"/>
    <w:rsid w:val="005A5463"/>
    <w:rsid w:val="005A6982"/>
    <w:rsid w:val="005B140C"/>
    <w:rsid w:val="005B2FB7"/>
    <w:rsid w:val="005B4203"/>
    <w:rsid w:val="005B6044"/>
    <w:rsid w:val="005B6D94"/>
    <w:rsid w:val="005B7823"/>
    <w:rsid w:val="005C1E65"/>
    <w:rsid w:val="005C2CDD"/>
    <w:rsid w:val="005C475E"/>
    <w:rsid w:val="005D37EE"/>
    <w:rsid w:val="005D720E"/>
    <w:rsid w:val="005D762C"/>
    <w:rsid w:val="005E33D3"/>
    <w:rsid w:val="005E3E2E"/>
    <w:rsid w:val="005E4906"/>
    <w:rsid w:val="005E77CA"/>
    <w:rsid w:val="005E78A8"/>
    <w:rsid w:val="005E7980"/>
    <w:rsid w:val="005F0A92"/>
    <w:rsid w:val="0060110D"/>
    <w:rsid w:val="006032F9"/>
    <w:rsid w:val="00603455"/>
    <w:rsid w:val="006040EA"/>
    <w:rsid w:val="006055E6"/>
    <w:rsid w:val="00607770"/>
    <w:rsid w:val="006116E7"/>
    <w:rsid w:val="00617B69"/>
    <w:rsid w:val="00621140"/>
    <w:rsid w:val="006213D1"/>
    <w:rsid w:val="00622A2D"/>
    <w:rsid w:val="00623BFD"/>
    <w:rsid w:val="00632C5B"/>
    <w:rsid w:val="00633F3A"/>
    <w:rsid w:val="006346EC"/>
    <w:rsid w:val="006410F0"/>
    <w:rsid w:val="00643203"/>
    <w:rsid w:val="006469C7"/>
    <w:rsid w:val="006474C2"/>
    <w:rsid w:val="00647EB9"/>
    <w:rsid w:val="00651FFA"/>
    <w:rsid w:val="00653B20"/>
    <w:rsid w:val="00655C38"/>
    <w:rsid w:val="00655F61"/>
    <w:rsid w:val="00656AC0"/>
    <w:rsid w:val="00660BDC"/>
    <w:rsid w:val="00663219"/>
    <w:rsid w:val="00664C7D"/>
    <w:rsid w:val="00665E89"/>
    <w:rsid w:val="00665FC9"/>
    <w:rsid w:val="006737C1"/>
    <w:rsid w:val="006738AD"/>
    <w:rsid w:val="00674ECA"/>
    <w:rsid w:val="00677D16"/>
    <w:rsid w:val="0068015D"/>
    <w:rsid w:val="0068072A"/>
    <w:rsid w:val="00680AEF"/>
    <w:rsid w:val="006812FB"/>
    <w:rsid w:val="006875DD"/>
    <w:rsid w:val="00693430"/>
    <w:rsid w:val="006935E1"/>
    <w:rsid w:val="0069393C"/>
    <w:rsid w:val="006941D1"/>
    <w:rsid w:val="0069749E"/>
    <w:rsid w:val="006A7E3D"/>
    <w:rsid w:val="006B61C6"/>
    <w:rsid w:val="006C0D75"/>
    <w:rsid w:val="006C3562"/>
    <w:rsid w:val="006C439B"/>
    <w:rsid w:val="006C57EB"/>
    <w:rsid w:val="006D343D"/>
    <w:rsid w:val="006D38C3"/>
    <w:rsid w:val="006D56BA"/>
    <w:rsid w:val="006D5ED3"/>
    <w:rsid w:val="006D6F5C"/>
    <w:rsid w:val="006E6B00"/>
    <w:rsid w:val="006E778F"/>
    <w:rsid w:val="006E7ADB"/>
    <w:rsid w:val="006F06CF"/>
    <w:rsid w:val="006F2AF6"/>
    <w:rsid w:val="006F327C"/>
    <w:rsid w:val="006F4274"/>
    <w:rsid w:val="00705345"/>
    <w:rsid w:val="00705AF1"/>
    <w:rsid w:val="00711017"/>
    <w:rsid w:val="00713768"/>
    <w:rsid w:val="00714092"/>
    <w:rsid w:val="0071524F"/>
    <w:rsid w:val="00717D9D"/>
    <w:rsid w:val="0072020F"/>
    <w:rsid w:val="007211E5"/>
    <w:rsid w:val="00726C0B"/>
    <w:rsid w:val="0073049C"/>
    <w:rsid w:val="00730683"/>
    <w:rsid w:val="007310D6"/>
    <w:rsid w:val="007336B6"/>
    <w:rsid w:val="007346E1"/>
    <w:rsid w:val="00736165"/>
    <w:rsid w:val="00736F17"/>
    <w:rsid w:val="00742B7E"/>
    <w:rsid w:val="0074561A"/>
    <w:rsid w:val="007464B1"/>
    <w:rsid w:val="00747AA8"/>
    <w:rsid w:val="00754AED"/>
    <w:rsid w:val="0075558B"/>
    <w:rsid w:val="007566C5"/>
    <w:rsid w:val="00756F17"/>
    <w:rsid w:val="00757063"/>
    <w:rsid w:val="007607F1"/>
    <w:rsid w:val="00761060"/>
    <w:rsid w:val="00761E54"/>
    <w:rsid w:val="00763039"/>
    <w:rsid w:val="00767D64"/>
    <w:rsid w:val="0077297B"/>
    <w:rsid w:val="007772C2"/>
    <w:rsid w:val="00777B4C"/>
    <w:rsid w:val="00780F7B"/>
    <w:rsid w:val="007818F5"/>
    <w:rsid w:val="00786DB8"/>
    <w:rsid w:val="00786E15"/>
    <w:rsid w:val="00790869"/>
    <w:rsid w:val="00793C7E"/>
    <w:rsid w:val="00796ADA"/>
    <w:rsid w:val="007A28BF"/>
    <w:rsid w:val="007B026A"/>
    <w:rsid w:val="007B3811"/>
    <w:rsid w:val="007B4F09"/>
    <w:rsid w:val="007B703D"/>
    <w:rsid w:val="007C0C52"/>
    <w:rsid w:val="007C3DE3"/>
    <w:rsid w:val="007C4CD3"/>
    <w:rsid w:val="007D0FBD"/>
    <w:rsid w:val="007D33BC"/>
    <w:rsid w:val="007D7402"/>
    <w:rsid w:val="007E23AD"/>
    <w:rsid w:val="007E4F7B"/>
    <w:rsid w:val="007E6744"/>
    <w:rsid w:val="007E726B"/>
    <w:rsid w:val="007F0001"/>
    <w:rsid w:val="007F0AE3"/>
    <w:rsid w:val="007F11FF"/>
    <w:rsid w:val="007F6DE6"/>
    <w:rsid w:val="007F6F29"/>
    <w:rsid w:val="0080346F"/>
    <w:rsid w:val="0080551F"/>
    <w:rsid w:val="00806BDA"/>
    <w:rsid w:val="00807711"/>
    <w:rsid w:val="00807F8E"/>
    <w:rsid w:val="00811DEF"/>
    <w:rsid w:val="00813EB7"/>
    <w:rsid w:val="0081484E"/>
    <w:rsid w:val="00815BF3"/>
    <w:rsid w:val="00815D33"/>
    <w:rsid w:val="008163C1"/>
    <w:rsid w:val="00816B81"/>
    <w:rsid w:val="008176DA"/>
    <w:rsid w:val="00822236"/>
    <w:rsid w:val="00824B19"/>
    <w:rsid w:val="00824F90"/>
    <w:rsid w:val="008268B7"/>
    <w:rsid w:val="00834FFB"/>
    <w:rsid w:val="00835CCD"/>
    <w:rsid w:val="00844214"/>
    <w:rsid w:val="008444B1"/>
    <w:rsid w:val="008511E3"/>
    <w:rsid w:val="008525D7"/>
    <w:rsid w:val="00852958"/>
    <w:rsid w:val="00854528"/>
    <w:rsid w:val="00854580"/>
    <w:rsid w:val="008628DB"/>
    <w:rsid w:val="008655E9"/>
    <w:rsid w:val="00865D1A"/>
    <w:rsid w:val="008674D0"/>
    <w:rsid w:val="00867B39"/>
    <w:rsid w:val="00875F2A"/>
    <w:rsid w:val="00877007"/>
    <w:rsid w:val="008803F9"/>
    <w:rsid w:val="00881C88"/>
    <w:rsid w:val="00881E55"/>
    <w:rsid w:val="0089248F"/>
    <w:rsid w:val="00896439"/>
    <w:rsid w:val="008A349C"/>
    <w:rsid w:val="008A7977"/>
    <w:rsid w:val="008B442F"/>
    <w:rsid w:val="008B579B"/>
    <w:rsid w:val="008B6FAD"/>
    <w:rsid w:val="008C0C3A"/>
    <w:rsid w:val="008C0E1F"/>
    <w:rsid w:val="008C2BDE"/>
    <w:rsid w:val="008C3514"/>
    <w:rsid w:val="008C7B0C"/>
    <w:rsid w:val="008D6148"/>
    <w:rsid w:val="008D6461"/>
    <w:rsid w:val="008D7FEB"/>
    <w:rsid w:val="008E06AD"/>
    <w:rsid w:val="008E2A33"/>
    <w:rsid w:val="008E2E8E"/>
    <w:rsid w:val="008E6171"/>
    <w:rsid w:val="008E674F"/>
    <w:rsid w:val="008E70FF"/>
    <w:rsid w:val="008E7C2C"/>
    <w:rsid w:val="008F2DB5"/>
    <w:rsid w:val="008F2FBC"/>
    <w:rsid w:val="008F6E83"/>
    <w:rsid w:val="00902584"/>
    <w:rsid w:val="009125EC"/>
    <w:rsid w:val="00914D65"/>
    <w:rsid w:val="00921986"/>
    <w:rsid w:val="00923AE1"/>
    <w:rsid w:val="0092526A"/>
    <w:rsid w:val="009257AF"/>
    <w:rsid w:val="00927470"/>
    <w:rsid w:val="00935A1C"/>
    <w:rsid w:val="0094110E"/>
    <w:rsid w:val="00941D72"/>
    <w:rsid w:val="00942349"/>
    <w:rsid w:val="00951EE4"/>
    <w:rsid w:val="00967441"/>
    <w:rsid w:val="009675D4"/>
    <w:rsid w:val="00972D4B"/>
    <w:rsid w:val="00973E25"/>
    <w:rsid w:val="0098030A"/>
    <w:rsid w:val="00986E1D"/>
    <w:rsid w:val="0099285F"/>
    <w:rsid w:val="00995680"/>
    <w:rsid w:val="009956F1"/>
    <w:rsid w:val="00995CC9"/>
    <w:rsid w:val="009A0E88"/>
    <w:rsid w:val="009A418C"/>
    <w:rsid w:val="009A7036"/>
    <w:rsid w:val="009B1107"/>
    <w:rsid w:val="009B2CD1"/>
    <w:rsid w:val="009B5C48"/>
    <w:rsid w:val="009C07D5"/>
    <w:rsid w:val="009C2202"/>
    <w:rsid w:val="009C2706"/>
    <w:rsid w:val="009C3DE8"/>
    <w:rsid w:val="009D10B0"/>
    <w:rsid w:val="009D4CE0"/>
    <w:rsid w:val="009D6A09"/>
    <w:rsid w:val="009D7453"/>
    <w:rsid w:val="009E02FA"/>
    <w:rsid w:val="009E2541"/>
    <w:rsid w:val="009E56DF"/>
    <w:rsid w:val="009E7753"/>
    <w:rsid w:val="009F1488"/>
    <w:rsid w:val="009F4505"/>
    <w:rsid w:val="009F6AEF"/>
    <w:rsid w:val="00A00112"/>
    <w:rsid w:val="00A05DF1"/>
    <w:rsid w:val="00A07AB3"/>
    <w:rsid w:val="00A13622"/>
    <w:rsid w:val="00A136EE"/>
    <w:rsid w:val="00A166E5"/>
    <w:rsid w:val="00A176E8"/>
    <w:rsid w:val="00A17CA7"/>
    <w:rsid w:val="00A2038F"/>
    <w:rsid w:val="00A22C8C"/>
    <w:rsid w:val="00A246F7"/>
    <w:rsid w:val="00A3416F"/>
    <w:rsid w:val="00A34808"/>
    <w:rsid w:val="00A35E33"/>
    <w:rsid w:val="00A44E54"/>
    <w:rsid w:val="00A47335"/>
    <w:rsid w:val="00A50523"/>
    <w:rsid w:val="00A5167D"/>
    <w:rsid w:val="00A549AE"/>
    <w:rsid w:val="00A55A3C"/>
    <w:rsid w:val="00A628E5"/>
    <w:rsid w:val="00A62CCA"/>
    <w:rsid w:val="00A70DFE"/>
    <w:rsid w:val="00A71E99"/>
    <w:rsid w:val="00A7569C"/>
    <w:rsid w:val="00A80518"/>
    <w:rsid w:val="00A807AA"/>
    <w:rsid w:val="00A81C94"/>
    <w:rsid w:val="00A81F67"/>
    <w:rsid w:val="00A8394A"/>
    <w:rsid w:val="00A840C7"/>
    <w:rsid w:val="00A8443E"/>
    <w:rsid w:val="00A8594C"/>
    <w:rsid w:val="00A85A98"/>
    <w:rsid w:val="00AA0F97"/>
    <w:rsid w:val="00AA1717"/>
    <w:rsid w:val="00AA56B5"/>
    <w:rsid w:val="00AA6CC1"/>
    <w:rsid w:val="00AB0572"/>
    <w:rsid w:val="00AB2147"/>
    <w:rsid w:val="00AB7074"/>
    <w:rsid w:val="00AB76F0"/>
    <w:rsid w:val="00AC3C1A"/>
    <w:rsid w:val="00AC42F0"/>
    <w:rsid w:val="00AD19F0"/>
    <w:rsid w:val="00AD3A5D"/>
    <w:rsid w:val="00AD51F7"/>
    <w:rsid w:val="00AE43FB"/>
    <w:rsid w:val="00AE5178"/>
    <w:rsid w:val="00AE53A9"/>
    <w:rsid w:val="00AF05F3"/>
    <w:rsid w:val="00AF0C73"/>
    <w:rsid w:val="00AF1F08"/>
    <w:rsid w:val="00AF4F0B"/>
    <w:rsid w:val="00AF70D9"/>
    <w:rsid w:val="00B03357"/>
    <w:rsid w:val="00B06701"/>
    <w:rsid w:val="00B112CB"/>
    <w:rsid w:val="00B11D7C"/>
    <w:rsid w:val="00B16839"/>
    <w:rsid w:val="00B22B38"/>
    <w:rsid w:val="00B23744"/>
    <w:rsid w:val="00B239AF"/>
    <w:rsid w:val="00B25BBB"/>
    <w:rsid w:val="00B27111"/>
    <w:rsid w:val="00B33DB9"/>
    <w:rsid w:val="00B35470"/>
    <w:rsid w:val="00B42B54"/>
    <w:rsid w:val="00B45365"/>
    <w:rsid w:val="00B50682"/>
    <w:rsid w:val="00B507B4"/>
    <w:rsid w:val="00B51A37"/>
    <w:rsid w:val="00B522A4"/>
    <w:rsid w:val="00B53554"/>
    <w:rsid w:val="00B555B4"/>
    <w:rsid w:val="00B560C7"/>
    <w:rsid w:val="00B61567"/>
    <w:rsid w:val="00B61699"/>
    <w:rsid w:val="00B63A8F"/>
    <w:rsid w:val="00B711D2"/>
    <w:rsid w:val="00B7245F"/>
    <w:rsid w:val="00B76811"/>
    <w:rsid w:val="00B7752D"/>
    <w:rsid w:val="00B80599"/>
    <w:rsid w:val="00B81D8A"/>
    <w:rsid w:val="00B830EA"/>
    <w:rsid w:val="00B8316A"/>
    <w:rsid w:val="00B8431F"/>
    <w:rsid w:val="00B90D0F"/>
    <w:rsid w:val="00B9352B"/>
    <w:rsid w:val="00B93879"/>
    <w:rsid w:val="00B94541"/>
    <w:rsid w:val="00B953FD"/>
    <w:rsid w:val="00BA0BEF"/>
    <w:rsid w:val="00BA29D1"/>
    <w:rsid w:val="00BA58BE"/>
    <w:rsid w:val="00BA614D"/>
    <w:rsid w:val="00BA6DE5"/>
    <w:rsid w:val="00BB30CD"/>
    <w:rsid w:val="00BC1628"/>
    <w:rsid w:val="00BC3CB5"/>
    <w:rsid w:val="00BC3EAC"/>
    <w:rsid w:val="00BC4412"/>
    <w:rsid w:val="00BC7FD6"/>
    <w:rsid w:val="00BD332C"/>
    <w:rsid w:val="00BD4529"/>
    <w:rsid w:val="00BD60A2"/>
    <w:rsid w:val="00BD6918"/>
    <w:rsid w:val="00BE0EAD"/>
    <w:rsid w:val="00BE305F"/>
    <w:rsid w:val="00BE738B"/>
    <w:rsid w:val="00BF2BFD"/>
    <w:rsid w:val="00BF3D79"/>
    <w:rsid w:val="00BF42B4"/>
    <w:rsid w:val="00BF53D3"/>
    <w:rsid w:val="00C0104F"/>
    <w:rsid w:val="00C014AC"/>
    <w:rsid w:val="00C01EDC"/>
    <w:rsid w:val="00C0640A"/>
    <w:rsid w:val="00C10EC3"/>
    <w:rsid w:val="00C11687"/>
    <w:rsid w:val="00C1337B"/>
    <w:rsid w:val="00C167A5"/>
    <w:rsid w:val="00C20F2D"/>
    <w:rsid w:val="00C24E43"/>
    <w:rsid w:val="00C260D4"/>
    <w:rsid w:val="00C268F4"/>
    <w:rsid w:val="00C26AE4"/>
    <w:rsid w:val="00C32DEE"/>
    <w:rsid w:val="00C340C0"/>
    <w:rsid w:val="00C34952"/>
    <w:rsid w:val="00C36B49"/>
    <w:rsid w:val="00C41AB8"/>
    <w:rsid w:val="00C44B55"/>
    <w:rsid w:val="00C52893"/>
    <w:rsid w:val="00C60547"/>
    <w:rsid w:val="00C619A8"/>
    <w:rsid w:val="00C61AF2"/>
    <w:rsid w:val="00C63606"/>
    <w:rsid w:val="00C6442D"/>
    <w:rsid w:val="00C64880"/>
    <w:rsid w:val="00C660A5"/>
    <w:rsid w:val="00C718BB"/>
    <w:rsid w:val="00C7240A"/>
    <w:rsid w:val="00C76CDD"/>
    <w:rsid w:val="00C81DB4"/>
    <w:rsid w:val="00C82CA6"/>
    <w:rsid w:val="00C840C7"/>
    <w:rsid w:val="00C85001"/>
    <w:rsid w:val="00C92B6D"/>
    <w:rsid w:val="00C96521"/>
    <w:rsid w:val="00CA0F49"/>
    <w:rsid w:val="00CA1805"/>
    <w:rsid w:val="00CA2461"/>
    <w:rsid w:val="00CA34C5"/>
    <w:rsid w:val="00CA48B5"/>
    <w:rsid w:val="00CA603B"/>
    <w:rsid w:val="00CA6679"/>
    <w:rsid w:val="00CA6D15"/>
    <w:rsid w:val="00CB1953"/>
    <w:rsid w:val="00CB4110"/>
    <w:rsid w:val="00CB463C"/>
    <w:rsid w:val="00CB6098"/>
    <w:rsid w:val="00CC04CE"/>
    <w:rsid w:val="00CC082B"/>
    <w:rsid w:val="00CC176B"/>
    <w:rsid w:val="00CC1B6C"/>
    <w:rsid w:val="00CC2BDA"/>
    <w:rsid w:val="00CC31D4"/>
    <w:rsid w:val="00CC5BEB"/>
    <w:rsid w:val="00CD215F"/>
    <w:rsid w:val="00CD2BCE"/>
    <w:rsid w:val="00CD2D1B"/>
    <w:rsid w:val="00CD2FD4"/>
    <w:rsid w:val="00CD5F3F"/>
    <w:rsid w:val="00CE24C7"/>
    <w:rsid w:val="00CE25B7"/>
    <w:rsid w:val="00CE3246"/>
    <w:rsid w:val="00CE36E0"/>
    <w:rsid w:val="00CE3A8A"/>
    <w:rsid w:val="00CE7F85"/>
    <w:rsid w:val="00CF046B"/>
    <w:rsid w:val="00CF4738"/>
    <w:rsid w:val="00CF5459"/>
    <w:rsid w:val="00D0097E"/>
    <w:rsid w:val="00D036A1"/>
    <w:rsid w:val="00D04F4D"/>
    <w:rsid w:val="00D07B20"/>
    <w:rsid w:val="00D10C7E"/>
    <w:rsid w:val="00D11AA1"/>
    <w:rsid w:val="00D11FB5"/>
    <w:rsid w:val="00D131AD"/>
    <w:rsid w:val="00D135FA"/>
    <w:rsid w:val="00D20C9F"/>
    <w:rsid w:val="00D21AA4"/>
    <w:rsid w:val="00D23B74"/>
    <w:rsid w:val="00D252A0"/>
    <w:rsid w:val="00D350D8"/>
    <w:rsid w:val="00D3681A"/>
    <w:rsid w:val="00D368C9"/>
    <w:rsid w:val="00D37A6F"/>
    <w:rsid w:val="00D40ED7"/>
    <w:rsid w:val="00D4255B"/>
    <w:rsid w:val="00D43275"/>
    <w:rsid w:val="00D43802"/>
    <w:rsid w:val="00D44D3B"/>
    <w:rsid w:val="00D45475"/>
    <w:rsid w:val="00D46D75"/>
    <w:rsid w:val="00D51122"/>
    <w:rsid w:val="00D525BB"/>
    <w:rsid w:val="00D57919"/>
    <w:rsid w:val="00D61C76"/>
    <w:rsid w:val="00D63B6C"/>
    <w:rsid w:val="00D64E4A"/>
    <w:rsid w:val="00D700A0"/>
    <w:rsid w:val="00D70609"/>
    <w:rsid w:val="00D7113C"/>
    <w:rsid w:val="00D71181"/>
    <w:rsid w:val="00D71BC8"/>
    <w:rsid w:val="00D72A7F"/>
    <w:rsid w:val="00D8298A"/>
    <w:rsid w:val="00D833A9"/>
    <w:rsid w:val="00D957D4"/>
    <w:rsid w:val="00DA079A"/>
    <w:rsid w:val="00DA3DD4"/>
    <w:rsid w:val="00DA4497"/>
    <w:rsid w:val="00DA6264"/>
    <w:rsid w:val="00DA6979"/>
    <w:rsid w:val="00DB2EF7"/>
    <w:rsid w:val="00DB6ACE"/>
    <w:rsid w:val="00DB6BAA"/>
    <w:rsid w:val="00DC031A"/>
    <w:rsid w:val="00DC1CB9"/>
    <w:rsid w:val="00DC2C1D"/>
    <w:rsid w:val="00DD0391"/>
    <w:rsid w:val="00DD58CC"/>
    <w:rsid w:val="00DE5CBC"/>
    <w:rsid w:val="00DF1169"/>
    <w:rsid w:val="00DF1E4B"/>
    <w:rsid w:val="00DF2044"/>
    <w:rsid w:val="00DF467C"/>
    <w:rsid w:val="00DF6467"/>
    <w:rsid w:val="00DF72D1"/>
    <w:rsid w:val="00E06548"/>
    <w:rsid w:val="00E06C26"/>
    <w:rsid w:val="00E150BC"/>
    <w:rsid w:val="00E154AE"/>
    <w:rsid w:val="00E15E94"/>
    <w:rsid w:val="00E209D2"/>
    <w:rsid w:val="00E2542E"/>
    <w:rsid w:val="00E262BC"/>
    <w:rsid w:val="00E27631"/>
    <w:rsid w:val="00E311D9"/>
    <w:rsid w:val="00E33F73"/>
    <w:rsid w:val="00E342A9"/>
    <w:rsid w:val="00E3481E"/>
    <w:rsid w:val="00E349D7"/>
    <w:rsid w:val="00E40F6A"/>
    <w:rsid w:val="00E4498A"/>
    <w:rsid w:val="00E468A4"/>
    <w:rsid w:val="00E478B9"/>
    <w:rsid w:val="00E51509"/>
    <w:rsid w:val="00E5294B"/>
    <w:rsid w:val="00E53A02"/>
    <w:rsid w:val="00E545B0"/>
    <w:rsid w:val="00E6433B"/>
    <w:rsid w:val="00E64B15"/>
    <w:rsid w:val="00E66BF4"/>
    <w:rsid w:val="00E70584"/>
    <w:rsid w:val="00E7137E"/>
    <w:rsid w:val="00E72539"/>
    <w:rsid w:val="00E773F6"/>
    <w:rsid w:val="00E83089"/>
    <w:rsid w:val="00E84938"/>
    <w:rsid w:val="00E84D19"/>
    <w:rsid w:val="00E8736F"/>
    <w:rsid w:val="00E90855"/>
    <w:rsid w:val="00E917D9"/>
    <w:rsid w:val="00E940BD"/>
    <w:rsid w:val="00E96CD7"/>
    <w:rsid w:val="00E979DA"/>
    <w:rsid w:val="00EA18EB"/>
    <w:rsid w:val="00EA3B10"/>
    <w:rsid w:val="00EA3DD1"/>
    <w:rsid w:val="00EB2A04"/>
    <w:rsid w:val="00EB410D"/>
    <w:rsid w:val="00EB54E7"/>
    <w:rsid w:val="00EB5EEA"/>
    <w:rsid w:val="00EB75FC"/>
    <w:rsid w:val="00EC0516"/>
    <w:rsid w:val="00EC0B3A"/>
    <w:rsid w:val="00EC3D74"/>
    <w:rsid w:val="00EC7AE5"/>
    <w:rsid w:val="00ED19B4"/>
    <w:rsid w:val="00ED47F3"/>
    <w:rsid w:val="00ED57A1"/>
    <w:rsid w:val="00EF57A4"/>
    <w:rsid w:val="00F01539"/>
    <w:rsid w:val="00F02B19"/>
    <w:rsid w:val="00F0724C"/>
    <w:rsid w:val="00F1097B"/>
    <w:rsid w:val="00F1782C"/>
    <w:rsid w:val="00F20A6D"/>
    <w:rsid w:val="00F24230"/>
    <w:rsid w:val="00F26E96"/>
    <w:rsid w:val="00F300CD"/>
    <w:rsid w:val="00F32FB0"/>
    <w:rsid w:val="00F345CC"/>
    <w:rsid w:val="00F37FDB"/>
    <w:rsid w:val="00F41B20"/>
    <w:rsid w:val="00F45F39"/>
    <w:rsid w:val="00F54BE4"/>
    <w:rsid w:val="00F55543"/>
    <w:rsid w:val="00F61E32"/>
    <w:rsid w:val="00F61F45"/>
    <w:rsid w:val="00F63135"/>
    <w:rsid w:val="00F6369C"/>
    <w:rsid w:val="00F6370B"/>
    <w:rsid w:val="00F66911"/>
    <w:rsid w:val="00F72466"/>
    <w:rsid w:val="00F7250F"/>
    <w:rsid w:val="00F743EB"/>
    <w:rsid w:val="00F750AA"/>
    <w:rsid w:val="00F80C9E"/>
    <w:rsid w:val="00F8204E"/>
    <w:rsid w:val="00F83DB8"/>
    <w:rsid w:val="00F83E7A"/>
    <w:rsid w:val="00F84CDE"/>
    <w:rsid w:val="00F873A2"/>
    <w:rsid w:val="00F92CDB"/>
    <w:rsid w:val="00F931B4"/>
    <w:rsid w:val="00F954A6"/>
    <w:rsid w:val="00F96C04"/>
    <w:rsid w:val="00F96C11"/>
    <w:rsid w:val="00F97EDB"/>
    <w:rsid w:val="00FA5C22"/>
    <w:rsid w:val="00FA7990"/>
    <w:rsid w:val="00FB4010"/>
    <w:rsid w:val="00FB42BD"/>
    <w:rsid w:val="00FB435A"/>
    <w:rsid w:val="00FC1002"/>
    <w:rsid w:val="00FC3E7E"/>
    <w:rsid w:val="00FC3EB5"/>
    <w:rsid w:val="00FC6111"/>
    <w:rsid w:val="00FD0AFE"/>
    <w:rsid w:val="00FD5756"/>
    <w:rsid w:val="00FE0A96"/>
    <w:rsid w:val="00FE136D"/>
    <w:rsid w:val="00FE2A84"/>
    <w:rsid w:val="00FE2CC5"/>
    <w:rsid w:val="00FE5291"/>
    <w:rsid w:val="00FE5590"/>
    <w:rsid w:val="00FE55B1"/>
    <w:rsid w:val="00FE59AD"/>
    <w:rsid w:val="00FE6926"/>
    <w:rsid w:val="00FE745F"/>
    <w:rsid w:val="00FF331B"/>
    <w:rsid w:val="00FF4B03"/>
    <w:rsid w:val="00FF5E26"/>
    <w:rsid w:val="00FF7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87C1C8D"/>
  <w15:chartTrackingRefBased/>
  <w15:docId w15:val="{57B32524-E899-4140-861E-D4391DFF7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B76F0"/>
    <w:rPr>
      <w:rFonts w:ascii="Arial" w:hAnsi="Arial"/>
      <w:sz w:val="24"/>
      <w:szCs w:val="24"/>
    </w:rPr>
  </w:style>
  <w:style w:type="paragraph" w:styleId="Heading2">
    <w:name w:val="heading 2"/>
    <w:basedOn w:val="Normal"/>
    <w:next w:val="Normal"/>
    <w:link w:val="Heading2Char"/>
    <w:qFormat/>
    <w:rsid w:val="002925BC"/>
    <w:pPr>
      <w:keepNext/>
      <w:spacing w:before="120"/>
      <w:jc w:val="both"/>
      <w:outlineLvl w:val="1"/>
    </w:pPr>
    <w:rPr>
      <w:rFonts w:eastAsia="Batang"/>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5C8E"/>
    <w:pPr>
      <w:tabs>
        <w:tab w:val="center" w:pos="4320"/>
        <w:tab w:val="right" w:pos="8640"/>
      </w:tabs>
    </w:pPr>
    <w:rPr>
      <w:rFonts w:ascii="Times New Roman" w:hAnsi="Times New Roman"/>
    </w:rPr>
  </w:style>
  <w:style w:type="paragraph" w:styleId="Footer">
    <w:name w:val="footer"/>
    <w:basedOn w:val="Normal"/>
    <w:link w:val="FooterChar"/>
    <w:uiPriority w:val="99"/>
    <w:rsid w:val="0022007F"/>
    <w:pPr>
      <w:tabs>
        <w:tab w:val="center" w:pos="4320"/>
        <w:tab w:val="right" w:pos="8640"/>
      </w:tabs>
    </w:pPr>
  </w:style>
  <w:style w:type="paragraph" w:styleId="Title">
    <w:name w:val="Title"/>
    <w:basedOn w:val="Normal"/>
    <w:link w:val="TitleChar"/>
    <w:qFormat/>
    <w:rsid w:val="00516167"/>
    <w:pPr>
      <w:jc w:val="center"/>
    </w:pPr>
    <w:rPr>
      <w:rFonts w:ascii="Comic Sans MS" w:hAnsi="Comic Sans MS"/>
      <w:b/>
      <w:szCs w:val="20"/>
    </w:rPr>
  </w:style>
  <w:style w:type="character" w:customStyle="1" w:styleId="TitleChar">
    <w:name w:val="Title Char"/>
    <w:link w:val="Title"/>
    <w:rsid w:val="00516167"/>
    <w:rPr>
      <w:rFonts w:ascii="Comic Sans MS" w:hAnsi="Comic Sans MS"/>
      <w:b/>
      <w:sz w:val="24"/>
    </w:rPr>
  </w:style>
  <w:style w:type="character" w:styleId="Hyperlink">
    <w:name w:val="Hyperlink"/>
    <w:rsid w:val="00516167"/>
    <w:rPr>
      <w:color w:val="0000FF"/>
      <w:u w:val="single"/>
    </w:rPr>
  </w:style>
  <w:style w:type="paragraph" w:styleId="ListParagraph">
    <w:name w:val="List Paragraph"/>
    <w:basedOn w:val="Normal"/>
    <w:uiPriority w:val="34"/>
    <w:qFormat/>
    <w:rsid w:val="00E06C26"/>
    <w:pPr>
      <w:ind w:left="720"/>
    </w:pPr>
    <w:rPr>
      <w:rFonts w:ascii="Comic Sans MS" w:hAnsi="Comic Sans MS"/>
      <w:szCs w:val="20"/>
    </w:rPr>
  </w:style>
  <w:style w:type="paragraph" w:styleId="BalloonText">
    <w:name w:val="Balloon Text"/>
    <w:basedOn w:val="Normal"/>
    <w:link w:val="BalloonTextChar"/>
    <w:rsid w:val="00633F3A"/>
    <w:rPr>
      <w:rFonts w:ascii="Tahoma" w:hAnsi="Tahoma" w:cs="Tahoma"/>
      <w:sz w:val="16"/>
      <w:szCs w:val="16"/>
    </w:rPr>
  </w:style>
  <w:style w:type="character" w:customStyle="1" w:styleId="BalloonTextChar">
    <w:name w:val="Balloon Text Char"/>
    <w:link w:val="BalloonText"/>
    <w:rsid w:val="00633F3A"/>
    <w:rPr>
      <w:rFonts w:ascii="Tahoma" w:hAnsi="Tahoma" w:cs="Tahoma"/>
      <w:sz w:val="16"/>
      <w:szCs w:val="16"/>
    </w:rPr>
  </w:style>
  <w:style w:type="paragraph" w:styleId="CommentText">
    <w:name w:val="annotation text"/>
    <w:basedOn w:val="Normal"/>
    <w:link w:val="CommentTextChar"/>
    <w:rsid w:val="00C76CDD"/>
    <w:rPr>
      <w:rFonts w:cs="Arial"/>
      <w:sz w:val="20"/>
      <w:szCs w:val="20"/>
    </w:rPr>
  </w:style>
  <w:style w:type="character" w:customStyle="1" w:styleId="CommentTextChar">
    <w:name w:val="Comment Text Char"/>
    <w:link w:val="CommentText"/>
    <w:rsid w:val="00C76CDD"/>
    <w:rPr>
      <w:rFonts w:ascii="Arial" w:hAnsi="Arial" w:cs="Arial"/>
    </w:rPr>
  </w:style>
  <w:style w:type="paragraph" w:styleId="BodyText3">
    <w:name w:val="Body Text 3"/>
    <w:basedOn w:val="Normal"/>
    <w:link w:val="BodyText3Char"/>
    <w:rsid w:val="00C76CDD"/>
    <w:pPr>
      <w:jc w:val="both"/>
    </w:pPr>
    <w:rPr>
      <w:rFonts w:ascii="Helvetica" w:hAnsi="Helvetica"/>
      <w:szCs w:val="20"/>
    </w:rPr>
  </w:style>
  <w:style w:type="character" w:customStyle="1" w:styleId="BodyText3Char">
    <w:name w:val="Body Text 3 Char"/>
    <w:link w:val="BodyText3"/>
    <w:rsid w:val="00C76CDD"/>
    <w:rPr>
      <w:rFonts w:ascii="Helvetica" w:hAnsi="Helvetica"/>
      <w:sz w:val="24"/>
    </w:rPr>
  </w:style>
  <w:style w:type="table" w:styleId="TableGrid">
    <w:name w:val="Table Grid"/>
    <w:basedOn w:val="TableNormal"/>
    <w:rsid w:val="00C76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sid w:val="009D7453"/>
    <w:rPr>
      <w:rFonts w:ascii="Helvetica" w:eastAsia="Helvetica" w:hAnsi="Helvetica"/>
      <w:noProof w:val="0"/>
      <w:sz w:val="24"/>
      <w:lang w:val="en-US"/>
    </w:rPr>
  </w:style>
  <w:style w:type="character" w:customStyle="1" w:styleId="FooterChar">
    <w:name w:val="Footer Char"/>
    <w:basedOn w:val="DefaultParagraphFont"/>
    <w:link w:val="Footer"/>
    <w:uiPriority w:val="99"/>
    <w:rsid w:val="00565978"/>
    <w:rPr>
      <w:rFonts w:ascii="Arial" w:hAnsi="Arial"/>
      <w:sz w:val="24"/>
      <w:szCs w:val="24"/>
    </w:rPr>
  </w:style>
  <w:style w:type="character" w:customStyle="1" w:styleId="Heading2Char">
    <w:name w:val="Heading 2 Char"/>
    <w:basedOn w:val="DefaultParagraphFont"/>
    <w:link w:val="Heading2"/>
    <w:rsid w:val="002925BC"/>
    <w:rPr>
      <w:rFonts w:ascii="Arial" w:eastAsia="Batang" w:hAnsi="Arial"/>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460">
      <w:bodyDiv w:val="1"/>
      <w:marLeft w:val="0"/>
      <w:marRight w:val="0"/>
      <w:marTop w:val="0"/>
      <w:marBottom w:val="0"/>
      <w:divBdr>
        <w:top w:val="none" w:sz="0" w:space="0" w:color="auto"/>
        <w:left w:val="none" w:sz="0" w:space="0" w:color="auto"/>
        <w:bottom w:val="none" w:sz="0" w:space="0" w:color="auto"/>
        <w:right w:val="none" w:sz="0" w:space="0" w:color="auto"/>
      </w:divBdr>
    </w:div>
    <w:div w:id="530218933">
      <w:bodyDiv w:val="1"/>
      <w:marLeft w:val="0"/>
      <w:marRight w:val="0"/>
      <w:marTop w:val="0"/>
      <w:marBottom w:val="0"/>
      <w:divBdr>
        <w:top w:val="none" w:sz="0" w:space="0" w:color="auto"/>
        <w:left w:val="none" w:sz="0" w:space="0" w:color="auto"/>
        <w:bottom w:val="none" w:sz="0" w:space="0" w:color="auto"/>
        <w:right w:val="none" w:sz="0" w:space="0" w:color="auto"/>
      </w:divBdr>
    </w:div>
    <w:div w:id="1152134247">
      <w:bodyDiv w:val="1"/>
      <w:marLeft w:val="0"/>
      <w:marRight w:val="0"/>
      <w:marTop w:val="0"/>
      <w:marBottom w:val="0"/>
      <w:divBdr>
        <w:top w:val="none" w:sz="0" w:space="0" w:color="auto"/>
        <w:left w:val="none" w:sz="0" w:space="0" w:color="auto"/>
        <w:bottom w:val="none" w:sz="0" w:space="0" w:color="auto"/>
        <w:right w:val="none" w:sz="0" w:space="0" w:color="auto"/>
      </w:divBdr>
    </w:div>
    <w:div w:id="1493452253">
      <w:bodyDiv w:val="1"/>
      <w:marLeft w:val="0"/>
      <w:marRight w:val="0"/>
      <w:marTop w:val="0"/>
      <w:marBottom w:val="0"/>
      <w:divBdr>
        <w:top w:val="none" w:sz="0" w:space="0" w:color="auto"/>
        <w:left w:val="none" w:sz="0" w:space="0" w:color="auto"/>
        <w:bottom w:val="none" w:sz="0" w:space="0" w:color="auto"/>
        <w:right w:val="none" w:sz="0" w:space="0" w:color="auto"/>
      </w:divBdr>
    </w:div>
    <w:div w:id="159497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E8D8C-8AE0-400C-807C-74524BCEE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889</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STATE OF CALIFORNIA – STATE AND CONSUMER SERVICES AGENCY</vt:lpstr>
    </vt:vector>
  </TitlesOfParts>
  <Company>Telecommunications Division, DGS, State of CA</Company>
  <LinksUpToDate>false</LinksUpToDate>
  <CharactersWithSpaces>5689</CharactersWithSpaces>
  <SharedDoc>false</SharedDoc>
  <HLinks>
    <vt:vector size="6" baseType="variant">
      <vt:variant>
        <vt:i4>6160478</vt:i4>
      </vt:variant>
      <vt:variant>
        <vt:i4>0</vt:i4>
      </vt:variant>
      <vt:variant>
        <vt:i4>0</vt:i4>
      </vt:variant>
      <vt:variant>
        <vt:i4>5</vt:i4>
      </vt:variant>
      <vt:variant>
        <vt:lpwstr>https://www.perkypet.com/articles/pacific-flywaymigration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 – STATE AND CONSUMER SERVICES AGENCY</dc:title>
  <dc:subject/>
  <dc:creator>Stephanie Davis</dc:creator>
  <cp:keywords/>
  <cp:lastModifiedBy>Flanagan, Klara@DGS</cp:lastModifiedBy>
  <cp:revision>5</cp:revision>
  <cp:lastPrinted>2019-07-29T23:47:00Z</cp:lastPrinted>
  <dcterms:created xsi:type="dcterms:W3CDTF">2019-08-06T15:41:00Z</dcterms:created>
  <dcterms:modified xsi:type="dcterms:W3CDTF">2020-08-13T22:09:00Z</dcterms:modified>
</cp:coreProperties>
</file>