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D53E4" w14:textId="3A94A239" w:rsidR="00767766" w:rsidRPr="008236F5" w:rsidRDefault="00E929AD" w:rsidP="0073368F">
      <w:pPr>
        <w:pStyle w:val="Heading1"/>
        <w:spacing w:before="0"/>
        <w:jc w:val="center"/>
      </w:pPr>
      <w:r>
        <w:t xml:space="preserve"> </w:t>
      </w:r>
      <w:r w:rsidR="00767766" w:rsidRPr="004957C8">
        <w:t>45-DAY EXPRESS TERMS</w:t>
      </w:r>
      <w:r w:rsidR="00767766" w:rsidRPr="004957C8">
        <w:br/>
        <w:t>FOR PROPOSED BUILDING STANDARDS</w:t>
      </w:r>
      <w:r w:rsidR="00767766" w:rsidRPr="004957C8">
        <w:br/>
      </w:r>
      <w:r w:rsidR="00767766" w:rsidRPr="008236F5">
        <w:t xml:space="preserve">OF THE </w:t>
      </w:r>
      <w:r w:rsidR="005D78FD">
        <w:t>DIVISION OF THE STATE ARCHITECT (DSA-SS AND DSA-SS/CC)</w:t>
      </w:r>
      <w:r w:rsidR="00767766" w:rsidRPr="008236F5">
        <w:br/>
        <w:t xml:space="preserve">REGARDING THE </w:t>
      </w:r>
      <w:r w:rsidR="00D44643">
        <w:t>2019 CALIFORNIA PLUMBING CODE</w:t>
      </w:r>
      <w:r w:rsidR="00767766" w:rsidRPr="008236F5">
        <w:t>,</w:t>
      </w:r>
      <w:r w:rsidR="00767766" w:rsidRPr="008236F5">
        <w:br/>
        <w:t xml:space="preserve">CALIFORNIA CODE OF REGULATIONS, TITLE 24, PART </w:t>
      </w:r>
      <w:r w:rsidR="00D44643">
        <w:t>5</w:t>
      </w:r>
    </w:p>
    <w:p w14:paraId="07A810D9" w14:textId="4C0C6DA5" w:rsidR="00767766" w:rsidRPr="00446845" w:rsidRDefault="00767766" w:rsidP="00446845">
      <w:pPr>
        <w:jc w:val="center"/>
        <w:rPr>
          <w:b/>
        </w:rPr>
      </w:pPr>
      <w:r w:rsidRPr="00446845">
        <w:rPr>
          <w:b/>
        </w:rPr>
        <w:t>(</w:t>
      </w:r>
      <w:r w:rsidR="005D78FD">
        <w:rPr>
          <w:b/>
        </w:rPr>
        <w:t>DSA-SS/CC</w:t>
      </w:r>
      <w:r w:rsidR="00D44643">
        <w:rPr>
          <w:b/>
        </w:rPr>
        <w:t xml:space="preserve"> 03/19</w:t>
      </w:r>
      <w:r w:rsidRPr="00446845">
        <w:rPr>
          <w:b/>
        </w:rPr>
        <w:t>)</w:t>
      </w:r>
    </w:p>
    <w:p w14:paraId="559AFF17" w14:textId="77777777" w:rsidR="00767766" w:rsidRPr="00700726" w:rsidRDefault="00BE48F6" w:rsidP="0076776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767766" w:rsidRPr="00700726">
        <w:rPr>
          <w:rFonts w:ascii="Arial" w:hAnsi="Arial" w:cs="Arial"/>
        </w:rPr>
        <w:t xml:space="preserve"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 </w:t>
      </w:r>
    </w:p>
    <w:p w14:paraId="43CC855A" w14:textId="77777777" w:rsidR="00AD280C" w:rsidRPr="00700726" w:rsidRDefault="00AD280C" w:rsidP="00AD280C">
      <w:pPr>
        <w:pBdr>
          <w:top w:val="single" w:sz="4" w:space="1" w:color="auto"/>
        </w:pBdr>
        <w:spacing w:before="120"/>
        <w:rPr>
          <w:rFonts w:ascii="Arial" w:hAnsi="Arial" w:cs="Arial"/>
        </w:rPr>
      </w:pPr>
      <w:r>
        <w:rPr>
          <w:rFonts w:ascii="Arial" w:hAnsi="Arial" w:cs="Arial"/>
          <w:szCs w:val="24"/>
        </w:rPr>
        <w:t>If using assistive technology, please adjust your settings to recogni</w:t>
      </w:r>
      <w:r w:rsidR="00332C1D">
        <w:rPr>
          <w:rFonts w:ascii="Arial" w:hAnsi="Arial" w:cs="Arial"/>
          <w:szCs w:val="24"/>
        </w:rPr>
        <w:t>ze underline, strikeout, italic</w:t>
      </w:r>
      <w:r>
        <w:rPr>
          <w:rFonts w:ascii="Arial" w:hAnsi="Arial" w:cs="Arial"/>
          <w:szCs w:val="24"/>
        </w:rPr>
        <w:t xml:space="preserve"> and ellipsis</w:t>
      </w:r>
      <w:r>
        <w:rPr>
          <w:rFonts w:ascii="Arial" w:hAnsi="Arial"/>
          <w:szCs w:val="24"/>
        </w:rPr>
        <w:t>.</w:t>
      </w:r>
    </w:p>
    <w:p w14:paraId="18249435" w14:textId="77777777" w:rsidR="00AD280C" w:rsidRDefault="00AD280C" w:rsidP="000B4609">
      <w:pPr>
        <w:pStyle w:val="Heading2"/>
      </w:pPr>
      <w:r w:rsidRPr="0073368F">
        <w:t xml:space="preserve">LEGEND </w:t>
      </w:r>
      <w:r w:rsidR="0073368F">
        <w:t>for</w:t>
      </w:r>
      <w:r w:rsidRPr="0073368F">
        <w:t xml:space="preserve"> EXPRESS TERMS (Based on model codes - Parts 2, 2.5, 3, 4, 5, 9, 10)</w:t>
      </w:r>
    </w:p>
    <w:p w14:paraId="4E5665CF" w14:textId="77777777" w:rsidR="001D6449" w:rsidRDefault="001D6449" w:rsidP="001D6449">
      <w:pPr>
        <w:pStyle w:val="ListParagraph"/>
        <w:numPr>
          <w:ilvl w:val="0"/>
          <w:numId w:val="4"/>
        </w:numPr>
      </w:pPr>
      <w:r>
        <w:t>Model Code language appears upright</w:t>
      </w:r>
    </w:p>
    <w:p w14:paraId="638C84A6" w14:textId="77777777" w:rsidR="001D6449" w:rsidRPr="00F057BF" w:rsidRDefault="001D6449" w:rsidP="001D6449">
      <w:pPr>
        <w:pStyle w:val="ListParagraph"/>
        <w:numPr>
          <w:ilvl w:val="0"/>
          <w:numId w:val="4"/>
        </w:numPr>
      </w:pPr>
      <w:r>
        <w:t>Existing California</w:t>
      </w:r>
      <w:r w:rsidR="00F057BF">
        <w:t xml:space="preserve"> amendments appear in </w:t>
      </w:r>
      <w:r w:rsidR="00F057BF" w:rsidRPr="00F057BF">
        <w:rPr>
          <w:i/>
        </w:rPr>
        <w:t>italic</w:t>
      </w:r>
    </w:p>
    <w:p w14:paraId="20C9B4F7" w14:textId="77777777" w:rsidR="00F057BF" w:rsidRPr="00BC3F6E" w:rsidRDefault="00F057BF" w:rsidP="001D6449">
      <w:pPr>
        <w:pStyle w:val="ListParagraph"/>
        <w:numPr>
          <w:ilvl w:val="0"/>
          <w:numId w:val="4"/>
        </w:numPr>
        <w:rPr>
          <w:i/>
          <w:u w:val="single"/>
        </w:rPr>
      </w:pPr>
      <w:r>
        <w:t xml:space="preserve">Amended model code or new California amendments appear </w:t>
      </w:r>
      <w:r w:rsidR="00FE4917">
        <w:rPr>
          <w:i/>
          <w:u w:val="single"/>
        </w:rPr>
        <w:t>underlined &amp;</w:t>
      </w:r>
      <w:r w:rsidRPr="00F057BF">
        <w:rPr>
          <w:i/>
          <w:u w:val="single"/>
        </w:rPr>
        <w:t xml:space="preserve"> italic</w:t>
      </w:r>
    </w:p>
    <w:p w14:paraId="75302757" w14:textId="77777777" w:rsidR="00BC3F6E" w:rsidRDefault="00BC3F6E" w:rsidP="001D6449">
      <w:pPr>
        <w:pStyle w:val="ListParagraph"/>
        <w:numPr>
          <w:ilvl w:val="0"/>
          <w:numId w:val="4"/>
        </w:numPr>
      </w:pPr>
      <w:r>
        <w:t xml:space="preserve">Repealed model code language appears </w:t>
      </w:r>
      <w:r w:rsidRPr="00BC3F6E">
        <w:rPr>
          <w:strike/>
        </w:rPr>
        <w:t>upright and in strikeout</w:t>
      </w:r>
    </w:p>
    <w:p w14:paraId="53623CF9" w14:textId="77777777" w:rsidR="00BC3F6E" w:rsidRDefault="00BC3F6E" w:rsidP="001D6449">
      <w:pPr>
        <w:pStyle w:val="ListParagraph"/>
        <w:numPr>
          <w:ilvl w:val="0"/>
          <w:numId w:val="4"/>
        </w:numPr>
      </w:pPr>
      <w:r>
        <w:t xml:space="preserve">Repealed California amendments appear in </w:t>
      </w:r>
      <w:r w:rsidRPr="00BC3F6E">
        <w:rPr>
          <w:i/>
          <w:strike/>
        </w:rPr>
        <w:t>italic and strikeout</w:t>
      </w:r>
    </w:p>
    <w:p w14:paraId="7ACA0CC5" w14:textId="77777777" w:rsidR="00BC3F6E" w:rsidRPr="00664F8A" w:rsidRDefault="00BC3F6E" w:rsidP="00664F8A">
      <w:pPr>
        <w:pStyle w:val="ListParagraph"/>
        <w:numPr>
          <w:ilvl w:val="0"/>
          <w:numId w:val="4"/>
        </w:numPr>
      </w:pPr>
      <w:r>
        <w:t xml:space="preserve">Ellipsis </w:t>
      </w:r>
      <w:r w:rsidRPr="00664F8A">
        <w:rPr>
          <w:rFonts w:ascii="Arial" w:hAnsi="Arial" w:cs="Arial"/>
        </w:rPr>
        <w:t>(</w:t>
      </w:r>
      <w:r w:rsidRPr="00664F8A">
        <w:rPr>
          <w:rFonts w:ascii="Arial" w:eastAsia="Times New Roman" w:hAnsi="Arial" w:cs="Arial"/>
          <w:lang w:eastAsia="ko-KR"/>
        </w:rPr>
        <w:t xml:space="preserve">...) </w:t>
      </w:r>
      <w:r w:rsidR="00664F8A" w:rsidRPr="00664F8A">
        <w:rPr>
          <w:rFonts w:ascii="Arial" w:eastAsia="Times New Roman" w:hAnsi="Arial" w:cs="Arial"/>
          <w:lang w:eastAsia="ko-KR"/>
        </w:rPr>
        <w:t>indicate existing text remains unchanged</w:t>
      </w:r>
    </w:p>
    <w:p w14:paraId="3458EC7C" w14:textId="77777777" w:rsidR="00B12076" w:rsidRPr="008B6F4E" w:rsidRDefault="00B12076" w:rsidP="00B12076">
      <w:pPr>
        <w:pBdr>
          <w:bottom w:val="single" w:sz="4" w:space="1" w:color="auto"/>
        </w:pBdr>
        <w:rPr>
          <w:rFonts w:ascii="Arial" w:hAnsi="Arial" w:cs="Arial"/>
        </w:rPr>
      </w:pPr>
    </w:p>
    <w:p w14:paraId="527521E5" w14:textId="77777777" w:rsidR="00B12076" w:rsidRPr="008B6F4E" w:rsidRDefault="00B12076" w:rsidP="00B12076">
      <w:pPr>
        <w:pStyle w:val="ListParagraph"/>
        <w:rPr>
          <w:rFonts w:ascii="Arial" w:hAnsi="Arial" w:cs="Arial"/>
        </w:rPr>
      </w:pPr>
    </w:p>
    <w:p w14:paraId="68AFD05A" w14:textId="77777777" w:rsidR="002537B1" w:rsidRDefault="00642758" w:rsidP="00B12076">
      <w:pPr>
        <w:rPr>
          <w:b/>
        </w:rPr>
      </w:pPr>
      <w:r w:rsidRPr="000B4609">
        <w:rPr>
          <w:b/>
        </w:rPr>
        <w:t>45-DAY</w:t>
      </w:r>
      <w:r w:rsidR="00767766" w:rsidRPr="000B4609">
        <w:rPr>
          <w:b/>
        </w:rPr>
        <w:t xml:space="preserve"> EXPRESS TERMS</w:t>
      </w:r>
      <w:r w:rsidR="0083127A">
        <w:rPr>
          <w:b/>
        </w:rPr>
        <w:t xml:space="preserve"> </w:t>
      </w:r>
    </w:p>
    <w:p w14:paraId="3BD8F49F" w14:textId="4F6F72BF" w:rsidR="00FE4917" w:rsidRPr="00B12076" w:rsidRDefault="001E0E55" w:rsidP="002537B1">
      <w:pPr>
        <w:pStyle w:val="Heading1"/>
        <w:rPr>
          <w:bCs/>
        </w:rPr>
      </w:pPr>
      <w:r>
        <w:rPr>
          <w:bCs/>
        </w:rPr>
        <w:t xml:space="preserve">Chapter </w:t>
      </w:r>
      <w:r w:rsidR="00D44643">
        <w:t>4: PLUMBING FIXTURES AND FIXTURE FITTINGS</w:t>
      </w:r>
    </w:p>
    <w:p w14:paraId="0D2D4F22" w14:textId="6039A951" w:rsidR="0006560C" w:rsidRPr="00FE4917" w:rsidRDefault="0006560C" w:rsidP="00077B06">
      <w:pPr>
        <w:pStyle w:val="Heading2"/>
        <w:rPr>
          <w:rStyle w:val="Style2"/>
          <w:rFonts w:ascii="Arial" w:hAnsi="Arial"/>
          <w:b/>
        </w:rPr>
      </w:pPr>
      <w:r>
        <w:t xml:space="preserve">Item </w:t>
      </w:r>
      <w:r w:rsidR="00D44643">
        <w:t>1: PRE-RINSE SPRAY VALVE</w:t>
      </w:r>
    </w:p>
    <w:p w14:paraId="716EF715" w14:textId="77777777" w:rsidR="00D44643" w:rsidRPr="00D44643" w:rsidRDefault="00D44643" w:rsidP="00D44643">
      <w:pPr>
        <w:widowControl/>
        <w:rPr>
          <w:rFonts w:ascii="Arial" w:eastAsia="Calibri" w:hAnsi="Arial" w:cs="Arial"/>
          <w:i/>
          <w:iCs/>
          <w:snapToGrid/>
          <w:szCs w:val="24"/>
          <w:u w:val="single"/>
        </w:rPr>
      </w:pPr>
      <w:r w:rsidRPr="00D44643">
        <w:rPr>
          <w:rFonts w:ascii="Arial" w:eastAsia="Calibri" w:hAnsi="Arial" w:cs="Arial"/>
          <w:b/>
          <w:bCs/>
          <w:snapToGrid/>
          <w:szCs w:val="24"/>
        </w:rPr>
        <w:t xml:space="preserve">420.3 Pre-Rinse Spray Valve. </w:t>
      </w:r>
      <w:r w:rsidRPr="00D44643">
        <w:rPr>
          <w:rFonts w:ascii="Arial" w:eastAsia="Calibri" w:hAnsi="Arial" w:cs="Arial"/>
          <w:snapToGrid/>
          <w:szCs w:val="24"/>
        </w:rPr>
        <w:t>Commercial food service pre-rinse spray valves shall have a maximum flow rate of 1.6 gallons per minute (gpm)</w:t>
      </w:r>
      <w:r w:rsidRPr="00D44643">
        <w:rPr>
          <w:rFonts w:ascii="Arial" w:eastAsia="Calibri" w:hAnsi="Arial" w:cs="Arial"/>
          <w:i/>
          <w:iCs/>
          <w:snapToGrid/>
          <w:szCs w:val="24"/>
        </w:rPr>
        <w:t xml:space="preserve"> </w:t>
      </w:r>
      <w:r w:rsidRPr="00D44643">
        <w:rPr>
          <w:rFonts w:ascii="Arial" w:eastAsia="Calibri" w:hAnsi="Arial" w:cs="Arial"/>
          <w:snapToGrid/>
          <w:szCs w:val="24"/>
        </w:rPr>
        <w:t xml:space="preserve">at 60 pounds-force per square inch (psi) (6.0 L/m at 414 kPa) and shall be equipped with an integral automatic shutoff. </w:t>
      </w:r>
    </w:p>
    <w:p w14:paraId="4909E2A1" w14:textId="77777777" w:rsidR="00D44643" w:rsidRPr="00D44643" w:rsidRDefault="00D44643" w:rsidP="00D44643">
      <w:pPr>
        <w:widowControl/>
        <w:spacing w:before="120" w:after="120"/>
        <w:ind w:left="720"/>
        <w:rPr>
          <w:rFonts w:ascii="Arial" w:eastAsia="Calibri" w:hAnsi="Arial" w:cs="Arial"/>
          <w:i/>
          <w:iCs/>
          <w:snapToGrid/>
          <w:szCs w:val="24"/>
          <w:u w:val="single"/>
        </w:rPr>
      </w:pPr>
      <w:r w:rsidRPr="00D44643">
        <w:rPr>
          <w:rFonts w:ascii="Arial" w:eastAsia="Calibri" w:hAnsi="Arial" w:cs="Arial"/>
          <w:b/>
          <w:bCs/>
          <w:i/>
          <w:iCs/>
          <w:szCs w:val="24"/>
          <w:u w:val="single"/>
        </w:rPr>
        <w:t xml:space="preserve">420.3.1 Pre-rinse spray valve. [BSC-CG, DSA-SS, HCD 1 &amp; HCD 2] </w:t>
      </w:r>
      <w:r w:rsidRPr="00D44643">
        <w:rPr>
          <w:rFonts w:ascii="Arial" w:eastAsia="Calibri" w:hAnsi="Arial" w:cs="Arial"/>
          <w:bCs/>
          <w:i/>
          <w:iCs/>
          <w:szCs w:val="24"/>
          <w:u w:val="single"/>
        </w:rPr>
        <w:t>W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t>hen installed, shall meet the requirements in the California Code of Regulations, Title 20 (Appliance Efficiency Regulations), Section 1605.1(h)(4) Table H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noBreakHyphen/>
        <w:t xml:space="preserve">2, Section 1605.3(h)(4)(A), and Section 1607(d)(7), </w:t>
      </w:r>
      <w:r w:rsidRPr="00D44643">
        <w:rPr>
          <w:rFonts w:ascii="Arial" w:eastAsia="Calibri" w:hAnsi="Arial" w:cs="Arial"/>
          <w:i/>
          <w:iCs/>
          <w:szCs w:val="24"/>
          <w:u w:val="single"/>
        </w:rPr>
        <w:t>and shall be equipped with an integral automatic shutoff.</w:t>
      </w:r>
    </w:p>
    <w:p w14:paraId="1B481A06" w14:textId="77777777" w:rsidR="00D44643" w:rsidRPr="00D44643" w:rsidRDefault="00D44643" w:rsidP="00D44643">
      <w:pPr>
        <w:autoSpaceDE w:val="0"/>
        <w:autoSpaceDN w:val="0"/>
        <w:adjustRightInd w:val="0"/>
        <w:spacing w:before="120" w:after="120"/>
        <w:ind w:left="720"/>
        <w:rPr>
          <w:rFonts w:ascii="Arial" w:eastAsia="Times New Roman" w:hAnsi="Arial" w:cs="Arial"/>
          <w:i/>
          <w:szCs w:val="24"/>
          <w:u w:val="single"/>
        </w:rPr>
      </w:pPr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>FOR REFERENCE ONLY:</w:t>
      </w:r>
      <w:r w:rsidRPr="00D44643">
        <w:rPr>
          <w:rFonts w:ascii="Arial" w:eastAsia="Times New Roman" w:hAnsi="Arial" w:cs="Arial"/>
          <w:i/>
          <w:szCs w:val="24"/>
          <w:u w:val="single"/>
        </w:rPr>
        <w:t xml:space="preserve"> The following table and code section have been reprinted from the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t xml:space="preserve"> California Code of Regulations, Title 20</w:t>
      </w:r>
      <w:r w:rsidRPr="00D44643">
        <w:rPr>
          <w:rFonts w:ascii="Arial" w:eastAsia="Times New Roman" w:hAnsi="Arial" w:cs="Arial"/>
          <w:i/>
          <w:szCs w:val="24"/>
          <w:u w:val="single"/>
        </w:rPr>
        <w:t xml:space="preserve"> (Appliance Efficiency Regulations), Section 1605.1(h)(4) and Section </w:t>
      </w:r>
      <w:r w:rsidRPr="00D44643">
        <w:rPr>
          <w:rFonts w:ascii="Arial" w:eastAsia="Times New Roman" w:hAnsi="Arial" w:cs="Arial"/>
          <w:i/>
          <w:iCs/>
          <w:szCs w:val="24"/>
          <w:u w:val="single"/>
        </w:rPr>
        <w:t>1605.3(h)(4)(A).</w:t>
      </w:r>
      <w:r w:rsidRPr="00D44643">
        <w:rPr>
          <w:rFonts w:ascii="Arial" w:eastAsia="Times New Roman" w:hAnsi="Arial" w:cs="Arial"/>
          <w:i/>
          <w:szCs w:val="24"/>
          <w:u w:val="single"/>
        </w:rPr>
        <w:t xml:space="preserve"> </w:t>
      </w:r>
    </w:p>
    <w:p w14:paraId="381B225C" w14:textId="77777777" w:rsidR="00D44643" w:rsidRPr="00D44643" w:rsidRDefault="00D44643" w:rsidP="00D44643">
      <w:pPr>
        <w:autoSpaceDE w:val="0"/>
        <w:autoSpaceDN w:val="0"/>
        <w:adjustRightInd w:val="0"/>
        <w:spacing w:before="240"/>
        <w:ind w:left="720"/>
        <w:jc w:val="center"/>
        <w:rPr>
          <w:rFonts w:ascii="Arial" w:eastAsia="Times New Roman" w:hAnsi="Arial" w:cs="Arial"/>
          <w:b/>
          <w:bCs/>
          <w:i/>
          <w:szCs w:val="24"/>
          <w:u w:val="single"/>
        </w:rPr>
      </w:pPr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>Table H-2</w:t>
      </w:r>
    </w:p>
    <w:p w14:paraId="0401F685" w14:textId="77777777" w:rsidR="00D44643" w:rsidRPr="00D44643" w:rsidRDefault="00D44643" w:rsidP="00D44643">
      <w:pPr>
        <w:autoSpaceDE w:val="0"/>
        <w:autoSpaceDN w:val="0"/>
        <w:adjustRightInd w:val="0"/>
        <w:spacing w:after="120"/>
        <w:ind w:left="720"/>
        <w:jc w:val="center"/>
        <w:rPr>
          <w:rFonts w:ascii="Arial" w:eastAsia="Times New Roman" w:hAnsi="Arial" w:cs="Arial"/>
          <w:b/>
          <w:bCs/>
          <w:i/>
          <w:szCs w:val="24"/>
          <w:u w:val="single"/>
        </w:rPr>
      </w:pPr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 xml:space="preserve">Standards </w:t>
      </w:r>
      <w:proofErr w:type="gramStart"/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>For</w:t>
      </w:r>
      <w:proofErr w:type="gramEnd"/>
      <w:r w:rsidRPr="00D44643">
        <w:rPr>
          <w:rFonts w:ascii="Arial" w:eastAsia="Times New Roman" w:hAnsi="Arial" w:cs="Arial"/>
          <w:b/>
          <w:bCs/>
          <w:i/>
          <w:szCs w:val="24"/>
          <w:u w:val="single"/>
        </w:rPr>
        <w:t xml:space="preserve"> Commercial Pre-Rinse Spray Valves Manufactured On Or After January 28, 2019.</w:t>
      </w:r>
    </w:p>
    <w:tbl>
      <w:tblPr>
        <w:tblStyle w:val="TableGrid1"/>
        <w:tblW w:w="8635" w:type="dxa"/>
        <w:jc w:val="center"/>
        <w:tblLook w:val="04A0" w:firstRow="1" w:lastRow="0" w:firstColumn="1" w:lastColumn="0" w:noHBand="0" w:noVBand="1"/>
        <w:tblCaption w:val="Standards for Commercial Pre-Rinse Spray Valves Manufactured on or After January 28, 2019."/>
        <w:tblDescription w:val="A table with 2 columns and 4 rows which shows the maximum flow rate for each product class. "/>
      </w:tblPr>
      <w:tblGrid>
        <w:gridCol w:w="5310"/>
        <w:gridCol w:w="3325"/>
      </w:tblGrid>
      <w:tr w:rsidR="00D44643" w:rsidRPr="00D44643" w14:paraId="317853A9" w14:textId="77777777" w:rsidTr="001F41C2">
        <w:trPr>
          <w:trHeight w:val="647"/>
          <w:tblHeader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10A6" w14:textId="77777777" w:rsidR="00D44643" w:rsidRPr="00D44643" w:rsidRDefault="00D44643" w:rsidP="00D44643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b/>
                <w:i/>
                <w:szCs w:val="24"/>
                <w:u w:val="single"/>
              </w:rPr>
              <w:lastRenderedPageBreak/>
              <w:t>Product Class (spray force in ounce force (ozf))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351" w14:textId="77777777" w:rsidR="00D44643" w:rsidRPr="00D44643" w:rsidRDefault="00D44643" w:rsidP="00D44643">
            <w:pPr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b/>
                <w:i/>
                <w:szCs w:val="24"/>
                <w:u w:val="single"/>
              </w:rPr>
              <w:t>Maximum Flow Rate (gpm)</w:t>
            </w:r>
          </w:p>
        </w:tc>
      </w:tr>
      <w:tr w:rsidR="00D44643" w:rsidRPr="00D44643" w14:paraId="3CDB79D2" w14:textId="77777777" w:rsidTr="001F41C2">
        <w:trPr>
          <w:trHeight w:val="247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5056" w14:textId="77777777" w:rsidR="00D44643" w:rsidRPr="00D44643" w:rsidRDefault="00D44643" w:rsidP="00D44643">
            <w:pPr>
              <w:rPr>
                <w:rFonts w:ascii="Arial" w:hAnsi="Arial" w:cs="Arial"/>
                <w:i/>
                <w:szCs w:val="24"/>
              </w:rPr>
            </w:pPr>
            <w:bookmarkStart w:id="0" w:name="_GoBack"/>
            <w:r w:rsidRPr="00D44643">
              <w:rPr>
                <w:rFonts w:ascii="Arial" w:hAnsi="Arial" w:cs="Arial"/>
                <w:i/>
                <w:szCs w:val="24"/>
                <w:u w:val="single"/>
              </w:rPr>
              <w:t>Product Class 1 (≤ 5.0 ozf)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DA32" w14:textId="77777777" w:rsidR="00D44643" w:rsidRPr="00D44643" w:rsidRDefault="00D44643" w:rsidP="00D44643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1.00</w:t>
            </w:r>
          </w:p>
        </w:tc>
      </w:tr>
      <w:bookmarkEnd w:id="0"/>
      <w:tr w:rsidR="00D44643" w:rsidRPr="00D44643" w14:paraId="0CB709D3" w14:textId="77777777" w:rsidTr="001F41C2">
        <w:trPr>
          <w:trHeight w:val="332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35F8" w14:textId="77777777" w:rsidR="00D44643" w:rsidRPr="00D44643" w:rsidRDefault="00D44643" w:rsidP="00D44643">
            <w:pPr>
              <w:rPr>
                <w:rFonts w:ascii="Arial" w:hAnsi="Arial" w:cs="Arial"/>
                <w:i/>
                <w:szCs w:val="24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Product Class 2 (&gt; 5.0 ozf and ≤ 8.0 ozf)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4C47" w14:textId="77777777" w:rsidR="00D44643" w:rsidRPr="00D44643" w:rsidRDefault="00D44643" w:rsidP="00D44643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1.20</w:t>
            </w:r>
          </w:p>
        </w:tc>
      </w:tr>
      <w:tr w:rsidR="00D44643" w:rsidRPr="00D44643" w14:paraId="226730FC" w14:textId="77777777" w:rsidTr="001F41C2">
        <w:trPr>
          <w:trHeight w:val="323"/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A8CF" w14:textId="77777777" w:rsidR="00D44643" w:rsidRPr="00D44643" w:rsidRDefault="00D44643" w:rsidP="00D44643">
            <w:pPr>
              <w:rPr>
                <w:rFonts w:ascii="Arial" w:hAnsi="Arial" w:cs="Arial"/>
                <w:i/>
                <w:szCs w:val="24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Product Class 3 (&gt; 8.0 ozf)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0023" w14:textId="77777777" w:rsidR="00D44643" w:rsidRPr="00D44643" w:rsidRDefault="00D44643" w:rsidP="00D44643">
            <w:pPr>
              <w:jc w:val="center"/>
              <w:rPr>
                <w:rFonts w:ascii="Arial" w:hAnsi="Arial" w:cs="Arial"/>
                <w:i/>
                <w:szCs w:val="24"/>
                <w:u w:val="single"/>
              </w:rPr>
            </w:pPr>
            <w:r w:rsidRPr="00D44643">
              <w:rPr>
                <w:rFonts w:ascii="Arial" w:hAnsi="Arial" w:cs="Arial"/>
                <w:i/>
                <w:szCs w:val="24"/>
                <w:u w:val="single"/>
              </w:rPr>
              <w:t>1.28</w:t>
            </w:r>
          </w:p>
        </w:tc>
      </w:tr>
    </w:tbl>
    <w:p w14:paraId="7B8482B8" w14:textId="77777777" w:rsidR="00D44643" w:rsidRPr="00D44643" w:rsidRDefault="00D44643" w:rsidP="00DB613D">
      <w:pPr>
        <w:autoSpaceDE w:val="0"/>
        <w:autoSpaceDN w:val="0"/>
        <w:adjustRightInd w:val="0"/>
        <w:spacing w:before="240"/>
        <w:rPr>
          <w:rFonts w:ascii="Arial" w:eastAsia="Times New Roman" w:hAnsi="Arial" w:cs="Arial"/>
          <w:b/>
          <w:i/>
          <w:szCs w:val="24"/>
        </w:rPr>
      </w:pPr>
      <w:r w:rsidRPr="00D44643">
        <w:rPr>
          <w:rFonts w:ascii="Arial" w:eastAsia="Times New Roman" w:hAnsi="Arial" w:cs="Arial"/>
          <w:i/>
          <w:iCs/>
          <w:szCs w:val="24"/>
          <w:u w:val="single"/>
        </w:rPr>
        <w:t>Title 20 Section 1605.3(h)(4)(A): Commercial pre-rinse spray valves manufactured on or after January 1, 2006, shall have a minimum spray force of not less than 4.0 ounces-force (ozf) [113 grams-force (gf)].</w:t>
      </w:r>
    </w:p>
    <w:p w14:paraId="4AF59EDE" w14:textId="77777777" w:rsidR="00D44643" w:rsidRPr="00D44643" w:rsidRDefault="00D44643" w:rsidP="00DB613D">
      <w:pPr>
        <w:widowControl/>
        <w:spacing w:before="240"/>
        <w:rPr>
          <w:rFonts w:ascii="Arial" w:eastAsia="Calibri" w:hAnsi="Arial" w:cs="Arial"/>
          <w:b/>
          <w:bCs/>
          <w:snapToGrid/>
          <w:szCs w:val="24"/>
        </w:rPr>
      </w:pPr>
      <w:r w:rsidRPr="00D44643">
        <w:rPr>
          <w:rFonts w:ascii="Arial" w:eastAsia="Calibri" w:hAnsi="Arial" w:cs="Arial"/>
          <w:b/>
          <w:bCs/>
          <w:snapToGrid/>
          <w:szCs w:val="24"/>
        </w:rPr>
        <w:t xml:space="preserve">. . . </w:t>
      </w:r>
    </w:p>
    <w:p w14:paraId="28F2DEDB" w14:textId="77777777" w:rsidR="005D78FD" w:rsidRPr="005D78FD" w:rsidRDefault="005D78FD" w:rsidP="005D78FD">
      <w:pPr>
        <w:keepNext/>
        <w:widowControl/>
        <w:tabs>
          <w:tab w:val="center" w:pos="4680"/>
        </w:tabs>
        <w:spacing w:before="120" w:line="320" w:lineRule="exact"/>
        <w:outlineLvl w:val="0"/>
        <w:rPr>
          <w:rFonts w:ascii="Arial" w:eastAsia="Times New Roman" w:hAnsi="Arial"/>
          <w:b/>
        </w:rPr>
      </w:pPr>
      <w:r w:rsidRPr="005D78FD">
        <w:rPr>
          <w:rFonts w:ascii="Arial" w:eastAsia="Times New Roman" w:hAnsi="Arial"/>
          <w:b/>
        </w:rPr>
        <w:t xml:space="preserve">Notation for [DSA-SS] </w:t>
      </w:r>
    </w:p>
    <w:p w14:paraId="085C4B2F" w14:textId="77777777" w:rsidR="005D78FD" w:rsidRPr="005D78FD" w:rsidRDefault="005D78FD" w:rsidP="005D78FD">
      <w:pPr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Authority:</w:t>
      </w:r>
      <w:r w:rsidRPr="005D78FD">
        <w:rPr>
          <w:rFonts w:ascii="Arial" w:eastAsia="Times New Roman" w:hAnsi="Arial" w:cs="Arial"/>
        </w:rPr>
        <w:t xml:space="preserve"> Education Code Sections 17310 and 81142, and Health and Safety Code Section 16022. </w:t>
      </w:r>
    </w:p>
    <w:p w14:paraId="57BCF276" w14:textId="77777777" w:rsidR="005D78FD" w:rsidRPr="005D78FD" w:rsidRDefault="005D78FD" w:rsidP="005D78FD">
      <w:pPr>
        <w:spacing w:after="240"/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Reference:</w:t>
      </w:r>
      <w:r w:rsidRPr="005D78FD">
        <w:rPr>
          <w:rFonts w:ascii="Arial" w:eastAsia="Times New Roman" w:hAnsi="Arial" w:cs="Arial"/>
        </w:rPr>
        <w:t xml:space="preserve"> Education Code Sections 17280 through 17317, 81130 through 81147 and Health and Safety Code Sections 16000 through 16023. </w:t>
      </w:r>
    </w:p>
    <w:p w14:paraId="06AE6F0A" w14:textId="77777777" w:rsidR="005D78FD" w:rsidRPr="005D78FD" w:rsidRDefault="005D78FD" w:rsidP="005D78FD">
      <w:pPr>
        <w:keepNext/>
        <w:widowControl/>
        <w:tabs>
          <w:tab w:val="center" w:pos="4680"/>
        </w:tabs>
        <w:spacing w:line="320" w:lineRule="exact"/>
        <w:outlineLvl w:val="0"/>
        <w:rPr>
          <w:rFonts w:ascii="Arial" w:eastAsia="Times New Roman" w:hAnsi="Arial"/>
          <w:b/>
        </w:rPr>
      </w:pPr>
      <w:r w:rsidRPr="005D78FD">
        <w:rPr>
          <w:rFonts w:ascii="Arial" w:eastAsia="Times New Roman" w:hAnsi="Arial"/>
          <w:b/>
        </w:rPr>
        <w:t xml:space="preserve">Notation for [DSA-SS/CC] </w:t>
      </w:r>
    </w:p>
    <w:p w14:paraId="6CE681C3" w14:textId="77777777" w:rsidR="005D78FD" w:rsidRPr="005D78FD" w:rsidRDefault="005D78FD" w:rsidP="005D78FD">
      <w:pPr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Authority:</w:t>
      </w:r>
      <w:r w:rsidRPr="005D78FD">
        <w:rPr>
          <w:rFonts w:ascii="Arial" w:eastAsia="Times New Roman" w:hAnsi="Arial" w:cs="Arial"/>
        </w:rPr>
        <w:t xml:space="preserve"> Education Code Section 81053. </w:t>
      </w:r>
    </w:p>
    <w:p w14:paraId="620CF958" w14:textId="77777777" w:rsidR="005D78FD" w:rsidRPr="005D78FD" w:rsidRDefault="005D78FD" w:rsidP="005D78FD">
      <w:pPr>
        <w:rPr>
          <w:rFonts w:ascii="Arial" w:eastAsia="Times New Roman" w:hAnsi="Arial" w:cs="Arial"/>
        </w:rPr>
      </w:pPr>
      <w:r w:rsidRPr="005D78FD">
        <w:rPr>
          <w:rFonts w:ascii="Arial" w:eastAsia="Times New Roman" w:hAnsi="Arial" w:cs="Arial"/>
          <w:b/>
        </w:rPr>
        <w:t>Reference:</w:t>
      </w:r>
      <w:r w:rsidRPr="005D78FD">
        <w:rPr>
          <w:rFonts w:ascii="Arial" w:eastAsia="Times New Roman" w:hAnsi="Arial" w:cs="Arial"/>
        </w:rPr>
        <w:t xml:space="preserve"> Education Code Sections 81052, 81053, and 81130 through 81147.</w:t>
      </w:r>
    </w:p>
    <w:sectPr w:rsidR="005D78FD" w:rsidRPr="005D78FD" w:rsidSect="008A6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6936B" w14:textId="77777777" w:rsidR="00C83EAF" w:rsidRDefault="00C83EAF">
      <w:r>
        <w:separator/>
      </w:r>
    </w:p>
  </w:endnote>
  <w:endnote w:type="continuationSeparator" w:id="0">
    <w:p w14:paraId="6B84AF69" w14:textId="77777777" w:rsidR="00C83EAF" w:rsidRDefault="00C8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B7554" w14:textId="77777777" w:rsidR="005D78FD" w:rsidRDefault="005D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DAFB" w14:textId="77777777" w:rsidR="008908A5" w:rsidRDefault="008908A5" w:rsidP="009F23E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  <w:rPr>
        <w:sz w:val="16"/>
      </w:rPr>
    </w:pPr>
  </w:p>
  <w:p w14:paraId="17D6B9E2" w14:textId="703DF2D9" w:rsidR="008908A5" w:rsidRDefault="008908A5" w:rsidP="008908A5">
    <w:pPr>
      <w:pStyle w:val="Footer"/>
      <w:tabs>
        <w:tab w:val="clear" w:pos="4320"/>
        <w:tab w:val="clear" w:pos="8640"/>
        <w:tab w:val="right" w:pos="9180"/>
      </w:tabs>
      <w:rPr>
        <w:sz w:val="16"/>
      </w:rPr>
    </w:pPr>
    <w:r>
      <w:rPr>
        <w:sz w:val="16"/>
      </w:rPr>
      <w:t>BSC TP-103 (Rev. 0</w:t>
    </w:r>
    <w:r w:rsidR="0073368F">
      <w:rPr>
        <w:sz w:val="16"/>
      </w:rPr>
      <w:t>2</w:t>
    </w:r>
    <w:r>
      <w:rPr>
        <w:sz w:val="16"/>
      </w:rPr>
      <w:t>/</w:t>
    </w:r>
    <w:r w:rsidR="0073368F">
      <w:rPr>
        <w:sz w:val="16"/>
      </w:rPr>
      <w:t>20</w:t>
    </w:r>
    <w:r w:rsidRPr="004C48A0">
      <w:rPr>
        <w:sz w:val="16"/>
      </w:rPr>
      <w:t>)</w:t>
    </w:r>
    <w:r>
      <w:rPr>
        <w:sz w:val="16"/>
      </w:rPr>
      <w:t xml:space="preserve"> 45-Day Express Terms</w:t>
    </w:r>
    <w:r>
      <w:rPr>
        <w:sz w:val="16"/>
      </w:rPr>
      <w:tab/>
    </w:r>
    <w:r w:rsidR="00DB613D">
      <w:rPr>
        <w:sz w:val="16"/>
      </w:rPr>
      <w:t>April 8, 2020</w:t>
    </w:r>
  </w:p>
  <w:p w14:paraId="23A5DFC1" w14:textId="07A137EE" w:rsidR="008908A5" w:rsidRPr="004C48A0" w:rsidRDefault="005D78FD" w:rsidP="008908A5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DSA SS/CC </w:t>
    </w:r>
    <w:r w:rsidR="00AE2A7F">
      <w:rPr>
        <w:rFonts w:ascii="Arial" w:hAnsi="Arial"/>
        <w:sz w:val="16"/>
        <w:szCs w:val="16"/>
      </w:rPr>
      <w:t>03/19</w:t>
    </w:r>
    <w:r w:rsidR="008908A5">
      <w:rPr>
        <w:rFonts w:ascii="Arial" w:hAnsi="Arial"/>
        <w:sz w:val="16"/>
        <w:szCs w:val="16"/>
      </w:rPr>
      <w:t xml:space="preserve"> - Part </w:t>
    </w:r>
    <w:r w:rsidR="00AE2A7F">
      <w:rPr>
        <w:rFonts w:ascii="Arial" w:hAnsi="Arial"/>
        <w:sz w:val="16"/>
        <w:szCs w:val="16"/>
      </w:rPr>
      <w:t>5</w:t>
    </w:r>
    <w:r w:rsidR="008908A5">
      <w:rPr>
        <w:rFonts w:ascii="Arial" w:hAnsi="Arial"/>
        <w:sz w:val="16"/>
        <w:szCs w:val="16"/>
      </w:rPr>
      <w:t xml:space="preserve"> </w:t>
    </w:r>
    <w:r w:rsidR="00AE2A7F">
      <w:rPr>
        <w:rFonts w:ascii="Arial" w:hAnsi="Arial"/>
        <w:sz w:val="16"/>
        <w:szCs w:val="16"/>
      </w:rPr>
      <w:t>–</w:t>
    </w:r>
    <w:r w:rsidR="008908A5">
      <w:rPr>
        <w:rFonts w:ascii="Arial" w:hAnsi="Arial"/>
        <w:sz w:val="16"/>
        <w:szCs w:val="16"/>
      </w:rPr>
      <w:t xml:space="preserve"> </w:t>
    </w:r>
    <w:r w:rsidR="00AE2A7F">
      <w:rPr>
        <w:rFonts w:ascii="Arial" w:hAnsi="Arial"/>
        <w:sz w:val="16"/>
        <w:szCs w:val="16"/>
      </w:rPr>
      <w:t>2019 Intervening Code Cycle</w:t>
    </w:r>
    <w:r w:rsidR="008908A5" w:rsidRPr="004C48A0">
      <w:rPr>
        <w:rFonts w:ascii="Arial" w:hAnsi="Arial"/>
        <w:sz w:val="16"/>
        <w:szCs w:val="16"/>
      </w:rPr>
      <w:tab/>
    </w:r>
    <w:r w:rsidR="008908A5">
      <w:rPr>
        <w:rStyle w:val="PageNumber"/>
        <w:rFonts w:ascii="Arial" w:hAnsi="Arial" w:cs="Arial"/>
        <w:sz w:val="16"/>
      </w:rPr>
      <w:t xml:space="preserve">Page </w:t>
    </w:r>
    <w:r w:rsidR="008908A5" w:rsidRPr="00B1767F">
      <w:rPr>
        <w:rStyle w:val="PageNumber"/>
        <w:rFonts w:ascii="Arial" w:hAnsi="Arial" w:cs="Arial"/>
        <w:sz w:val="16"/>
      </w:rPr>
      <w:fldChar w:fldCharType="begin"/>
    </w:r>
    <w:r w:rsidR="008908A5" w:rsidRPr="00B1767F">
      <w:rPr>
        <w:rStyle w:val="PageNumber"/>
        <w:rFonts w:ascii="Arial" w:hAnsi="Arial" w:cs="Arial"/>
        <w:sz w:val="16"/>
      </w:rPr>
      <w:instrText xml:space="preserve"> PAGE </w:instrText>
    </w:r>
    <w:r w:rsidR="008908A5" w:rsidRPr="00B1767F">
      <w:rPr>
        <w:rStyle w:val="PageNumber"/>
        <w:rFonts w:ascii="Arial" w:hAnsi="Arial" w:cs="Arial"/>
        <w:sz w:val="16"/>
      </w:rPr>
      <w:fldChar w:fldCharType="separate"/>
    </w:r>
    <w:r w:rsidR="00DB613D">
      <w:rPr>
        <w:rStyle w:val="PageNumber"/>
        <w:rFonts w:ascii="Arial" w:hAnsi="Arial" w:cs="Arial"/>
        <w:noProof/>
        <w:sz w:val="16"/>
      </w:rPr>
      <w:t>2</w:t>
    </w:r>
    <w:r w:rsidR="008908A5" w:rsidRPr="00B1767F">
      <w:rPr>
        <w:rStyle w:val="PageNumber"/>
        <w:rFonts w:ascii="Arial" w:hAnsi="Arial" w:cs="Arial"/>
        <w:sz w:val="16"/>
      </w:rPr>
      <w:fldChar w:fldCharType="end"/>
    </w:r>
    <w:r w:rsidR="008908A5" w:rsidRPr="00B1767F">
      <w:rPr>
        <w:rStyle w:val="PageNumber"/>
        <w:rFonts w:ascii="Arial" w:hAnsi="Arial" w:cs="Arial"/>
        <w:sz w:val="16"/>
      </w:rPr>
      <w:t xml:space="preserve"> of </w:t>
    </w:r>
    <w:r w:rsidR="008908A5" w:rsidRPr="00B1767F">
      <w:rPr>
        <w:rStyle w:val="PageNumber"/>
        <w:rFonts w:ascii="Arial" w:hAnsi="Arial" w:cs="Arial"/>
        <w:sz w:val="16"/>
      </w:rPr>
      <w:fldChar w:fldCharType="begin"/>
    </w:r>
    <w:r w:rsidR="008908A5" w:rsidRPr="00B1767F">
      <w:rPr>
        <w:rStyle w:val="PageNumber"/>
        <w:rFonts w:ascii="Arial" w:hAnsi="Arial" w:cs="Arial"/>
        <w:sz w:val="16"/>
      </w:rPr>
      <w:instrText xml:space="preserve"> NUMPAGES </w:instrText>
    </w:r>
    <w:r w:rsidR="008908A5" w:rsidRPr="00B1767F">
      <w:rPr>
        <w:rStyle w:val="PageNumber"/>
        <w:rFonts w:ascii="Arial" w:hAnsi="Arial" w:cs="Arial"/>
        <w:sz w:val="16"/>
      </w:rPr>
      <w:fldChar w:fldCharType="separate"/>
    </w:r>
    <w:r w:rsidR="00DB613D">
      <w:rPr>
        <w:rStyle w:val="PageNumber"/>
        <w:rFonts w:ascii="Arial" w:hAnsi="Arial" w:cs="Arial"/>
        <w:noProof/>
        <w:sz w:val="16"/>
      </w:rPr>
      <w:t>2</w:t>
    </w:r>
    <w:r w:rsidR="008908A5" w:rsidRPr="00B1767F">
      <w:rPr>
        <w:rStyle w:val="PageNumber"/>
        <w:rFonts w:ascii="Arial" w:hAnsi="Arial" w:cs="Arial"/>
        <w:sz w:val="16"/>
      </w:rPr>
      <w:fldChar w:fldCharType="end"/>
    </w:r>
    <w:r w:rsidR="008908A5" w:rsidRPr="004C48A0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>DSA SS/CC</w:t>
    </w:r>
    <w:r w:rsidR="00AE2A7F">
      <w:rPr>
        <w:rFonts w:ascii="Arial" w:hAnsi="Arial"/>
        <w:sz w:val="16"/>
        <w:szCs w:val="16"/>
      </w:rPr>
      <w:t>-03-19-ET-Pt5</w:t>
    </w:r>
  </w:p>
  <w:p w14:paraId="2D85C1FC" w14:textId="2F9742D0" w:rsidR="008908A5" w:rsidRDefault="005D78FD" w:rsidP="008908A5">
    <w:pPr>
      <w:pStyle w:val="Footer"/>
      <w:tabs>
        <w:tab w:val="clear" w:pos="4320"/>
        <w:tab w:val="clear" w:pos="8640"/>
        <w:tab w:val="center" w:pos="4788"/>
        <w:tab w:val="right" w:pos="9180"/>
      </w:tabs>
      <w:rPr>
        <w:sz w:val="16"/>
      </w:rPr>
    </w:pPr>
    <w:r>
      <w:rPr>
        <w:sz w:val="16"/>
      </w:rPr>
      <w:t>DIVISION OF THE STATE ARCHITECT</w:t>
    </w:r>
  </w:p>
  <w:p w14:paraId="7F6FB656" w14:textId="77777777" w:rsidR="009C2981" w:rsidRDefault="009C2981" w:rsidP="008908A5">
    <w:pPr>
      <w:pStyle w:val="Footer"/>
      <w:tabs>
        <w:tab w:val="clear" w:pos="4320"/>
        <w:tab w:val="clear" w:pos="8640"/>
        <w:tab w:val="center" w:pos="4788"/>
        <w:tab w:val="right" w:pos="91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1CE6" w14:textId="77777777" w:rsidR="005D78FD" w:rsidRDefault="005D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695C3" w14:textId="77777777" w:rsidR="00C83EAF" w:rsidRDefault="00C83EAF">
      <w:r>
        <w:separator/>
      </w:r>
    </w:p>
  </w:footnote>
  <w:footnote w:type="continuationSeparator" w:id="0">
    <w:p w14:paraId="21524FC8" w14:textId="77777777" w:rsidR="00C83EAF" w:rsidRDefault="00C8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97BD" w14:textId="77777777" w:rsidR="005D78FD" w:rsidRDefault="005D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F1EC" w14:textId="77777777" w:rsidR="00ED27E1" w:rsidRDefault="00ED27E1" w:rsidP="00ED27E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STATE OF CALIFORNIA</w:t>
    </w:r>
  </w:p>
  <w:p w14:paraId="30DACA45" w14:textId="77777777" w:rsidR="00ED27E1" w:rsidRDefault="00ED27E1" w:rsidP="008A63B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BUILDING STANDARDS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33F13" w14:textId="77777777" w:rsidR="005D78FD" w:rsidRDefault="005D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70ACEA62"/>
    <w:lvl w:ilvl="0">
      <w:start w:val="1"/>
      <w:numFmt w:val="decimal"/>
      <w:lvlText w:val="%1."/>
      <w:lvlJc w:val="left"/>
      <w:pPr>
        <w:ind w:left="758" w:hanging="720"/>
      </w:pPr>
      <w:rPr>
        <w:rFonts w:ascii="Times New Roman" w:hAnsi="Times New Roman" w:cs="Times New Roman" w:hint="default"/>
        <w:b w:val="0"/>
        <w:bCs w:val="0"/>
        <w:i/>
        <w:iCs/>
        <w:spacing w:val="-7"/>
        <w:w w:val="100"/>
        <w:sz w:val="18"/>
        <w:szCs w:val="18"/>
      </w:rPr>
    </w:lvl>
    <w:lvl w:ilvl="1">
      <w:numFmt w:val="bullet"/>
      <w:lvlText w:val="•"/>
      <w:lvlJc w:val="left"/>
      <w:pPr>
        <w:ind w:left="1285" w:hanging="720"/>
      </w:pPr>
      <w:rPr>
        <w:rFonts w:hint="default"/>
      </w:rPr>
    </w:lvl>
    <w:lvl w:ilvl="2">
      <w:numFmt w:val="bullet"/>
      <w:lvlText w:val="•"/>
      <w:lvlJc w:val="left"/>
      <w:pPr>
        <w:ind w:left="1810" w:hanging="720"/>
      </w:pPr>
      <w:rPr>
        <w:rFonts w:hint="default"/>
      </w:rPr>
    </w:lvl>
    <w:lvl w:ilvl="3">
      <w:numFmt w:val="bullet"/>
      <w:lvlText w:val="•"/>
      <w:lvlJc w:val="left"/>
      <w:pPr>
        <w:ind w:left="2335" w:hanging="720"/>
      </w:pPr>
      <w:rPr>
        <w:rFonts w:hint="default"/>
      </w:rPr>
    </w:lvl>
    <w:lvl w:ilvl="4">
      <w:numFmt w:val="bullet"/>
      <w:lvlText w:val="•"/>
      <w:lvlJc w:val="left"/>
      <w:pPr>
        <w:ind w:left="2860" w:hanging="720"/>
      </w:pPr>
      <w:rPr>
        <w:rFonts w:hint="default"/>
      </w:rPr>
    </w:lvl>
    <w:lvl w:ilvl="5">
      <w:numFmt w:val="bullet"/>
      <w:lvlText w:val="•"/>
      <w:lvlJc w:val="left"/>
      <w:pPr>
        <w:ind w:left="3385" w:hanging="720"/>
      </w:pPr>
      <w:rPr>
        <w:rFonts w:hint="default"/>
      </w:rPr>
    </w:lvl>
    <w:lvl w:ilvl="6">
      <w:numFmt w:val="bullet"/>
      <w:lvlText w:val="•"/>
      <w:lvlJc w:val="left"/>
      <w:pPr>
        <w:ind w:left="3910" w:hanging="720"/>
      </w:pPr>
      <w:rPr>
        <w:rFonts w:hint="default"/>
      </w:rPr>
    </w:lvl>
    <w:lvl w:ilvl="7">
      <w:numFmt w:val="bullet"/>
      <w:lvlText w:val="•"/>
      <w:lvlJc w:val="left"/>
      <w:pPr>
        <w:ind w:left="4435" w:hanging="720"/>
      </w:pPr>
      <w:rPr>
        <w:rFonts w:hint="default"/>
      </w:rPr>
    </w:lvl>
    <w:lvl w:ilvl="8">
      <w:numFmt w:val="bullet"/>
      <w:lvlText w:val="•"/>
      <w:lvlJc w:val="left"/>
      <w:pPr>
        <w:ind w:left="4960" w:hanging="720"/>
      </w:pPr>
      <w:rPr>
        <w:rFonts w:hint="default"/>
      </w:rPr>
    </w:lvl>
  </w:abstractNum>
  <w:abstractNum w:abstractNumId="1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24D9E"/>
    <w:rsid w:val="000257AD"/>
    <w:rsid w:val="0006560C"/>
    <w:rsid w:val="00077B06"/>
    <w:rsid w:val="000B136A"/>
    <w:rsid w:val="000B4609"/>
    <w:rsid w:val="000E24B4"/>
    <w:rsid w:val="00110B4A"/>
    <w:rsid w:val="00123F82"/>
    <w:rsid w:val="00164809"/>
    <w:rsid w:val="00175449"/>
    <w:rsid w:val="001826F4"/>
    <w:rsid w:val="001D15D1"/>
    <w:rsid w:val="001D6449"/>
    <w:rsid w:val="001E0E55"/>
    <w:rsid w:val="001E2EAA"/>
    <w:rsid w:val="001E635B"/>
    <w:rsid w:val="001F6735"/>
    <w:rsid w:val="00234A84"/>
    <w:rsid w:val="002537B1"/>
    <w:rsid w:val="002678E5"/>
    <w:rsid w:val="002915CB"/>
    <w:rsid w:val="002965E0"/>
    <w:rsid w:val="002D3F86"/>
    <w:rsid w:val="00301808"/>
    <w:rsid w:val="0030639B"/>
    <w:rsid w:val="00332C1D"/>
    <w:rsid w:val="00351E2B"/>
    <w:rsid w:val="00353B32"/>
    <w:rsid w:val="003942B6"/>
    <w:rsid w:val="003E0D9B"/>
    <w:rsid w:val="00446845"/>
    <w:rsid w:val="00462492"/>
    <w:rsid w:val="00466C16"/>
    <w:rsid w:val="004957C8"/>
    <w:rsid w:val="004B2AB9"/>
    <w:rsid w:val="004C48A0"/>
    <w:rsid w:val="00541492"/>
    <w:rsid w:val="005417DB"/>
    <w:rsid w:val="00563190"/>
    <w:rsid w:val="005D78FD"/>
    <w:rsid w:val="005E162F"/>
    <w:rsid w:val="005F1F14"/>
    <w:rsid w:val="00600471"/>
    <w:rsid w:val="0061175B"/>
    <w:rsid w:val="006169B9"/>
    <w:rsid w:val="00642758"/>
    <w:rsid w:val="00664F8A"/>
    <w:rsid w:val="0066622F"/>
    <w:rsid w:val="006A21F1"/>
    <w:rsid w:val="006B747C"/>
    <w:rsid w:val="0073368F"/>
    <w:rsid w:val="0073479C"/>
    <w:rsid w:val="00767398"/>
    <w:rsid w:val="00767766"/>
    <w:rsid w:val="007B0231"/>
    <w:rsid w:val="007D4133"/>
    <w:rsid w:val="0081299A"/>
    <w:rsid w:val="008236F5"/>
    <w:rsid w:val="0083127A"/>
    <w:rsid w:val="00860D91"/>
    <w:rsid w:val="008908A5"/>
    <w:rsid w:val="008A2AC5"/>
    <w:rsid w:val="008A63B1"/>
    <w:rsid w:val="008B6F4E"/>
    <w:rsid w:val="008E36A8"/>
    <w:rsid w:val="008F1AE2"/>
    <w:rsid w:val="008F2193"/>
    <w:rsid w:val="00904F97"/>
    <w:rsid w:val="0090753D"/>
    <w:rsid w:val="00975FF7"/>
    <w:rsid w:val="009A693A"/>
    <w:rsid w:val="009B75E7"/>
    <w:rsid w:val="009C2981"/>
    <w:rsid w:val="009C529A"/>
    <w:rsid w:val="009E0E79"/>
    <w:rsid w:val="009E6B12"/>
    <w:rsid w:val="009F23ED"/>
    <w:rsid w:val="00A138AA"/>
    <w:rsid w:val="00A60CA1"/>
    <w:rsid w:val="00A76E67"/>
    <w:rsid w:val="00A81002"/>
    <w:rsid w:val="00AC1F10"/>
    <w:rsid w:val="00AD280C"/>
    <w:rsid w:val="00AE2A7F"/>
    <w:rsid w:val="00AF4E96"/>
    <w:rsid w:val="00B11AD5"/>
    <w:rsid w:val="00B12076"/>
    <w:rsid w:val="00BC3F6E"/>
    <w:rsid w:val="00BE48F6"/>
    <w:rsid w:val="00BF251B"/>
    <w:rsid w:val="00C36475"/>
    <w:rsid w:val="00C44C36"/>
    <w:rsid w:val="00C67B72"/>
    <w:rsid w:val="00C74CC9"/>
    <w:rsid w:val="00C83EAF"/>
    <w:rsid w:val="00CE406D"/>
    <w:rsid w:val="00CE56AD"/>
    <w:rsid w:val="00CF3372"/>
    <w:rsid w:val="00D275E7"/>
    <w:rsid w:val="00D35862"/>
    <w:rsid w:val="00D4102A"/>
    <w:rsid w:val="00D44643"/>
    <w:rsid w:val="00D75ED1"/>
    <w:rsid w:val="00D91AE2"/>
    <w:rsid w:val="00DA5CDA"/>
    <w:rsid w:val="00DB53EF"/>
    <w:rsid w:val="00DB613D"/>
    <w:rsid w:val="00E100C3"/>
    <w:rsid w:val="00E119F2"/>
    <w:rsid w:val="00E16084"/>
    <w:rsid w:val="00E3790F"/>
    <w:rsid w:val="00E53D35"/>
    <w:rsid w:val="00E929AD"/>
    <w:rsid w:val="00EC55B6"/>
    <w:rsid w:val="00ED27E1"/>
    <w:rsid w:val="00EF26E2"/>
    <w:rsid w:val="00F057BF"/>
    <w:rsid w:val="00F152F2"/>
    <w:rsid w:val="00F17139"/>
    <w:rsid w:val="00F4291A"/>
    <w:rsid w:val="00F4521D"/>
    <w:rsid w:val="00F61E87"/>
    <w:rsid w:val="00F768B4"/>
    <w:rsid w:val="00F97C83"/>
    <w:rsid w:val="00FD45EA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7EC077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E0D9B"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3368F"/>
    <w:pPr>
      <w:keepNext/>
      <w:widowControl/>
      <w:spacing w:before="120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3E0D9B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ED27E1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8908A5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3E0D9B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table" w:customStyle="1" w:styleId="TableGrid1">
    <w:name w:val="Table Grid1"/>
    <w:basedOn w:val="TableNormal"/>
    <w:next w:val="TableGrid"/>
    <w:rsid w:val="00D446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4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53EF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4539-7D0A-4CBB-806D-E31F2855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DSA-SS/CC 03-19 Part 5 ET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DSA-SS/CC 03-19 Part 5 ET</dc:title>
  <dc:creator>CBSC</dc:creator>
  <cp:lastModifiedBy>Flanagan, Klara@DGS</cp:lastModifiedBy>
  <cp:revision>4</cp:revision>
  <cp:lastPrinted>2020-02-18T23:46:00Z</cp:lastPrinted>
  <dcterms:created xsi:type="dcterms:W3CDTF">2020-03-13T15:19:00Z</dcterms:created>
  <dcterms:modified xsi:type="dcterms:W3CDTF">2020-07-13T23:29:00Z</dcterms:modified>
</cp:coreProperties>
</file>