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6C" w:rsidRDefault="00715AB4" w:rsidP="00767766">
      <w:pPr>
        <w:pStyle w:val="Heading1"/>
        <w:rPr>
          <w:szCs w:val="24"/>
        </w:rPr>
      </w:pPr>
      <w:r w:rsidRPr="00195E7F">
        <w:rPr>
          <w:szCs w:val="24"/>
        </w:rPr>
        <w:t>FINAL</w:t>
      </w:r>
      <w:r w:rsidR="00767766" w:rsidRPr="00195E7F">
        <w:rPr>
          <w:szCs w:val="24"/>
        </w:rPr>
        <w:t xml:space="preserve"> EXPRESS TERMS</w:t>
      </w:r>
      <w:r w:rsidR="00767766" w:rsidRPr="00195E7F">
        <w:rPr>
          <w:szCs w:val="24"/>
        </w:rPr>
        <w:br/>
        <w:t>FOR PROPOSED BUILDING STANDARDS</w:t>
      </w:r>
    </w:p>
    <w:p w:rsidR="00767766" w:rsidRPr="0002266C" w:rsidRDefault="00767766" w:rsidP="0002266C">
      <w:pPr>
        <w:jc w:val="center"/>
        <w:rPr>
          <w:b/>
        </w:rPr>
      </w:pPr>
      <w:bookmarkStart w:id="0" w:name="_GoBack"/>
      <w:bookmarkEnd w:id="0"/>
      <w:r w:rsidRPr="0002266C">
        <w:rPr>
          <w:b/>
        </w:rPr>
        <w:t xml:space="preserve">OF THE </w:t>
      </w:r>
      <w:r w:rsidR="00D27104" w:rsidRPr="0002266C">
        <w:rPr>
          <w:b/>
        </w:rPr>
        <w:t>OFFICE OF STATEWIDE HEALTH PLANNING AND DEVELOPMENT</w:t>
      </w:r>
      <w:r w:rsidRPr="0002266C">
        <w:rPr>
          <w:b/>
        </w:rPr>
        <w:br/>
        <w:t xml:space="preserve">REGARDING THE </w:t>
      </w:r>
      <w:r w:rsidR="00D27104" w:rsidRPr="0002266C">
        <w:rPr>
          <w:b/>
        </w:rPr>
        <w:t>2019 CALIFORNIA PLUMBING CODE</w:t>
      </w:r>
      <w:r w:rsidRPr="0002266C">
        <w:rPr>
          <w:b/>
        </w:rPr>
        <w:t>,</w:t>
      </w:r>
      <w:r w:rsidRPr="0002266C">
        <w:rPr>
          <w:b/>
        </w:rPr>
        <w:br/>
        <w:t xml:space="preserve">CALIFORNIA CODE OF REGULATIONS, TITLE 24, PART </w:t>
      </w:r>
      <w:r w:rsidR="00D27104" w:rsidRPr="0002266C">
        <w:rPr>
          <w:b/>
        </w:rPr>
        <w:t>5</w:t>
      </w:r>
    </w:p>
    <w:p w:rsidR="00D27104" w:rsidRPr="0002266C" w:rsidRDefault="00D27104" w:rsidP="0002266C">
      <w:pPr>
        <w:jc w:val="center"/>
        <w:rPr>
          <w:b/>
        </w:rPr>
      </w:pPr>
      <w:r w:rsidRPr="0002266C">
        <w:rPr>
          <w:b/>
        </w:rPr>
        <w:t>(OSHPD 05/18)</w:t>
      </w:r>
    </w:p>
    <w:p w:rsidR="00767766" w:rsidRPr="00700726" w:rsidRDefault="00767766" w:rsidP="00767766">
      <w:pPr>
        <w:spacing w:before="120" w:after="120"/>
        <w:rPr>
          <w:rFonts w:ascii="Arial" w:hAnsi="Arial" w:cs="Arial"/>
        </w:rPr>
      </w:pPr>
      <w:r w:rsidRPr="00700726">
        <w:rPr>
          <w:rFonts w:ascii="Arial" w:hAnsi="Arial" w:cs="Arial"/>
        </w:rPr>
        <w:t xml:space="preserve">The State agency shall draft the regulations in plain, straightforward language, avoiding technical terms as much as possible and using a coherent and easily readable style. The agency shall draft the regulation in plain English. A notation shall follow the express terms of each regulation listing the specific statutes authorizing the adoption and listing specific statutes being implemented, interpreted, or made specific (Government Code Section 11346.2(a)(1)). </w:t>
      </w:r>
    </w:p>
    <w:p w:rsidR="00E31863" w:rsidRDefault="00E31863" w:rsidP="00E31863">
      <w:pPr>
        <w:rPr>
          <w:rFonts w:ascii="Arial" w:hAnsi="Arial" w:cs="Arial"/>
          <w:szCs w:val="24"/>
        </w:rPr>
      </w:pPr>
    </w:p>
    <w:p w:rsidR="00E31863" w:rsidRPr="00700726" w:rsidRDefault="00E31863" w:rsidP="00E31863">
      <w:pPr>
        <w:pBdr>
          <w:top w:val="single" w:sz="4" w:space="1" w:color="auto"/>
        </w:pBdr>
        <w:spacing w:before="120"/>
        <w:ind w:left="270"/>
        <w:rPr>
          <w:rFonts w:ascii="Arial" w:hAnsi="Arial" w:cs="Arial"/>
        </w:rPr>
      </w:pPr>
      <w:r>
        <w:rPr>
          <w:rFonts w:ascii="Arial" w:hAnsi="Arial" w:cs="Arial"/>
          <w:szCs w:val="24"/>
        </w:rPr>
        <w:t>If using assistive technology, please adjust your settings to recognize underline, strikeout, italics and ellipsis</w:t>
      </w:r>
      <w:r>
        <w:rPr>
          <w:rFonts w:ascii="Arial" w:hAnsi="Arial"/>
          <w:szCs w:val="24"/>
        </w:rPr>
        <w:t>.</w:t>
      </w:r>
    </w:p>
    <w:p w:rsidR="00E31863" w:rsidRPr="00F94286" w:rsidRDefault="00E31863" w:rsidP="00E31863">
      <w:pPr>
        <w:pStyle w:val="Heading2"/>
        <w:spacing w:before="120"/>
        <w:ind w:left="270" w:right="-187"/>
        <w:rPr>
          <w:szCs w:val="24"/>
          <w:u w:val="none"/>
        </w:rPr>
      </w:pPr>
      <w:r w:rsidRPr="00F94286">
        <w:rPr>
          <w:szCs w:val="24"/>
          <w:u w:val="none"/>
        </w:rPr>
        <w:t xml:space="preserve">LEGEND FOR EXPRESS TERMS </w:t>
      </w:r>
      <w:r>
        <w:rPr>
          <w:szCs w:val="24"/>
          <w:u w:val="none"/>
        </w:rPr>
        <w:t>(</w:t>
      </w:r>
      <w:r w:rsidRPr="00F94286">
        <w:rPr>
          <w:szCs w:val="24"/>
          <w:u w:val="none"/>
        </w:rPr>
        <w:t>Based on model codes - Parts 2, 2.5, 3, 4, 5, 9, 10</w:t>
      </w:r>
      <w:r>
        <w:rPr>
          <w:szCs w:val="24"/>
          <w:u w:val="none"/>
        </w:rPr>
        <w:t>)</w:t>
      </w:r>
    </w:p>
    <w:p w:rsidR="00E31863" w:rsidRDefault="00E31863" w:rsidP="00E31863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270" w:firstLine="0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Model Code language appears upright.</w:t>
      </w:r>
    </w:p>
    <w:p w:rsidR="00E31863" w:rsidRDefault="00E31863" w:rsidP="00E31863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270" w:firstLine="0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Existing </w:t>
      </w:r>
      <w:r w:rsidRPr="00137624">
        <w:rPr>
          <w:rFonts w:ascii="Arial" w:hAnsi="Arial"/>
          <w:szCs w:val="24"/>
        </w:rPr>
        <w:t>California amendments</w:t>
      </w:r>
      <w:r>
        <w:rPr>
          <w:rFonts w:ascii="Arial" w:hAnsi="Arial"/>
          <w:szCs w:val="24"/>
        </w:rPr>
        <w:t xml:space="preserve"> appear in </w:t>
      </w:r>
      <w:r w:rsidRPr="00E63017">
        <w:rPr>
          <w:rFonts w:ascii="Arial" w:hAnsi="Arial"/>
          <w:i/>
          <w:szCs w:val="24"/>
        </w:rPr>
        <w:t>italics</w:t>
      </w:r>
      <w:r>
        <w:rPr>
          <w:rFonts w:ascii="Arial" w:hAnsi="Arial"/>
          <w:szCs w:val="24"/>
        </w:rPr>
        <w:t>.</w:t>
      </w:r>
    </w:p>
    <w:p w:rsidR="00E31863" w:rsidRDefault="00E31863" w:rsidP="00E31863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270" w:firstLine="0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Amended model code or new California amendments appear </w:t>
      </w:r>
      <w:r w:rsidRPr="00137624">
        <w:rPr>
          <w:rFonts w:ascii="Arial" w:hAnsi="Arial"/>
          <w:i/>
          <w:iCs/>
          <w:szCs w:val="24"/>
          <w:u w:val="single"/>
        </w:rPr>
        <w:t>underlined and in italics</w:t>
      </w:r>
      <w:r>
        <w:rPr>
          <w:rFonts w:ascii="Arial" w:hAnsi="Arial"/>
          <w:szCs w:val="24"/>
        </w:rPr>
        <w:t>.</w:t>
      </w:r>
    </w:p>
    <w:p w:rsidR="00E31863" w:rsidRDefault="00E31863" w:rsidP="00E31863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270" w:firstLine="0"/>
        <w:jc w:val="left"/>
        <w:rPr>
          <w:rFonts w:ascii="Arial" w:hAnsi="Arial"/>
          <w:szCs w:val="24"/>
        </w:rPr>
      </w:pPr>
      <w:r w:rsidRPr="00137624">
        <w:rPr>
          <w:rFonts w:ascii="Arial" w:hAnsi="Arial"/>
          <w:szCs w:val="24"/>
        </w:rPr>
        <w:t xml:space="preserve">Repealed </w:t>
      </w:r>
      <w:r>
        <w:rPr>
          <w:rFonts w:ascii="Arial" w:hAnsi="Arial"/>
          <w:szCs w:val="24"/>
        </w:rPr>
        <w:t xml:space="preserve">model code language appears </w:t>
      </w:r>
      <w:r w:rsidRPr="007D6C67">
        <w:rPr>
          <w:rFonts w:ascii="Arial" w:hAnsi="Arial"/>
          <w:strike/>
          <w:szCs w:val="24"/>
        </w:rPr>
        <w:t>upright and in strikeout</w:t>
      </w:r>
      <w:r>
        <w:rPr>
          <w:rFonts w:ascii="Arial" w:hAnsi="Arial"/>
          <w:szCs w:val="24"/>
        </w:rPr>
        <w:t>.</w:t>
      </w:r>
    </w:p>
    <w:p w:rsidR="00E31863" w:rsidRDefault="00E31863" w:rsidP="00E31863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270" w:firstLine="0"/>
        <w:jc w:val="left"/>
        <w:rPr>
          <w:rFonts w:ascii="Arial" w:hAnsi="Arial"/>
          <w:szCs w:val="24"/>
        </w:rPr>
      </w:pPr>
      <w:r w:rsidRPr="007D6C67">
        <w:rPr>
          <w:rFonts w:ascii="Arial" w:hAnsi="Arial"/>
          <w:szCs w:val="24"/>
        </w:rPr>
        <w:t xml:space="preserve">Repealed California amendments appear in </w:t>
      </w:r>
      <w:r w:rsidRPr="007D6C67">
        <w:rPr>
          <w:rFonts w:ascii="Arial" w:hAnsi="Arial"/>
          <w:i/>
          <w:strike/>
          <w:szCs w:val="24"/>
        </w:rPr>
        <w:t>italics</w:t>
      </w:r>
      <w:r w:rsidRPr="007D6C67">
        <w:rPr>
          <w:rFonts w:ascii="Arial" w:hAnsi="Arial"/>
          <w:strike/>
          <w:szCs w:val="24"/>
        </w:rPr>
        <w:t xml:space="preserve"> and </w:t>
      </w:r>
      <w:r w:rsidRPr="007D6C67">
        <w:rPr>
          <w:rFonts w:ascii="Arial" w:hAnsi="Arial"/>
          <w:i/>
          <w:strike/>
          <w:szCs w:val="24"/>
        </w:rPr>
        <w:t>strikeout</w:t>
      </w:r>
      <w:r w:rsidRPr="007D6C67">
        <w:rPr>
          <w:rFonts w:ascii="Arial" w:hAnsi="Arial"/>
          <w:szCs w:val="24"/>
        </w:rPr>
        <w:t>.</w:t>
      </w:r>
    </w:p>
    <w:p w:rsidR="00E31863" w:rsidRDefault="00E31863" w:rsidP="00E31863">
      <w:pPr>
        <w:pStyle w:val="BodyText3"/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360"/>
        </w:tabs>
        <w:spacing w:after="240" w:line="276" w:lineRule="auto"/>
        <w:ind w:left="270" w:firstLine="0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Ellipsis (. . .) indicate existing text remains unchanged.</w:t>
      </w:r>
    </w:p>
    <w:p w:rsidR="00767766" w:rsidRPr="00704C9C" w:rsidRDefault="00B60CE5" w:rsidP="00767766">
      <w:pPr>
        <w:pStyle w:val="Heading2"/>
        <w:spacing w:before="240"/>
        <w:rPr>
          <w:bCs/>
          <w:sz w:val="24"/>
          <w:szCs w:val="24"/>
          <w:u w:val="none"/>
        </w:rPr>
      </w:pPr>
      <w:r>
        <w:rPr>
          <w:sz w:val="24"/>
          <w:szCs w:val="24"/>
          <w:u w:val="none"/>
        </w:rPr>
        <w:t>FINAL</w:t>
      </w:r>
      <w:r w:rsidR="00767766" w:rsidRPr="00704C9C">
        <w:rPr>
          <w:sz w:val="24"/>
          <w:szCs w:val="24"/>
          <w:u w:val="none"/>
        </w:rPr>
        <w:t xml:space="preserve"> EXPRESS TERMS</w:t>
      </w:r>
    </w:p>
    <w:p w:rsidR="00D27104" w:rsidRPr="00D27104" w:rsidRDefault="00D27104" w:rsidP="00926667">
      <w:pPr>
        <w:pStyle w:val="Heading1"/>
        <w:rPr>
          <w:rFonts w:eastAsia="Arial"/>
          <w:snapToGrid/>
        </w:rPr>
      </w:pPr>
      <w:r w:rsidRPr="00D27104">
        <w:rPr>
          <w:rFonts w:eastAsia="Arial"/>
          <w:snapToGrid/>
        </w:rPr>
        <w:t>CHAPTER 1</w:t>
      </w:r>
    </w:p>
    <w:p w:rsidR="00D27104" w:rsidRPr="00D27104" w:rsidRDefault="00D27104" w:rsidP="00926667">
      <w:pPr>
        <w:pStyle w:val="Heading1"/>
        <w:rPr>
          <w:rFonts w:eastAsia="Arial"/>
          <w:snapToGrid/>
        </w:rPr>
      </w:pPr>
      <w:r w:rsidRPr="00D27104">
        <w:rPr>
          <w:rFonts w:eastAsia="Arial"/>
          <w:snapToGrid/>
        </w:rPr>
        <w:t>DIVISION I</w:t>
      </w:r>
    </w:p>
    <w:p w:rsidR="00D27104" w:rsidRPr="00D27104" w:rsidRDefault="00D27104" w:rsidP="00926667">
      <w:pPr>
        <w:pStyle w:val="Heading1"/>
        <w:rPr>
          <w:rFonts w:eastAsia="Calibri"/>
          <w:bCs/>
          <w:snapToGrid/>
        </w:rPr>
      </w:pPr>
      <w:r w:rsidRPr="00D27104">
        <w:t>ADMINISTRATION</w:t>
      </w:r>
    </w:p>
    <w:p w:rsidR="00D27104" w:rsidRPr="00D27104" w:rsidRDefault="00D27104" w:rsidP="00D27104">
      <w:pPr>
        <w:widowControl/>
        <w:jc w:val="center"/>
        <w:rPr>
          <w:rFonts w:ascii="Arial" w:eastAsia="Calibri" w:hAnsi="Arial" w:cs="Arial"/>
          <w:b/>
          <w:bCs/>
          <w:snapToGrid/>
          <w:szCs w:val="24"/>
        </w:rPr>
      </w:pPr>
    </w:p>
    <w:p w:rsidR="0045210F" w:rsidRDefault="00D27104" w:rsidP="0045210F">
      <w:pPr>
        <w:rPr>
          <w:rFonts w:ascii="Arial" w:hAnsi="Arial" w:cs="Arial"/>
          <w:i/>
          <w:szCs w:val="24"/>
        </w:rPr>
      </w:pPr>
      <w:r w:rsidRPr="00D27104">
        <w:rPr>
          <w:rFonts w:ascii="Arial" w:hAnsi="Arial" w:cs="Arial"/>
          <w:b/>
          <w:i/>
          <w:szCs w:val="24"/>
        </w:rPr>
        <w:t xml:space="preserve">1.10.1 OSHPD 1 </w:t>
      </w:r>
      <w:r w:rsidRPr="00D27104">
        <w:rPr>
          <w:rFonts w:ascii="Arial" w:hAnsi="Arial" w:cs="Arial"/>
          <w:b/>
          <w:i/>
          <w:szCs w:val="24"/>
          <w:u w:val="single"/>
        </w:rPr>
        <w:t>and OSHPD 1R</w:t>
      </w:r>
      <w:r w:rsidRPr="00D27104">
        <w:rPr>
          <w:rFonts w:ascii="Arial" w:hAnsi="Arial" w:cs="Arial"/>
          <w:b/>
          <w:i/>
          <w:szCs w:val="24"/>
        </w:rPr>
        <w:t xml:space="preserve">. </w:t>
      </w:r>
      <w:r w:rsidRPr="00D27104">
        <w:rPr>
          <w:rFonts w:ascii="Arial" w:hAnsi="Arial" w:cs="Arial"/>
          <w:i/>
          <w:szCs w:val="24"/>
        </w:rPr>
        <w:t>Specific scope of application of the agency responsible for enforcement, enforcement agency and the specific authority to adopt and enforce such provisions of this code, unless otherwise stated.</w:t>
      </w:r>
    </w:p>
    <w:p w:rsidR="0045210F" w:rsidRPr="00D27104" w:rsidRDefault="0045210F" w:rsidP="0045210F">
      <w:pPr>
        <w:rPr>
          <w:rFonts w:ascii="Arial" w:hAnsi="Arial" w:cs="Arial"/>
          <w:b/>
          <w:i/>
          <w:szCs w:val="24"/>
        </w:rPr>
      </w:pPr>
    </w:p>
    <w:p w:rsidR="00D27104" w:rsidRPr="00D27104" w:rsidRDefault="00D27104" w:rsidP="00D27104">
      <w:pPr>
        <w:rPr>
          <w:rFonts w:ascii="Arial" w:hAnsi="Arial" w:cs="Arial"/>
          <w:b/>
          <w:i/>
          <w:szCs w:val="24"/>
        </w:rPr>
      </w:pPr>
      <w:r w:rsidRPr="00D27104">
        <w:rPr>
          <w:rFonts w:ascii="Arial" w:hAnsi="Arial" w:cs="Arial"/>
          <w:b/>
          <w:i/>
          <w:szCs w:val="24"/>
        </w:rPr>
        <w:t>OSHPD 1</w:t>
      </w:r>
      <w:r w:rsidRPr="00D27104">
        <w:rPr>
          <w:rFonts w:ascii="Arial" w:hAnsi="Arial" w:cs="Arial"/>
          <w:b/>
          <w:i/>
          <w:szCs w:val="24"/>
          <w:u w:val="single"/>
        </w:rPr>
        <w:t xml:space="preserve"> and OSHPD 1R</w:t>
      </w:r>
    </w:p>
    <w:p w:rsidR="00D27104" w:rsidRPr="00D27104" w:rsidRDefault="00D27104" w:rsidP="00D27104">
      <w:pPr>
        <w:rPr>
          <w:rFonts w:ascii="Arial" w:hAnsi="Arial" w:cs="Arial"/>
          <w:i/>
          <w:szCs w:val="24"/>
        </w:rPr>
      </w:pPr>
    </w:p>
    <w:p w:rsidR="00D27104" w:rsidRPr="00D27104" w:rsidRDefault="00D27104" w:rsidP="00D27104">
      <w:pPr>
        <w:ind w:left="360"/>
        <w:rPr>
          <w:rFonts w:ascii="Arial" w:hAnsi="Arial" w:cs="Arial"/>
          <w:i/>
          <w:szCs w:val="24"/>
          <w:u w:val="single"/>
        </w:rPr>
      </w:pPr>
      <w:r w:rsidRPr="00D27104">
        <w:rPr>
          <w:rFonts w:ascii="Arial" w:hAnsi="Arial" w:cs="Arial"/>
          <w:b/>
          <w:i/>
          <w:szCs w:val="24"/>
        </w:rPr>
        <w:t>Application</w:t>
      </w:r>
      <w:r w:rsidRPr="00D27104">
        <w:rPr>
          <w:rFonts w:ascii="Arial" w:hAnsi="Arial" w:cs="Arial"/>
          <w:i/>
          <w:szCs w:val="24"/>
        </w:rPr>
        <w:t xml:space="preserve"> – [</w:t>
      </w:r>
      <w:r w:rsidRPr="00D27104">
        <w:rPr>
          <w:rFonts w:ascii="Arial" w:hAnsi="Arial" w:cs="Arial"/>
          <w:i/>
          <w:szCs w:val="24"/>
          <w:u w:val="single"/>
        </w:rPr>
        <w:t xml:space="preserve">OSHPD 1] </w:t>
      </w:r>
      <w:r w:rsidRPr="00D27104">
        <w:rPr>
          <w:rFonts w:ascii="Arial" w:hAnsi="Arial" w:cs="Arial"/>
          <w:i/>
          <w:szCs w:val="24"/>
        </w:rPr>
        <w:t>General acute care hospital</w:t>
      </w:r>
      <w:r w:rsidRPr="00D27104">
        <w:rPr>
          <w:rFonts w:ascii="Arial" w:hAnsi="Arial" w:cs="Arial"/>
          <w:i/>
          <w:strike/>
          <w:szCs w:val="24"/>
        </w:rPr>
        <w:t>s</w:t>
      </w:r>
      <w:r w:rsidRPr="00D27104">
        <w:rPr>
          <w:rFonts w:ascii="Arial" w:hAnsi="Arial" w:cs="Arial"/>
          <w:i/>
          <w:szCs w:val="24"/>
        </w:rPr>
        <w:t xml:space="preserve"> </w:t>
      </w:r>
      <w:r w:rsidRPr="00D27104">
        <w:rPr>
          <w:rFonts w:ascii="Arial" w:hAnsi="Arial" w:cs="Arial"/>
          <w:i/>
          <w:szCs w:val="24"/>
          <w:u w:val="single"/>
        </w:rPr>
        <w:t>buildings.</w:t>
      </w:r>
      <w:r w:rsidRPr="00D27104">
        <w:rPr>
          <w:rFonts w:ascii="Arial" w:hAnsi="Arial" w:cs="Arial"/>
          <w:i/>
          <w:szCs w:val="24"/>
        </w:rPr>
        <w:t xml:space="preserve"> </w:t>
      </w:r>
      <w:r w:rsidRPr="00D27104">
        <w:rPr>
          <w:rFonts w:ascii="Arial" w:hAnsi="Arial" w:cs="Arial"/>
          <w:i/>
          <w:strike/>
          <w:szCs w:val="24"/>
        </w:rPr>
        <w:t>and acute psychiatric hospitals, excluding distinct part units or distinct part freestanding buildings providing skilled nursing or intermediate care services.</w:t>
      </w:r>
      <w:r w:rsidRPr="00D27104">
        <w:rPr>
          <w:rFonts w:ascii="Arial" w:hAnsi="Arial" w:cs="Arial"/>
          <w:i/>
          <w:szCs w:val="24"/>
        </w:rPr>
        <w:t xml:space="preserve"> </w:t>
      </w:r>
      <w:r w:rsidRPr="00D27104">
        <w:rPr>
          <w:rFonts w:ascii="Arial" w:hAnsi="Arial" w:cs="Arial"/>
          <w:i/>
          <w:strike/>
          <w:szCs w:val="24"/>
        </w:rPr>
        <w:t>For structural regulations: Skilled nursing facilities and/or intermediate care facilities except those skilled nursing facilities and intermediate care facilities of single-story, Type V, wood or light steel-frame construction.</w:t>
      </w:r>
      <w:r w:rsidRPr="00D27104">
        <w:rPr>
          <w:rFonts w:ascii="Arial" w:hAnsi="Arial" w:cs="Arial"/>
          <w:i/>
          <w:szCs w:val="24"/>
        </w:rPr>
        <w:t xml:space="preserve"> </w:t>
      </w:r>
      <w:r w:rsidRPr="00D27104">
        <w:rPr>
          <w:rFonts w:ascii="Arial" w:hAnsi="Arial" w:cs="Arial"/>
          <w:i/>
          <w:szCs w:val="24"/>
          <w:u w:val="single"/>
        </w:rPr>
        <w:t>[OSHPD 1R] Non-conforming hospital buildings that have been removed from acute care service.</w:t>
      </w:r>
    </w:p>
    <w:p w:rsidR="00D27104" w:rsidRPr="00D27104" w:rsidRDefault="00D27104" w:rsidP="00D27104">
      <w:pPr>
        <w:ind w:left="360"/>
        <w:rPr>
          <w:rFonts w:ascii="Arial" w:hAnsi="Arial" w:cs="Arial"/>
          <w:szCs w:val="24"/>
        </w:rPr>
      </w:pPr>
    </w:p>
    <w:p w:rsidR="00D27104" w:rsidRPr="00D27104" w:rsidRDefault="00D27104" w:rsidP="00D27104">
      <w:pPr>
        <w:ind w:left="360"/>
        <w:rPr>
          <w:rFonts w:ascii="Arial" w:hAnsi="Arial" w:cs="Arial"/>
          <w:i/>
          <w:szCs w:val="24"/>
        </w:rPr>
      </w:pPr>
      <w:r w:rsidRPr="00D27104">
        <w:rPr>
          <w:rFonts w:ascii="Arial" w:hAnsi="Arial" w:cs="Arial"/>
          <w:b/>
          <w:i/>
          <w:szCs w:val="24"/>
        </w:rPr>
        <w:lastRenderedPageBreak/>
        <w:t xml:space="preserve">Enforcing agency </w:t>
      </w:r>
      <w:r w:rsidRPr="00D27104">
        <w:rPr>
          <w:rFonts w:ascii="Arial" w:hAnsi="Arial" w:cs="Arial"/>
          <w:i/>
          <w:szCs w:val="24"/>
        </w:rPr>
        <w:t>– Office of Statewide Health Planning and Development (OSHPD). The office shall enforce …</w:t>
      </w:r>
    </w:p>
    <w:p w:rsidR="00D27104" w:rsidRPr="00D27104" w:rsidRDefault="00D27104" w:rsidP="00D27104">
      <w:pPr>
        <w:ind w:left="360"/>
        <w:rPr>
          <w:rFonts w:ascii="Arial" w:hAnsi="Arial" w:cs="Arial"/>
          <w:i/>
          <w:szCs w:val="24"/>
        </w:rPr>
      </w:pPr>
    </w:p>
    <w:p w:rsidR="00D27104" w:rsidRPr="00D27104" w:rsidRDefault="00D27104" w:rsidP="00D27104">
      <w:pPr>
        <w:widowControl/>
        <w:adjustRightInd w:val="0"/>
        <w:spacing w:after="120"/>
        <w:ind w:left="360"/>
        <w:rPr>
          <w:rFonts w:ascii="Arial" w:eastAsia="Calibri" w:hAnsi="Arial" w:cs="Arial"/>
          <w:b/>
          <w:i/>
          <w:szCs w:val="24"/>
        </w:rPr>
      </w:pPr>
      <w:r w:rsidRPr="00D27104">
        <w:rPr>
          <w:rFonts w:ascii="Arial" w:eastAsia="Calibri" w:hAnsi="Arial" w:cs="Arial"/>
          <w:b/>
          <w:i/>
          <w:szCs w:val="24"/>
        </w:rPr>
        <w:t>1.10.1.1 Applicable Administrative Standards:</w:t>
      </w:r>
    </w:p>
    <w:p w:rsidR="00D27104" w:rsidRPr="00D27104" w:rsidRDefault="00D27104" w:rsidP="00D27104">
      <w:pPr>
        <w:widowControl/>
        <w:adjustRightInd w:val="0"/>
        <w:spacing w:after="120"/>
        <w:ind w:left="360"/>
        <w:rPr>
          <w:rFonts w:ascii="Arial" w:eastAsia="Calibri" w:hAnsi="Arial" w:cs="Arial"/>
          <w:i/>
          <w:szCs w:val="24"/>
        </w:rPr>
      </w:pPr>
      <w:r w:rsidRPr="00D27104">
        <w:rPr>
          <w:rFonts w:ascii="Arial" w:eastAsia="Calibri" w:hAnsi="Arial" w:cs="Arial"/>
          <w:i/>
          <w:szCs w:val="24"/>
        </w:rPr>
        <w:t>(1)</w:t>
      </w:r>
      <w:r w:rsidRPr="00D27104">
        <w:rPr>
          <w:rFonts w:ascii="Arial" w:eastAsia="Calibri" w:hAnsi="Arial" w:cs="Arial"/>
          <w:i/>
          <w:szCs w:val="24"/>
        </w:rPr>
        <w:tab/>
        <w:t>Title 24, Part 1, California Code of Regulations: Chapters 6 and 7.</w:t>
      </w:r>
    </w:p>
    <w:p w:rsidR="00D27104" w:rsidRPr="00D27104" w:rsidRDefault="00D27104" w:rsidP="00D27104">
      <w:pPr>
        <w:widowControl/>
        <w:adjustRightInd w:val="0"/>
        <w:ind w:left="360"/>
        <w:rPr>
          <w:rFonts w:ascii="Arial" w:eastAsia="Calibri" w:hAnsi="Arial" w:cs="Arial"/>
          <w:i/>
          <w:szCs w:val="24"/>
        </w:rPr>
      </w:pPr>
      <w:r w:rsidRPr="00D27104">
        <w:rPr>
          <w:rFonts w:ascii="Arial" w:eastAsia="Calibri" w:hAnsi="Arial" w:cs="Arial"/>
          <w:i/>
          <w:szCs w:val="24"/>
        </w:rPr>
        <w:t>(2)</w:t>
      </w:r>
      <w:r w:rsidRPr="00D27104">
        <w:rPr>
          <w:rFonts w:ascii="Arial" w:eastAsia="Calibri" w:hAnsi="Arial" w:cs="Arial"/>
          <w:i/>
          <w:szCs w:val="24"/>
        </w:rPr>
        <w:tab/>
        <w:t xml:space="preserve">Title 24, Part 2, California Code of Regulations: Sections 1.1.0 and 1.10.0, Chapter 1, Division I, and </w:t>
      </w:r>
      <w:r w:rsidRPr="00D27104">
        <w:rPr>
          <w:rFonts w:ascii="Arial" w:eastAsia="Calibri" w:hAnsi="Arial" w:cs="Arial"/>
          <w:i/>
          <w:strike/>
          <w:szCs w:val="24"/>
        </w:rPr>
        <w:t xml:space="preserve">Sections 101.0 and 107.0, </w:t>
      </w:r>
      <w:r w:rsidRPr="00D27104">
        <w:rPr>
          <w:rFonts w:ascii="Arial" w:eastAsia="Calibri" w:hAnsi="Arial" w:cs="Arial"/>
          <w:i/>
          <w:szCs w:val="24"/>
          <w:u w:val="single"/>
        </w:rPr>
        <w:t xml:space="preserve">as indicated in the adoption matrix for </w:t>
      </w:r>
      <w:r w:rsidRPr="00D27104">
        <w:rPr>
          <w:rFonts w:ascii="Arial" w:eastAsia="Calibri" w:hAnsi="Arial" w:cs="Arial"/>
          <w:i/>
          <w:szCs w:val="24"/>
        </w:rPr>
        <w:t>Chapter 1, Division II.</w:t>
      </w:r>
    </w:p>
    <w:p w:rsidR="00D27104" w:rsidRPr="00D27104" w:rsidRDefault="00D27104" w:rsidP="00D27104">
      <w:pPr>
        <w:widowControl/>
        <w:adjustRightInd w:val="0"/>
        <w:ind w:left="360"/>
        <w:rPr>
          <w:rFonts w:ascii="Arial" w:eastAsia="Calibri" w:hAnsi="Arial" w:cs="Arial"/>
          <w:i/>
          <w:szCs w:val="24"/>
        </w:rPr>
      </w:pPr>
      <w:r w:rsidRPr="00D27104">
        <w:rPr>
          <w:rFonts w:ascii="Arial" w:eastAsia="Calibri" w:hAnsi="Arial" w:cs="Arial"/>
          <w:b/>
          <w:i/>
          <w:szCs w:val="24"/>
        </w:rPr>
        <w:t>1.10.1.2 Applicable Building Standards.</w:t>
      </w:r>
      <w:r w:rsidRPr="00D27104">
        <w:rPr>
          <w:rFonts w:ascii="Arial" w:eastAsia="Calibri" w:hAnsi="Arial" w:cs="Arial"/>
          <w:i/>
          <w:szCs w:val="24"/>
        </w:rPr>
        <w:t xml:space="preserve"> California Building Standards Code, Title 24, Parts 2, 3, 4, 5,</w:t>
      </w:r>
      <w:r w:rsidRPr="00D27104">
        <w:rPr>
          <w:rFonts w:ascii="Arial" w:eastAsia="Calibri" w:hAnsi="Arial" w:cs="Arial"/>
          <w:i/>
          <w:szCs w:val="24"/>
          <w:u w:val="single"/>
        </w:rPr>
        <w:t xml:space="preserve"> 6,</w:t>
      </w:r>
      <w:r w:rsidRPr="00D27104">
        <w:rPr>
          <w:rFonts w:ascii="Arial" w:eastAsia="Calibri" w:hAnsi="Arial" w:cs="Arial"/>
          <w:i/>
          <w:szCs w:val="24"/>
        </w:rPr>
        <w:t xml:space="preserve"> 9, 10 and 11.</w:t>
      </w:r>
    </w:p>
    <w:p w:rsidR="00D27104" w:rsidRPr="00D27104" w:rsidRDefault="00D27104" w:rsidP="00D27104">
      <w:pPr>
        <w:widowControl/>
        <w:adjustRightInd w:val="0"/>
        <w:ind w:left="360"/>
        <w:rPr>
          <w:rFonts w:ascii="Arial" w:eastAsia="Calibri" w:hAnsi="Arial" w:cs="Arial"/>
          <w:i/>
          <w:szCs w:val="24"/>
        </w:rPr>
      </w:pPr>
      <w:r w:rsidRPr="00D27104">
        <w:rPr>
          <w:rFonts w:ascii="Arial" w:eastAsia="Calibri" w:hAnsi="Arial" w:cs="Arial"/>
          <w:i/>
          <w:szCs w:val="24"/>
        </w:rPr>
        <w:t>...</w:t>
      </w:r>
    </w:p>
    <w:p w:rsidR="00D27104" w:rsidRPr="00D27104" w:rsidRDefault="00D27104" w:rsidP="00D27104">
      <w:pPr>
        <w:widowControl/>
        <w:adjustRightInd w:val="0"/>
        <w:ind w:left="360"/>
        <w:rPr>
          <w:rFonts w:ascii="Arial" w:eastAsia="Calibri" w:hAnsi="Arial" w:cs="Arial"/>
          <w:i/>
          <w:szCs w:val="24"/>
        </w:rPr>
      </w:pPr>
    </w:p>
    <w:p w:rsidR="00D27104" w:rsidRPr="00D27104" w:rsidRDefault="00D27104" w:rsidP="00D27104">
      <w:pPr>
        <w:ind w:left="360"/>
        <w:rPr>
          <w:rFonts w:ascii="Arial" w:hAnsi="Arial" w:cs="Arial"/>
          <w:i/>
          <w:szCs w:val="24"/>
        </w:rPr>
      </w:pPr>
      <w:r w:rsidRPr="00D27104">
        <w:rPr>
          <w:rFonts w:ascii="Arial" w:hAnsi="Arial" w:cs="Arial"/>
          <w:b/>
          <w:i/>
          <w:szCs w:val="24"/>
        </w:rPr>
        <w:t>1.10.1.3 Adopting Agency Identification.</w:t>
      </w:r>
      <w:r w:rsidRPr="00D27104">
        <w:rPr>
          <w:rFonts w:ascii="Arial" w:hAnsi="Arial" w:cs="Arial"/>
          <w:i/>
          <w:szCs w:val="24"/>
        </w:rPr>
        <w:t xml:space="preserve"> The provisions of this code applicable to buildings identified in this subsection 1.10.1 will be identified in the Matrix Adoption Tables under the Acronyms OSHPD 1</w:t>
      </w:r>
      <w:r w:rsidRPr="00D27104">
        <w:rPr>
          <w:rFonts w:ascii="Arial" w:hAnsi="Arial" w:cs="Arial"/>
          <w:i/>
          <w:szCs w:val="24"/>
          <w:u w:val="single"/>
        </w:rPr>
        <w:t>, and OSHPD 1R</w:t>
      </w:r>
      <w:r w:rsidRPr="00D27104">
        <w:rPr>
          <w:rFonts w:ascii="Arial" w:hAnsi="Arial" w:cs="Arial"/>
          <w:i/>
          <w:szCs w:val="24"/>
        </w:rPr>
        <w:t>.</w:t>
      </w:r>
    </w:p>
    <w:p w:rsidR="00D27104" w:rsidRPr="00D27104" w:rsidRDefault="00D27104" w:rsidP="00D27104">
      <w:pPr>
        <w:autoSpaceDE w:val="0"/>
        <w:autoSpaceDN w:val="0"/>
        <w:rPr>
          <w:rFonts w:ascii="Arial" w:eastAsia="Arial" w:hAnsi="Arial" w:cs="Arial"/>
          <w:snapToGrid/>
          <w:szCs w:val="24"/>
        </w:rPr>
      </w:pPr>
    </w:p>
    <w:p w:rsidR="00D27104" w:rsidRPr="00D27104" w:rsidRDefault="00D27104" w:rsidP="00D27104">
      <w:pPr>
        <w:autoSpaceDE w:val="0"/>
        <w:autoSpaceDN w:val="0"/>
        <w:rPr>
          <w:rFonts w:ascii="Arial" w:eastAsia="Arial" w:hAnsi="Arial" w:cs="Arial"/>
          <w:i/>
          <w:snapToGrid/>
          <w:szCs w:val="24"/>
        </w:rPr>
      </w:pPr>
      <w:r w:rsidRPr="00D27104">
        <w:rPr>
          <w:rFonts w:ascii="Arial" w:eastAsia="Arial" w:hAnsi="Arial" w:cs="Arial"/>
          <w:i/>
          <w:snapToGrid/>
          <w:szCs w:val="24"/>
        </w:rPr>
        <w:t>…</w:t>
      </w:r>
    </w:p>
    <w:p w:rsidR="00D27104" w:rsidRPr="00D27104" w:rsidRDefault="00D27104" w:rsidP="00D27104">
      <w:pPr>
        <w:autoSpaceDE w:val="0"/>
        <w:autoSpaceDN w:val="0"/>
        <w:rPr>
          <w:rFonts w:ascii="Arial" w:eastAsia="Arial" w:hAnsi="Arial" w:cs="Arial"/>
          <w:i/>
          <w:snapToGrid/>
          <w:szCs w:val="24"/>
        </w:rPr>
      </w:pPr>
    </w:p>
    <w:p w:rsidR="0045210F" w:rsidRDefault="00D27104" w:rsidP="0045210F">
      <w:pPr>
        <w:rPr>
          <w:rFonts w:ascii="Arial" w:hAnsi="Arial" w:cs="Arial"/>
          <w:i/>
          <w:szCs w:val="24"/>
        </w:rPr>
      </w:pPr>
      <w:r w:rsidRPr="00D27104">
        <w:rPr>
          <w:rFonts w:ascii="Arial" w:hAnsi="Arial" w:cs="Arial"/>
          <w:b/>
          <w:i/>
          <w:szCs w:val="24"/>
        </w:rPr>
        <w:t xml:space="preserve">1.10.2 OSHPD 2. </w:t>
      </w:r>
      <w:r w:rsidRPr="00D27104">
        <w:rPr>
          <w:rFonts w:ascii="Arial" w:hAnsi="Arial" w:cs="Arial"/>
          <w:i/>
          <w:szCs w:val="24"/>
        </w:rPr>
        <w:t>Specific scope of application of the agency responsible for enforcement, enforcement agency and the specific authority to adopt and enforce such provisions of this code, unless otherwise stated.</w:t>
      </w:r>
    </w:p>
    <w:p w:rsidR="0045210F" w:rsidRPr="00D27104" w:rsidRDefault="0045210F" w:rsidP="0045210F">
      <w:pPr>
        <w:rPr>
          <w:rFonts w:ascii="Arial" w:hAnsi="Arial" w:cs="Arial"/>
          <w:b/>
          <w:i/>
          <w:szCs w:val="24"/>
        </w:rPr>
      </w:pPr>
    </w:p>
    <w:p w:rsidR="00D27104" w:rsidRPr="00D27104" w:rsidRDefault="00D27104" w:rsidP="00D27104">
      <w:pPr>
        <w:rPr>
          <w:rFonts w:ascii="Arial" w:hAnsi="Arial" w:cs="Arial"/>
          <w:b/>
          <w:i/>
          <w:szCs w:val="24"/>
        </w:rPr>
      </w:pPr>
      <w:r w:rsidRPr="00D27104">
        <w:rPr>
          <w:rFonts w:ascii="Arial" w:hAnsi="Arial" w:cs="Arial"/>
          <w:b/>
          <w:i/>
          <w:szCs w:val="24"/>
        </w:rPr>
        <w:t>OSHPD 2</w:t>
      </w:r>
    </w:p>
    <w:p w:rsidR="00D27104" w:rsidRPr="00D27104" w:rsidRDefault="00D27104" w:rsidP="00D27104">
      <w:pPr>
        <w:rPr>
          <w:rFonts w:ascii="Arial" w:hAnsi="Arial" w:cs="Arial"/>
          <w:i/>
          <w:szCs w:val="24"/>
        </w:rPr>
      </w:pPr>
    </w:p>
    <w:p w:rsidR="00D27104" w:rsidRPr="00D27104" w:rsidRDefault="00D27104" w:rsidP="00D27104">
      <w:pPr>
        <w:ind w:left="360"/>
        <w:rPr>
          <w:rFonts w:ascii="Arial" w:hAnsi="Arial" w:cs="Arial"/>
          <w:i/>
          <w:strike/>
          <w:szCs w:val="24"/>
        </w:rPr>
      </w:pPr>
      <w:r w:rsidRPr="00D27104">
        <w:rPr>
          <w:rFonts w:ascii="Arial" w:hAnsi="Arial" w:cs="Arial"/>
          <w:b/>
          <w:i/>
          <w:szCs w:val="24"/>
        </w:rPr>
        <w:t>Application</w:t>
      </w:r>
      <w:r w:rsidRPr="00D27104">
        <w:rPr>
          <w:rFonts w:ascii="Arial" w:hAnsi="Arial" w:cs="Arial"/>
          <w:i/>
          <w:szCs w:val="24"/>
        </w:rPr>
        <w:t xml:space="preserve"> – Skilled nursing facilities and intermediate care facilitie</w:t>
      </w:r>
      <w:r w:rsidRPr="00D27104">
        <w:rPr>
          <w:rFonts w:ascii="Arial" w:hAnsi="Arial" w:cs="Arial"/>
          <w:i/>
          <w:strike/>
          <w:szCs w:val="24"/>
        </w:rPr>
        <w:t>s,</w:t>
      </w:r>
      <w:r w:rsidRPr="00D27104">
        <w:rPr>
          <w:rFonts w:ascii="Arial" w:hAnsi="Arial" w:cs="Arial"/>
          <w:i/>
          <w:szCs w:val="24"/>
        </w:rPr>
        <w:t xml:space="preserve"> </w:t>
      </w:r>
      <w:r w:rsidRPr="00D27104">
        <w:rPr>
          <w:rFonts w:ascii="Arial" w:hAnsi="Arial" w:cs="Arial"/>
          <w:i/>
          <w:szCs w:val="24"/>
          <w:u w:val="single"/>
        </w:rPr>
        <w:t>buildings.</w:t>
      </w:r>
      <w:r w:rsidRPr="00D27104">
        <w:rPr>
          <w:rFonts w:ascii="Arial" w:hAnsi="Arial" w:cs="Arial"/>
          <w:i/>
          <w:szCs w:val="24"/>
        </w:rPr>
        <w:t xml:space="preserve"> </w:t>
      </w:r>
      <w:r w:rsidRPr="00D27104">
        <w:rPr>
          <w:rFonts w:ascii="Arial" w:hAnsi="Arial" w:cs="Arial"/>
          <w:i/>
          <w:strike/>
          <w:szCs w:val="24"/>
        </w:rPr>
        <w:t>including distinct part skilled nursing and intermediate care services on a general acute care or acute psychiatric hospital license, providing either are in a separate unit or a freestanding building. For structural regulations: Single-story, Type V skilled nursing facility and/or intermediate care facilities utilizing wood or light steel-frame construction.</w:t>
      </w:r>
    </w:p>
    <w:p w:rsidR="00D27104" w:rsidRPr="00D27104" w:rsidRDefault="00D27104" w:rsidP="00D27104">
      <w:pPr>
        <w:ind w:left="360"/>
        <w:rPr>
          <w:rFonts w:ascii="Arial" w:hAnsi="Arial" w:cs="Arial"/>
          <w:i/>
          <w:strike/>
          <w:szCs w:val="24"/>
        </w:rPr>
      </w:pPr>
    </w:p>
    <w:p w:rsidR="00D27104" w:rsidRPr="00D27104" w:rsidRDefault="00D27104" w:rsidP="00D27104">
      <w:pPr>
        <w:ind w:left="360"/>
        <w:rPr>
          <w:rFonts w:ascii="Arial" w:hAnsi="Arial" w:cs="Arial"/>
          <w:i/>
          <w:szCs w:val="24"/>
        </w:rPr>
      </w:pPr>
      <w:r w:rsidRPr="00D27104">
        <w:rPr>
          <w:rFonts w:ascii="Arial" w:hAnsi="Arial" w:cs="Arial"/>
          <w:b/>
          <w:i/>
          <w:szCs w:val="24"/>
        </w:rPr>
        <w:t>Enforcing agency</w:t>
      </w:r>
      <w:r w:rsidRPr="00D27104">
        <w:rPr>
          <w:rFonts w:ascii="Arial" w:hAnsi="Arial" w:cs="Arial"/>
          <w:i/>
          <w:szCs w:val="24"/>
        </w:rPr>
        <w:t xml:space="preserve"> – Office of Statewide Health Planning and Development (OSHPD). The office shall enforce …</w:t>
      </w:r>
    </w:p>
    <w:p w:rsidR="00D27104" w:rsidRPr="00D27104" w:rsidRDefault="00D27104" w:rsidP="00D27104">
      <w:pPr>
        <w:ind w:left="360"/>
        <w:rPr>
          <w:rFonts w:ascii="Arial" w:hAnsi="Arial" w:cs="Arial"/>
          <w:i/>
          <w:szCs w:val="24"/>
        </w:rPr>
      </w:pPr>
    </w:p>
    <w:p w:rsidR="00D27104" w:rsidRPr="00D27104" w:rsidRDefault="00D27104" w:rsidP="00D27104">
      <w:pPr>
        <w:widowControl/>
        <w:adjustRightInd w:val="0"/>
        <w:spacing w:after="120"/>
        <w:ind w:left="360"/>
        <w:rPr>
          <w:rFonts w:ascii="Arial" w:eastAsia="Calibri" w:hAnsi="Arial" w:cs="Arial"/>
          <w:b/>
          <w:i/>
          <w:szCs w:val="24"/>
        </w:rPr>
      </w:pPr>
      <w:r w:rsidRPr="00D27104">
        <w:rPr>
          <w:rFonts w:ascii="Arial" w:eastAsia="Calibri" w:hAnsi="Arial" w:cs="Arial"/>
          <w:b/>
          <w:i/>
          <w:szCs w:val="24"/>
        </w:rPr>
        <w:t>1.10.2.1 Applicable Administrative Standards:</w:t>
      </w:r>
    </w:p>
    <w:p w:rsidR="00D27104" w:rsidRPr="00D27104" w:rsidRDefault="00D27104" w:rsidP="00D27104">
      <w:pPr>
        <w:widowControl/>
        <w:adjustRightInd w:val="0"/>
        <w:spacing w:after="120"/>
        <w:ind w:left="360"/>
        <w:rPr>
          <w:rFonts w:ascii="Arial" w:eastAsia="Calibri" w:hAnsi="Arial" w:cs="Arial"/>
          <w:i/>
          <w:szCs w:val="24"/>
        </w:rPr>
      </w:pPr>
      <w:r w:rsidRPr="00D27104">
        <w:rPr>
          <w:rFonts w:ascii="Arial" w:eastAsia="Calibri" w:hAnsi="Arial" w:cs="Arial"/>
          <w:i/>
          <w:szCs w:val="24"/>
        </w:rPr>
        <w:t>(1)</w:t>
      </w:r>
      <w:r w:rsidRPr="00D27104">
        <w:rPr>
          <w:rFonts w:ascii="Arial" w:eastAsia="Calibri" w:hAnsi="Arial" w:cs="Arial"/>
          <w:i/>
          <w:szCs w:val="24"/>
        </w:rPr>
        <w:tab/>
        <w:t>Title 24, Part 1, California Code of Regulations: Chapter 7.</w:t>
      </w:r>
    </w:p>
    <w:p w:rsidR="00D27104" w:rsidRPr="00D27104" w:rsidRDefault="00D27104" w:rsidP="00D27104">
      <w:pPr>
        <w:ind w:left="360"/>
        <w:rPr>
          <w:rFonts w:ascii="Arial" w:hAnsi="Arial" w:cs="Arial"/>
          <w:i/>
          <w:szCs w:val="24"/>
        </w:rPr>
      </w:pPr>
      <w:r w:rsidRPr="00D27104">
        <w:rPr>
          <w:rFonts w:ascii="Arial" w:eastAsia="Calibri" w:hAnsi="Arial" w:cs="Arial"/>
          <w:i/>
          <w:szCs w:val="24"/>
        </w:rPr>
        <w:t>(2)</w:t>
      </w:r>
      <w:r w:rsidRPr="00D27104">
        <w:rPr>
          <w:rFonts w:ascii="Arial" w:eastAsia="Calibri" w:hAnsi="Arial" w:cs="Arial"/>
          <w:i/>
          <w:szCs w:val="24"/>
        </w:rPr>
        <w:tab/>
        <w:t xml:space="preserve">Title 24, Part 2, California Code of Regulations: Sections 1.1.0 and 1.10.0, Chapter 1, Division I, and </w:t>
      </w:r>
      <w:r w:rsidRPr="00D27104">
        <w:rPr>
          <w:rFonts w:ascii="Arial" w:eastAsia="Calibri" w:hAnsi="Arial" w:cs="Arial"/>
          <w:i/>
          <w:strike/>
          <w:szCs w:val="24"/>
        </w:rPr>
        <w:t xml:space="preserve">Sections 101.0 and 107.0, </w:t>
      </w:r>
      <w:r w:rsidRPr="00D27104">
        <w:rPr>
          <w:rFonts w:ascii="Arial" w:eastAsia="Calibri" w:hAnsi="Arial" w:cs="Arial"/>
          <w:i/>
          <w:szCs w:val="24"/>
          <w:u w:val="single"/>
        </w:rPr>
        <w:t xml:space="preserve">as indicated in the adoption matrix for </w:t>
      </w:r>
      <w:r w:rsidRPr="00D27104">
        <w:rPr>
          <w:rFonts w:ascii="Arial" w:eastAsia="Calibri" w:hAnsi="Arial" w:cs="Arial"/>
          <w:i/>
          <w:szCs w:val="24"/>
        </w:rPr>
        <w:t>Chapter 1, Division II.</w:t>
      </w:r>
    </w:p>
    <w:p w:rsidR="00D27104" w:rsidRPr="00D27104" w:rsidRDefault="00D27104" w:rsidP="00D27104">
      <w:pPr>
        <w:widowControl/>
        <w:adjustRightInd w:val="0"/>
        <w:ind w:left="360"/>
        <w:rPr>
          <w:rFonts w:ascii="Arial" w:eastAsia="Calibri" w:hAnsi="Arial" w:cs="Arial"/>
          <w:i/>
          <w:szCs w:val="24"/>
        </w:rPr>
      </w:pPr>
      <w:r w:rsidRPr="00D27104">
        <w:rPr>
          <w:rFonts w:ascii="Arial" w:eastAsia="Calibri" w:hAnsi="Arial" w:cs="Arial"/>
          <w:b/>
          <w:i/>
          <w:szCs w:val="24"/>
        </w:rPr>
        <w:t>1.10.2.2 Applicable Building Standards.</w:t>
      </w:r>
      <w:r w:rsidRPr="00D27104">
        <w:rPr>
          <w:rFonts w:ascii="Arial" w:eastAsia="Calibri" w:hAnsi="Arial" w:cs="Arial"/>
          <w:i/>
          <w:szCs w:val="24"/>
        </w:rPr>
        <w:t xml:space="preserve"> California Building Standards Code, Title 24, Parts 2, 3, 4, 5,</w:t>
      </w:r>
      <w:r w:rsidRPr="00D27104">
        <w:rPr>
          <w:rFonts w:ascii="Arial" w:eastAsia="Calibri" w:hAnsi="Arial" w:cs="Arial"/>
          <w:i/>
          <w:szCs w:val="24"/>
          <w:u w:val="single"/>
        </w:rPr>
        <w:t xml:space="preserve"> 6,</w:t>
      </w:r>
      <w:r w:rsidRPr="00D27104">
        <w:rPr>
          <w:rFonts w:ascii="Arial" w:eastAsia="Calibri" w:hAnsi="Arial" w:cs="Arial"/>
          <w:i/>
          <w:szCs w:val="24"/>
        </w:rPr>
        <w:t xml:space="preserve"> 9, 10 and 11.</w:t>
      </w:r>
    </w:p>
    <w:p w:rsidR="00D27104" w:rsidRPr="00D27104" w:rsidRDefault="00D27104" w:rsidP="00D27104">
      <w:pPr>
        <w:widowControl/>
        <w:adjustRightInd w:val="0"/>
        <w:ind w:left="360"/>
        <w:rPr>
          <w:rFonts w:ascii="Arial" w:eastAsia="Calibri" w:hAnsi="Arial" w:cs="Arial"/>
          <w:i/>
          <w:szCs w:val="24"/>
        </w:rPr>
      </w:pPr>
      <w:r w:rsidRPr="00D27104">
        <w:rPr>
          <w:rFonts w:ascii="Arial" w:eastAsia="Calibri" w:hAnsi="Arial" w:cs="Arial"/>
          <w:i/>
          <w:szCs w:val="24"/>
        </w:rPr>
        <w:t>...</w:t>
      </w:r>
    </w:p>
    <w:p w:rsidR="00D27104" w:rsidRPr="00D27104" w:rsidRDefault="00D27104" w:rsidP="00D27104">
      <w:pPr>
        <w:autoSpaceDE w:val="0"/>
        <w:autoSpaceDN w:val="0"/>
        <w:rPr>
          <w:rFonts w:ascii="Arial" w:eastAsia="Arial" w:hAnsi="Arial" w:cs="Arial"/>
          <w:i/>
          <w:snapToGrid/>
          <w:szCs w:val="24"/>
        </w:rPr>
      </w:pPr>
    </w:p>
    <w:p w:rsidR="0045210F" w:rsidRDefault="00D27104" w:rsidP="0045210F">
      <w:pPr>
        <w:rPr>
          <w:rFonts w:ascii="Arial" w:hAnsi="Arial" w:cs="Arial"/>
          <w:i/>
          <w:szCs w:val="24"/>
        </w:rPr>
      </w:pPr>
      <w:r w:rsidRPr="00D27104">
        <w:rPr>
          <w:rFonts w:ascii="Arial" w:hAnsi="Arial" w:cs="Arial"/>
          <w:b/>
          <w:i/>
          <w:szCs w:val="24"/>
        </w:rPr>
        <w:t xml:space="preserve">1.10.3 OSHPD 3. </w:t>
      </w:r>
      <w:r w:rsidRPr="00D27104">
        <w:rPr>
          <w:rFonts w:ascii="Arial" w:hAnsi="Arial" w:cs="Arial"/>
          <w:i/>
          <w:szCs w:val="24"/>
        </w:rPr>
        <w:t xml:space="preserve">Specific scope of application of the agency responsible for enforcement, enforcement agency and the specific authority to adopt and enforce such </w:t>
      </w:r>
      <w:r w:rsidRPr="00D27104">
        <w:rPr>
          <w:rFonts w:ascii="Arial" w:hAnsi="Arial" w:cs="Arial"/>
          <w:i/>
          <w:szCs w:val="24"/>
        </w:rPr>
        <w:lastRenderedPageBreak/>
        <w:t>provisions of this code, unless otherwise stated.</w:t>
      </w:r>
    </w:p>
    <w:p w:rsidR="00D27104" w:rsidRPr="00D27104" w:rsidRDefault="00D27104" w:rsidP="0045210F">
      <w:pPr>
        <w:rPr>
          <w:rFonts w:ascii="Arial" w:hAnsi="Arial" w:cs="Arial"/>
          <w:i/>
          <w:szCs w:val="24"/>
        </w:rPr>
      </w:pPr>
      <w:r w:rsidRPr="00D27104">
        <w:rPr>
          <w:rFonts w:ascii="Arial" w:hAnsi="Arial" w:cs="Arial"/>
          <w:i/>
          <w:szCs w:val="24"/>
        </w:rPr>
        <w:t>…</w:t>
      </w:r>
    </w:p>
    <w:p w:rsidR="00D27104" w:rsidRPr="00D27104" w:rsidRDefault="00D27104" w:rsidP="00D27104">
      <w:pPr>
        <w:widowControl/>
        <w:adjustRightInd w:val="0"/>
        <w:spacing w:after="120"/>
        <w:ind w:left="360"/>
        <w:rPr>
          <w:rFonts w:ascii="Arial" w:eastAsia="Calibri" w:hAnsi="Arial" w:cs="Arial"/>
          <w:b/>
          <w:i/>
          <w:szCs w:val="24"/>
        </w:rPr>
      </w:pPr>
      <w:r w:rsidRPr="00D27104">
        <w:rPr>
          <w:rFonts w:ascii="Arial" w:eastAsia="Calibri" w:hAnsi="Arial" w:cs="Arial"/>
          <w:b/>
          <w:i/>
          <w:szCs w:val="24"/>
        </w:rPr>
        <w:t>1.10.3.1 Applicable Administrative Standards:</w:t>
      </w:r>
    </w:p>
    <w:p w:rsidR="00D27104" w:rsidRPr="00D27104" w:rsidRDefault="00D27104" w:rsidP="00D27104">
      <w:pPr>
        <w:widowControl/>
        <w:adjustRightInd w:val="0"/>
        <w:spacing w:after="120"/>
        <w:ind w:left="360"/>
        <w:rPr>
          <w:rFonts w:ascii="Arial" w:eastAsia="Calibri" w:hAnsi="Arial" w:cs="Arial"/>
          <w:i/>
          <w:szCs w:val="24"/>
        </w:rPr>
      </w:pPr>
      <w:r w:rsidRPr="00D27104">
        <w:rPr>
          <w:rFonts w:ascii="Arial" w:eastAsia="Calibri" w:hAnsi="Arial" w:cs="Arial"/>
          <w:i/>
          <w:szCs w:val="24"/>
        </w:rPr>
        <w:t>(1)</w:t>
      </w:r>
      <w:r w:rsidRPr="00D27104">
        <w:rPr>
          <w:rFonts w:ascii="Arial" w:eastAsia="Calibri" w:hAnsi="Arial" w:cs="Arial"/>
          <w:i/>
          <w:szCs w:val="24"/>
        </w:rPr>
        <w:tab/>
        <w:t>Title 24, Part 1, California Code of Regulations: Chapter 7.</w:t>
      </w:r>
    </w:p>
    <w:p w:rsidR="00D27104" w:rsidRPr="00D27104" w:rsidRDefault="00D27104" w:rsidP="00D27104">
      <w:pPr>
        <w:widowControl/>
        <w:adjustRightInd w:val="0"/>
        <w:ind w:left="360"/>
        <w:rPr>
          <w:rFonts w:ascii="Arial" w:eastAsia="Calibri" w:hAnsi="Arial" w:cs="Arial"/>
          <w:b/>
          <w:i/>
          <w:szCs w:val="24"/>
        </w:rPr>
      </w:pPr>
      <w:r w:rsidRPr="00D27104">
        <w:rPr>
          <w:rFonts w:ascii="Arial" w:eastAsia="Calibri" w:hAnsi="Arial" w:cs="Arial"/>
          <w:i/>
          <w:szCs w:val="24"/>
        </w:rPr>
        <w:t>(2)</w:t>
      </w:r>
      <w:r w:rsidRPr="00D27104">
        <w:rPr>
          <w:rFonts w:ascii="Arial" w:eastAsia="Calibri" w:hAnsi="Arial" w:cs="Arial"/>
          <w:i/>
          <w:szCs w:val="24"/>
        </w:rPr>
        <w:tab/>
        <w:t xml:space="preserve">Title 24, Part 2, California Code of Regulations: Sections 1.1.0 and 1.10.0, Chapter 1, Division I, and </w:t>
      </w:r>
      <w:r w:rsidRPr="00D27104">
        <w:rPr>
          <w:rFonts w:ascii="Arial" w:eastAsia="Calibri" w:hAnsi="Arial" w:cs="Arial"/>
          <w:i/>
          <w:strike/>
          <w:szCs w:val="24"/>
        </w:rPr>
        <w:t xml:space="preserve">Sections 101.0 and </w:t>
      </w:r>
      <w:proofErr w:type="gramStart"/>
      <w:r w:rsidRPr="00D27104">
        <w:rPr>
          <w:rFonts w:ascii="Arial" w:eastAsia="Calibri" w:hAnsi="Arial" w:cs="Arial"/>
          <w:i/>
          <w:strike/>
          <w:szCs w:val="24"/>
        </w:rPr>
        <w:t>107.0,</w:t>
      </w:r>
      <w:r w:rsidRPr="00D27104">
        <w:rPr>
          <w:rFonts w:ascii="Arial" w:eastAsia="Calibri" w:hAnsi="Arial" w:cs="Arial"/>
          <w:i/>
          <w:szCs w:val="24"/>
          <w:u w:val="single"/>
        </w:rPr>
        <w:t>as</w:t>
      </w:r>
      <w:proofErr w:type="gramEnd"/>
      <w:r w:rsidRPr="00D27104">
        <w:rPr>
          <w:rFonts w:ascii="Arial" w:eastAsia="Calibri" w:hAnsi="Arial" w:cs="Arial"/>
          <w:i/>
          <w:szCs w:val="24"/>
          <w:u w:val="single"/>
        </w:rPr>
        <w:t xml:space="preserve"> indicated in the adoption matrix for </w:t>
      </w:r>
      <w:r w:rsidRPr="00D27104">
        <w:rPr>
          <w:rFonts w:ascii="Arial" w:eastAsia="Calibri" w:hAnsi="Arial" w:cs="Arial"/>
          <w:i/>
          <w:szCs w:val="24"/>
        </w:rPr>
        <w:t>Chapter 1, Division II.</w:t>
      </w:r>
    </w:p>
    <w:p w:rsidR="00D27104" w:rsidRPr="00D27104" w:rsidRDefault="00D27104" w:rsidP="00D27104">
      <w:pPr>
        <w:widowControl/>
        <w:adjustRightInd w:val="0"/>
        <w:ind w:left="360"/>
        <w:rPr>
          <w:rFonts w:ascii="Arial" w:eastAsia="Calibri" w:hAnsi="Arial" w:cs="Arial"/>
          <w:i/>
          <w:szCs w:val="24"/>
        </w:rPr>
      </w:pPr>
      <w:r w:rsidRPr="00D27104">
        <w:rPr>
          <w:rFonts w:ascii="Arial" w:eastAsia="Calibri" w:hAnsi="Arial" w:cs="Arial"/>
          <w:b/>
          <w:i/>
          <w:szCs w:val="24"/>
        </w:rPr>
        <w:t>1.10.3.2 Applicable Building Standards.</w:t>
      </w:r>
      <w:r w:rsidRPr="00D27104">
        <w:rPr>
          <w:rFonts w:ascii="Arial" w:eastAsia="Calibri" w:hAnsi="Arial" w:cs="Arial"/>
          <w:i/>
          <w:szCs w:val="24"/>
        </w:rPr>
        <w:t xml:space="preserve"> California Building Standards Code, Title 24, Parts 2, 3, 4, 5,</w:t>
      </w:r>
      <w:r w:rsidRPr="00D27104">
        <w:rPr>
          <w:rFonts w:ascii="Arial" w:eastAsia="Calibri" w:hAnsi="Arial" w:cs="Arial"/>
          <w:i/>
          <w:szCs w:val="24"/>
          <w:u w:val="single"/>
        </w:rPr>
        <w:t xml:space="preserve"> 6,</w:t>
      </w:r>
      <w:r w:rsidRPr="00D27104">
        <w:rPr>
          <w:rFonts w:ascii="Arial" w:eastAsia="Calibri" w:hAnsi="Arial" w:cs="Arial"/>
          <w:i/>
          <w:szCs w:val="24"/>
        </w:rPr>
        <w:t xml:space="preserve"> 9, 10 and 11.</w:t>
      </w:r>
    </w:p>
    <w:p w:rsidR="00D27104" w:rsidRPr="00D27104" w:rsidRDefault="00D27104" w:rsidP="00D27104">
      <w:pPr>
        <w:widowControl/>
        <w:adjustRightInd w:val="0"/>
        <w:ind w:left="360"/>
        <w:rPr>
          <w:rFonts w:ascii="Arial" w:eastAsia="Calibri" w:hAnsi="Arial" w:cs="Arial"/>
          <w:i/>
          <w:szCs w:val="24"/>
        </w:rPr>
      </w:pPr>
      <w:r w:rsidRPr="00D27104">
        <w:rPr>
          <w:rFonts w:ascii="Arial" w:eastAsia="Calibri" w:hAnsi="Arial" w:cs="Arial"/>
          <w:i/>
          <w:szCs w:val="24"/>
        </w:rPr>
        <w:t>...</w:t>
      </w:r>
    </w:p>
    <w:p w:rsidR="00D27104" w:rsidRPr="00D27104" w:rsidRDefault="00D27104" w:rsidP="00D27104">
      <w:pPr>
        <w:rPr>
          <w:rFonts w:ascii="Arial" w:hAnsi="Arial" w:cs="Arial"/>
          <w:b/>
          <w:i/>
          <w:szCs w:val="24"/>
        </w:rPr>
      </w:pPr>
    </w:p>
    <w:p w:rsidR="0045210F" w:rsidRDefault="00D27104" w:rsidP="0045210F">
      <w:pPr>
        <w:rPr>
          <w:rFonts w:ascii="Arial" w:hAnsi="Arial" w:cs="Arial"/>
          <w:i/>
          <w:szCs w:val="24"/>
        </w:rPr>
      </w:pPr>
      <w:r w:rsidRPr="00D27104">
        <w:rPr>
          <w:rFonts w:ascii="Arial" w:hAnsi="Arial" w:cs="Arial"/>
          <w:b/>
          <w:i/>
          <w:szCs w:val="24"/>
        </w:rPr>
        <w:t xml:space="preserve">1.10.4 OSHPD 4. </w:t>
      </w:r>
      <w:r w:rsidRPr="00D27104">
        <w:rPr>
          <w:rFonts w:ascii="Arial" w:hAnsi="Arial" w:cs="Arial"/>
          <w:i/>
          <w:szCs w:val="24"/>
        </w:rPr>
        <w:t>Specific scope of application of the agency responsible for enforcement, enforcement agency and the specific authority to adopt and enforce such provisions of this code, unless otherwise stated.</w:t>
      </w:r>
    </w:p>
    <w:p w:rsidR="00D27104" w:rsidRPr="00D27104" w:rsidRDefault="00D27104" w:rsidP="0045210F">
      <w:pPr>
        <w:rPr>
          <w:rFonts w:ascii="Arial" w:hAnsi="Arial" w:cs="Arial"/>
          <w:i/>
          <w:szCs w:val="24"/>
        </w:rPr>
      </w:pPr>
      <w:r w:rsidRPr="00D27104">
        <w:rPr>
          <w:rFonts w:ascii="Arial" w:hAnsi="Arial" w:cs="Arial"/>
          <w:i/>
          <w:szCs w:val="24"/>
        </w:rPr>
        <w:t>…</w:t>
      </w:r>
    </w:p>
    <w:p w:rsidR="00D27104" w:rsidRPr="00D27104" w:rsidRDefault="00D27104" w:rsidP="00D27104">
      <w:pPr>
        <w:widowControl/>
        <w:adjustRightInd w:val="0"/>
        <w:spacing w:after="120"/>
        <w:ind w:left="360"/>
        <w:rPr>
          <w:rFonts w:ascii="Arial" w:eastAsia="Calibri" w:hAnsi="Arial" w:cs="Arial"/>
          <w:b/>
          <w:i/>
          <w:szCs w:val="24"/>
        </w:rPr>
      </w:pPr>
      <w:r w:rsidRPr="00D27104">
        <w:rPr>
          <w:rFonts w:ascii="Arial" w:eastAsia="Calibri" w:hAnsi="Arial" w:cs="Arial"/>
          <w:b/>
          <w:i/>
          <w:szCs w:val="24"/>
        </w:rPr>
        <w:t>1.10.4.1 Applicable Administrative Standards:</w:t>
      </w:r>
    </w:p>
    <w:p w:rsidR="00D27104" w:rsidRPr="00D27104" w:rsidRDefault="00D27104" w:rsidP="00D27104">
      <w:pPr>
        <w:widowControl/>
        <w:adjustRightInd w:val="0"/>
        <w:spacing w:after="120"/>
        <w:ind w:left="360"/>
        <w:rPr>
          <w:rFonts w:ascii="Arial" w:eastAsia="Calibri" w:hAnsi="Arial" w:cs="Arial"/>
          <w:i/>
          <w:szCs w:val="24"/>
        </w:rPr>
      </w:pPr>
      <w:r w:rsidRPr="00D27104">
        <w:rPr>
          <w:rFonts w:ascii="Arial" w:eastAsia="Calibri" w:hAnsi="Arial" w:cs="Arial"/>
          <w:i/>
          <w:szCs w:val="24"/>
        </w:rPr>
        <w:t>(1)</w:t>
      </w:r>
      <w:r w:rsidRPr="00D27104">
        <w:rPr>
          <w:rFonts w:ascii="Arial" w:eastAsia="Calibri" w:hAnsi="Arial" w:cs="Arial"/>
          <w:i/>
          <w:szCs w:val="24"/>
        </w:rPr>
        <w:tab/>
        <w:t>Title 24, Part 1, California Code of Regulations: Chapter 7.</w:t>
      </w:r>
    </w:p>
    <w:p w:rsidR="00D27104" w:rsidRPr="00D27104" w:rsidRDefault="00D27104" w:rsidP="00D27104">
      <w:pPr>
        <w:ind w:left="360"/>
        <w:rPr>
          <w:rFonts w:ascii="Arial" w:hAnsi="Arial" w:cs="Arial"/>
          <w:i/>
          <w:szCs w:val="24"/>
        </w:rPr>
      </w:pPr>
      <w:r w:rsidRPr="00D27104">
        <w:rPr>
          <w:rFonts w:ascii="Arial" w:eastAsia="Calibri" w:hAnsi="Arial" w:cs="Arial"/>
          <w:i/>
          <w:szCs w:val="24"/>
        </w:rPr>
        <w:t>(2)</w:t>
      </w:r>
      <w:r w:rsidRPr="00D27104">
        <w:rPr>
          <w:rFonts w:ascii="Arial" w:eastAsia="Calibri" w:hAnsi="Arial" w:cs="Arial"/>
          <w:i/>
          <w:szCs w:val="24"/>
        </w:rPr>
        <w:tab/>
        <w:t xml:space="preserve">Title 24, Part 2, California Code of Regulations: Sections 1.1.0 and 1.10.0, Chapter 1, Division I, and </w:t>
      </w:r>
      <w:r w:rsidRPr="00D27104">
        <w:rPr>
          <w:rFonts w:ascii="Arial" w:eastAsia="Calibri" w:hAnsi="Arial" w:cs="Arial"/>
          <w:i/>
          <w:strike/>
          <w:szCs w:val="24"/>
        </w:rPr>
        <w:t xml:space="preserve">Sections 101.0 and </w:t>
      </w:r>
      <w:proofErr w:type="gramStart"/>
      <w:r w:rsidRPr="00D27104">
        <w:rPr>
          <w:rFonts w:ascii="Arial" w:eastAsia="Calibri" w:hAnsi="Arial" w:cs="Arial"/>
          <w:i/>
          <w:strike/>
          <w:szCs w:val="24"/>
        </w:rPr>
        <w:t>107.0,</w:t>
      </w:r>
      <w:r w:rsidRPr="00D27104">
        <w:rPr>
          <w:rFonts w:ascii="Arial" w:eastAsia="Calibri" w:hAnsi="Arial" w:cs="Arial"/>
          <w:i/>
          <w:szCs w:val="24"/>
          <w:u w:val="single"/>
        </w:rPr>
        <w:t>as</w:t>
      </w:r>
      <w:proofErr w:type="gramEnd"/>
      <w:r w:rsidRPr="00D27104">
        <w:rPr>
          <w:rFonts w:ascii="Arial" w:eastAsia="Calibri" w:hAnsi="Arial" w:cs="Arial"/>
          <w:i/>
          <w:szCs w:val="24"/>
          <w:u w:val="single"/>
        </w:rPr>
        <w:t xml:space="preserve"> indicated in the adoption matrix for </w:t>
      </w:r>
      <w:r w:rsidRPr="00D27104">
        <w:rPr>
          <w:rFonts w:ascii="Arial" w:eastAsia="Calibri" w:hAnsi="Arial" w:cs="Arial"/>
          <w:i/>
          <w:szCs w:val="24"/>
        </w:rPr>
        <w:t>Chapter 1, Division II.</w:t>
      </w:r>
    </w:p>
    <w:p w:rsidR="00D27104" w:rsidRPr="00D27104" w:rsidRDefault="00D27104" w:rsidP="00D27104">
      <w:pPr>
        <w:widowControl/>
        <w:adjustRightInd w:val="0"/>
        <w:ind w:left="360"/>
        <w:rPr>
          <w:rFonts w:ascii="Arial" w:eastAsia="Calibri" w:hAnsi="Arial" w:cs="Arial"/>
          <w:i/>
          <w:szCs w:val="24"/>
        </w:rPr>
      </w:pPr>
      <w:r w:rsidRPr="00D27104">
        <w:rPr>
          <w:rFonts w:ascii="Arial" w:eastAsia="Calibri" w:hAnsi="Arial" w:cs="Arial"/>
          <w:b/>
          <w:i/>
          <w:szCs w:val="24"/>
        </w:rPr>
        <w:t>1.10.4.2 Applicable Building Standards.</w:t>
      </w:r>
      <w:r w:rsidRPr="00D27104">
        <w:rPr>
          <w:rFonts w:ascii="Arial" w:eastAsia="Calibri" w:hAnsi="Arial" w:cs="Arial"/>
          <w:i/>
          <w:szCs w:val="24"/>
        </w:rPr>
        <w:t xml:space="preserve"> California Building Standards Code, Title 24, Parts 2, 3, 4, 5,</w:t>
      </w:r>
      <w:r w:rsidRPr="00D27104">
        <w:rPr>
          <w:rFonts w:ascii="Arial" w:eastAsia="Calibri" w:hAnsi="Arial" w:cs="Arial"/>
          <w:i/>
          <w:szCs w:val="24"/>
          <w:u w:val="single"/>
        </w:rPr>
        <w:t xml:space="preserve"> 6,</w:t>
      </w:r>
      <w:r w:rsidRPr="00D27104">
        <w:rPr>
          <w:rFonts w:ascii="Arial" w:eastAsia="Calibri" w:hAnsi="Arial" w:cs="Arial"/>
          <w:i/>
          <w:szCs w:val="24"/>
        </w:rPr>
        <w:t xml:space="preserve"> 9, 10 and 11.</w:t>
      </w:r>
    </w:p>
    <w:p w:rsidR="00D27104" w:rsidRPr="00D27104" w:rsidRDefault="00D27104" w:rsidP="00D27104">
      <w:pPr>
        <w:autoSpaceDE w:val="0"/>
        <w:autoSpaceDN w:val="0"/>
        <w:rPr>
          <w:rFonts w:ascii="Arial" w:eastAsia="Arial" w:hAnsi="Arial" w:cs="Arial"/>
          <w:i/>
          <w:snapToGrid/>
          <w:szCs w:val="24"/>
        </w:rPr>
      </w:pPr>
      <w:r w:rsidRPr="00D27104">
        <w:rPr>
          <w:rFonts w:ascii="Arial" w:eastAsia="Arial" w:hAnsi="Arial" w:cs="Arial"/>
          <w:i/>
          <w:snapToGrid/>
          <w:szCs w:val="24"/>
        </w:rPr>
        <w:t>…</w:t>
      </w:r>
    </w:p>
    <w:p w:rsidR="00D27104" w:rsidRPr="00D27104" w:rsidRDefault="00D27104" w:rsidP="00D27104">
      <w:pPr>
        <w:autoSpaceDE w:val="0"/>
        <w:autoSpaceDN w:val="0"/>
        <w:rPr>
          <w:rFonts w:ascii="Arial" w:eastAsia="Arial" w:hAnsi="Arial" w:cs="Arial"/>
          <w:i/>
          <w:snapToGrid/>
          <w:szCs w:val="24"/>
        </w:rPr>
      </w:pPr>
    </w:p>
    <w:p w:rsidR="00D27104" w:rsidRPr="00D27104" w:rsidRDefault="00D27104" w:rsidP="00D27104">
      <w:pPr>
        <w:rPr>
          <w:rFonts w:ascii="Arial" w:hAnsi="Arial" w:cs="Arial"/>
          <w:b/>
          <w:i/>
          <w:szCs w:val="24"/>
          <w:u w:val="single"/>
        </w:rPr>
      </w:pPr>
      <w:r w:rsidRPr="00D27104">
        <w:rPr>
          <w:rFonts w:ascii="Arial" w:hAnsi="Arial" w:cs="Arial"/>
          <w:b/>
          <w:i/>
          <w:szCs w:val="24"/>
          <w:u w:val="single"/>
        </w:rPr>
        <w:t xml:space="preserve">1.10.5 OSHPD 5. </w:t>
      </w:r>
      <w:r w:rsidRPr="00D27104">
        <w:rPr>
          <w:rFonts w:ascii="Arial" w:hAnsi="Arial" w:cs="Arial"/>
          <w:i/>
          <w:szCs w:val="24"/>
          <w:u w:val="single"/>
        </w:rPr>
        <w:t>Specific scope of application of the agency responsible for enforcement, enforcement agency and the specific authority to adopt and enforce such provisions of this code, unless otherwise stated.</w:t>
      </w:r>
    </w:p>
    <w:p w:rsidR="00D27104" w:rsidRPr="00D27104" w:rsidRDefault="00D27104" w:rsidP="00D27104">
      <w:pPr>
        <w:rPr>
          <w:rFonts w:ascii="Arial" w:hAnsi="Arial" w:cs="Arial"/>
          <w:i/>
          <w:szCs w:val="24"/>
          <w:u w:val="single"/>
        </w:rPr>
      </w:pPr>
    </w:p>
    <w:p w:rsidR="00D27104" w:rsidRPr="00D27104" w:rsidRDefault="00D27104" w:rsidP="00D27104">
      <w:pPr>
        <w:ind w:left="360"/>
        <w:rPr>
          <w:rFonts w:ascii="Arial" w:hAnsi="Arial" w:cs="Arial"/>
          <w:b/>
          <w:i/>
          <w:szCs w:val="24"/>
          <w:u w:val="single"/>
        </w:rPr>
      </w:pPr>
      <w:r w:rsidRPr="00D27104">
        <w:rPr>
          <w:rFonts w:ascii="Arial" w:hAnsi="Arial" w:cs="Arial"/>
          <w:b/>
          <w:i/>
          <w:szCs w:val="24"/>
          <w:u w:val="single"/>
        </w:rPr>
        <w:t>OSHPD 5</w:t>
      </w:r>
    </w:p>
    <w:p w:rsidR="00D27104" w:rsidRPr="00D27104" w:rsidRDefault="00D27104" w:rsidP="00D27104">
      <w:pPr>
        <w:ind w:left="360"/>
        <w:rPr>
          <w:rFonts w:ascii="Arial" w:hAnsi="Arial" w:cs="Arial"/>
          <w:b/>
          <w:i/>
          <w:szCs w:val="24"/>
          <w:u w:val="single"/>
        </w:rPr>
      </w:pPr>
    </w:p>
    <w:p w:rsidR="00D27104" w:rsidRPr="00D27104" w:rsidRDefault="00D27104" w:rsidP="00D27104">
      <w:pPr>
        <w:ind w:left="360"/>
        <w:rPr>
          <w:rFonts w:ascii="Arial" w:hAnsi="Arial" w:cs="Arial"/>
          <w:i/>
          <w:szCs w:val="24"/>
          <w:u w:val="single"/>
        </w:rPr>
      </w:pPr>
      <w:r w:rsidRPr="00D27104">
        <w:rPr>
          <w:rFonts w:ascii="Arial" w:hAnsi="Arial" w:cs="Arial"/>
          <w:b/>
          <w:i/>
          <w:szCs w:val="24"/>
          <w:u w:val="single"/>
        </w:rPr>
        <w:t>Application</w:t>
      </w:r>
      <w:r w:rsidRPr="00D27104">
        <w:rPr>
          <w:rFonts w:ascii="Arial" w:hAnsi="Arial" w:cs="Arial"/>
          <w:i/>
          <w:szCs w:val="24"/>
          <w:u w:val="single"/>
        </w:rPr>
        <w:t xml:space="preserve"> – Acute psychiatric hospital buildings.</w:t>
      </w:r>
    </w:p>
    <w:p w:rsidR="00D27104" w:rsidRPr="00D27104" w:rsidRDefault="00D27104" w:rsidP="00D27104">
      <w:pPr>
        <w:ind w:left="360"/>
        <w:rPr>
          <w:rFonts w:ascii="Arial" w:hAnsi="Arial" w:cs="Arial"/>
          <w:szCs w:val="24"/>
        </w:rPr>
      </w:pPr>
    </w:p>
    <w:p w:rsidR="00D27104" w:rsidRPr="00D27104" w:rsidRDefault="00D27104" w:rsidP="00D27104">
      <w:pPr>
        <w:ind w:left="360"/>
        <w:rPr>
          <w:rFonts w:ascii="Arial" w:hAnsi="Arial" w:cs="Arial"/>
          <w:i/>
          <w:szCs w:val="24"/>
          <w:u w:val="single"/>
        </w:rPr>
      </w:pPr>
      <w:r w:rsidRPr="00D27104">
        <w:rPr>
          <w:rFonts w:ascii="Arial" w:hAnsi="Arial" w:cs="Arial"/>
          <w:b/>
          <w:i/>
          <w:szCs w:val="24"/>
          <w:u w:val="single"/>
        </w:rPr>
        <w:t>Enforcing agency</w:t>
      </w:r>
      <w:r w:rsidRPr="00D27104">
        <w:rPr>
          <w:rFonts w:ascii="Arial" w:hAnsi="Arial" w:cs="Arial"/>
          <w:i/>
          <w:szCs w:val="24"/>
          <w:u w:val="single"/>
        </w:rPr>
        <w:t xml:space="preserve"> – Office of Statewide Health Planning and Development (OSHPD). The office shall also enforce the Division of the State Architect – Access Compliance regulations and the regulations of the Office of the State Fire Marshal for the above-stated facility types.</w:t>
      </w:r>
    </w:p>
    <w:p w:rsidR="00D27104" w:rsidRPr="00D27104" w:rsidRDefault="00D27104" w:rsidP="00D27104">
      <w:pPr>
        <w:ind w:left="360"/>
        <w:rPr>
          <w:rFonts w:ascii="Arial" w:hAnsi="Arial" w:cs="Arial"/>
          <w:szCs w:val="24"/>
        </w:rPr>
      </w:pPr>
    </w:p>
    <w:p w:rsidR="00D27104" w:rsidRPr="00D27104" w:rsidRDefault="00D27104" w:rsidP="00D27104">
      <w:pPr>
        <w:spacing w:after="120"/>
        <w:ind w:left="360"/>
        <w:rPr>
          <w:rFonts w:ascii="Arial" w:hAnsi="Arial" w:cs="Arial"/>
          <w:b/>
          <w:i/>
          <w:szCs w:val="24"/>
          <w:u w:val="single"/>
        </w:rPr>
      </w:pPr>
      <w:r w:rsidRPr="00D27104">
        <w:rPr>
          <w:rFonts w:ascii="Arial" w:hAnsi="Arial" w:cs="Arial"/>
          <w:b/>
          <w:i/>
          <w:szCs w:val="24"/>
          <w:u w:val="single"/>
        </w:rPr>
        <w:t>1.10.5.1 Applicable administrative standards.</w:t>
      </w:r>
    </w:p>
    <w:p w:rsidR="00D27104" w:rsidRPr="00D27104" w:rsidRDefault="00D27104" w:rsidP="00D27104">
      <w:pPr>
        <w:spacing w:after="120"/>
        <w:ind w:left="720"/>
        <w:rPr>
          <w:rFonts w:ascii="Arial" w:hAnsi="Arial" w:cs="Arial"/>
          <w:i/>
          <w:szCs w:val="24"/>
          <w:u w:val="single"/>
        </w:rPr>
      </w:pPr>
      <w:r w:rsidRPr="00D27104">
        <w:rPr>
          <w:rFonts w:ascii="Arial" w:hAnsi="Arial" w:cs="Arial"/>
          <w:i/>
          <w:szCs w:val="24"/>
          <w:u w:val="single"/>
        </w:rPr>
        <w:t>1. Title 24, Part 1, California Code of Regulations: Chapter 7.</w:t>
      </w:r>
    </w:p>
    <w:p w:rsidR="00D27104" w:rsidRPr="00D27104" w:rsidRDefault="00D27104" w:rsidP="00D27104">
      <w:pPr>
        <w:ind w:left="720"/>
        <w:rPr>
          <w:rFonts w:ascii="Arial" w:hAnsi="Arial" w:cs="Arial"/>
          <w:i/>
          <w:szCs w:val="24"/>
          <w:u w:val="single"/>
        </w:rPr>
      </w:pPr>
      <w:r w:rsidRPr="00D27104">
        <w:rPr>
          <w:rFonts w:ascii="Arial" w:hAnsi="Arial" w:cs="Arial"/>
          <w:i/>
          <w:szCs w:val="24"/>
          <w:u w:val="single"/>
        </w:rPr>
        <w:t>2. Title 24, Part 2, California Code of Regulations: Sections 1.1 and 1.10, Chapter 1, Division I, and as indicated in the adoption matrix for Chapter I, Division II.</w:t>
      </w:r>
    </w:p>
    <w:p w:rsidR="00D27104" w:rsidRPr="00D27104" w:rsidRDefault="00D27104" w:rsidP="00D27104">
      <w:pPr>
        <w:spacing w:before="120"/>
        <w:ind w:left="360"/>
        <w:rPr>
          <w:rFonts w:ascii="Arial" w:hAnsi="Arial" w:cs="Arial"/>
          <w:i/>
          <w:szCs w:val="24"/>
          <w:u w:val="single"/>
        </w:rPr>
      </w:pPr>
      <w:r w:rsidRPr="00D27104">
        <w:rPr>
          <w:rFonts w:ascii="Arial" w:hAnsi="Arial" w:cs="Arial"/>
          <w:b/>
          <w:i/>
          <w:szCs w:val="24"/>
          <w:u w:val="single"/>
        </w:rPr>
        <w:t xml:space="preserve">1.10.5.2 Applicable building standards. </w:t>
      </w:r>
      <w:r w:rsidRPr="00D27104">
        <w:rPr>
          <w:rFonts w:ascii="Arial" w:hAnsi="Arial" w:cs="Arial"/>
          <w:i/>
          <w:szCs w:val="24"/>
          <w:u w:val="single"/>
        </w:rPr>
        <w:t>California Building Standards Code, Title 24, Parts 2, 3, 4, 5, 6, 9, 10 and 11.</w:t>
      </w:r>
    </w:p>
    <w:p w:rsidR="00D27104" w:rsidRPr="00D27104" w:rsidRDefault="00D27104" w:rsidP="00D27104">
      <w:pPr>
        <w:spacing w:before="120" w:after="120"/>
        <w:ind w:left="360"/>
        <w:rPr>
          <w:rFonts w:ascii="Arial" w:hAnsi="Arial" w:cs="Arial"/>
          <w:i/>
          <w:sz w:val="20"/>
          <w:u w:val="single"/>
        </w:rPr>
      </w:pPr>
      <w:r w:rsidRPr="00D27104">
        <w:rPr>
          <w:rFonts w:ascii="Arial" w:hAnsi="Arial" w:cs="Arial"/>
          <w:b/>
          <w:i/>
          <w:sz w:val="20"/>
          <w:u w:val="single"/>
        </w:rPr>
        <w:lastRenderedPageBreak/>
        <w:t>Authority Cited</w:t>
      </w:r>
      <w:r w:rsidRPr="00D27104">
        <w:rPr>
          <w:rFonts w:ascii="Arial" w:hAnsi="Arial" w:cs="Arial"/>
          <w:i/>
          <w:sz w:val="20"/>
          <w:u w:val="single"/>
        </w:rPr>
        <w:t xml:space="preserve"> – Health and Safety Code Sections 1275 and 129850.</w:t>
      </w:r>
    </w:p>
    <w:p w:rsidR="00D27104" w:rsidRPr="00D27104" w:rsidRDefault="00D27104" w:rsidP="00D27104">
      <w:pPr>
        <w:autoSpaceDE w:val="0"/>
        <w:autoSpaceDN w:val="0"/>
        <w:ind w:left="360"/>
        <w:rPr>
          <w:rFonts w:ascii="Arial" w:hAnsi="Arial" w:cs="Arial"/>
          <w:i/>
          <w:sz w:val="20"/>
          <w:u w:val="single"/>
        </w:rPr>
      </w:pPr>
      <w:r w:rsidRPr="00D27104">
        <w:rPr>
          <w:rFonts w:ascii="Arial" w:hAnsi="Arial" w:cs="Arial"/>
          <w:b/>
          <w:i/>
          <w:sz w:val="20"/>
          <w:u w:val="single"/>
        </w:rPr>
        <w:t>References</w:t>
      </w:r>
      <w:r w:rsidRPr="00D27104">
        <w:rPr>
          <w:rFonts w:ascii="Arial" w:hAnsi="Arial" w:cs="Arial"/>
          <w:i/>
          <w:sz w:val="20"/>
          <w:u w:val="single"/>
        </w:rPr>
        <w:t xml:space="preserve"> – Health and Safety Code Sections 129680, 1275 and 129675 through 130070.</w:t>
      </w:r>
    </w:p>
    <w:p w:rsidR="00D27104" w:rsidRPr="00D27104" w:rsidRDefault="00D27104" w:rsidP="00D27104">
      <w:pPr>
        <w:spacing w:before="120"/>
        <w:ind w:left="360"/>
        <w:rPr>
          <w:rFonts w:ascii="Arial" w:hAnsi="Arial" w:cs="Arial"/>
          <w:i/>
          <w:szCs w:val="24"/>
          <w:u w:val="single"/>
        </w:rPr>
      </w:pPr>
      <w:r w:rsidRPr="00D27104">
        <w:rPr>
          <w:rFonts w:ascii="Arial" w:hAnsi="Arial" w:cs="Arial"/>
          <w:b/>
          <w:i/>
          <w:szCs w:val="24"/>
          <w:u w:val="single"/>
        </w:rPr>
        <w:t xml:space="preserve">1.10.5.3 Adopting Agency Identification. </w:t>
      </w:r>
      <w:r w:rsidRPr="00D27104">
        <w:rPr>
          <w:rFonts w:ascii="Arial" w:hAnsi="Arial" w:cs="Arial"/>
          <w:i/>
          <w:szCs w:val="24"/>
          <w:u w:val="single"/>
        </w:rPr>
        <w:t xml:space="preserve"> The provisions of this code applicable to buildings identified in this subsection 1.10.5 will be identified in the Matrix Adoption Tables under the Acronym </w:t>
      </w:r>
    </w:p>
    <w:p w:rsidR="00D27104" w:rsidRPr="00D27104" w:rsidRDefault="00D27104" w:rsidP="00D27104">
      <w:pPr>
        <w:spacing w:before="120"/>
        <w:ind w:left="360"/>
        <w:rPr>
          <w:rFonts w:ascii="Arial" w:hAnsi="Arial" w:cs="Arial"/>
          <w:i/>
          <w:szCs w:val="24"/>
          <w:u w:val="single"/>
        </w:rPr>
      </w:pPr>
      <w:r w:rsidRPr="00D27104">
        <w:rPr>
          <w:rFonts w:ascii="Arial" w:hAnsi="Arial" w:cs="Arial"/>
          <w:i/>
          <w:szCs w:val="24"/>
          <w:u w:val="single"/>
        </w:rPr>
        <w:t>OSHPD 5.</w:t>
      </w:r>
    </w:p>
    <w:p w:rsidR="00D27104" w:rsidRPr="00D27104" w:rsidRDefault="00D27104" w:rsidP="00D27104">
      <w:pPr>
        <w:autoSpaceDE w:val="0"/>
        <w:autoSpaceDN w:val="0"/>
        <w:ind w:left="360"/>
        <w:rPr>
          <w:rFonts w:ascii="Arial" w:eastAsia="Arial" w:hAnsi="Arial" w:cs="Arial"/>
          <w:i/>
          <w:snapToGrid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Cs w:val="24"/>
        </w:rPr>
      </w:pPr>
      <w:r w:rsidRPr="00D27104">
        <w:rPr>
          <w:rFonts w:ascii="Arial" w:hAnsi="Arial" w:cs="Arial"/>
          <w:bCs/>
          <w:szCs w:val="24"/>
        </w:rPr>
        <w:t>…</w:t>
      </w:r>
    </w:p>
    <w:p w:rsidR="00D27104" w:rsidRPr="00D27104" w:rsidRDefault="00D27104" w:rsidP="00D27104">
      <w:pPr>
        <w:autoSpaceDE w:val="0"/>
        <w:autoSpaceDN w:val="0"/>
        <w:jc w:val="center"/>
        <w:rPr>
          <w:rFonts w:ascii="Arial" w:eastAsia="Arial" w:hAnsi="Arial" w:cs="Arial"/>
          <w:b/>
          <w:snapToGrid/>
          <w:szCs w:val="24"/>
        </w:rPr>
      </w:pPr>
    </w:p>
    <w:p w:rsidR="00D27104" w:rsidRPr="00D27104" w:rsidRDefault="00D27104" w:rsidP="00926667">
      <w:pPr>
        <w:pStyle w:val="Heading1"/>
        <w:rPr>
          <w:rFonts w:eastAsia="Arial"/>
          <w:snapToGrid/>
        </w:rPr>
      </w:pPr>
      <w:r w:rsidRPr="00D27104">
        <w:rPr>
          <w:rFonts w:eastAsia="Arial"/>
          <w:snapToGrid/>
        </w:rPr>
        <w:t>CHAPTER 2</w:t>
      </w:r>
    </w:p>
    <w:p w:rsidR="00D27104" w:rsidRPr="00D27104" w:rsidRDefault="00D27104" w:rsidP="00926667">
      <w:pPr>
        <w:pStyle w:val="Heading1"/>
        <w:rPr>
          <w:bCs/>
        </w:rPr>
      </w:pPr>
      <w:r w:rsidRPr="00D27104">
        <w:rPr>
          <w:rFonts w:eastAsia="Arial"/>
          <w:snapToGrid/>
        </w:rPr>
        <w:t>DEFINITIONS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45210F">
      <w:pPr>
        <w:tabs>
          <w:tab w:val="left" w:pos="4230"/>
        </w:tabs>
        <w:spacing w:before="120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szCs w:val="24"/>
        </w:rPr>
        <w:t>210.0</w:t>
      </w:r>
      <w:r w:rsidR="0045210F">
        <w:rPr>
          <w:rFonts w:ascii="Arial" w:hAnsi="Arial" w:cs="Arial"/>
          <w:b/>
          <w:szCs w:val="24"/>
        </w:rPr>
        <w:tab/>
      </w:r>
      <w:r w:rsidRPr="00D27104">
        <w:rPr>
          <w:rFonts w:ascii="Arial" w:hAnsi="Arial" w:cs="Arial"/>
          <w:b/>
          <w:szCs w:val="24"/>
        </w:rPr>
        <w:t>-H-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>Handwashing Fixtures</w:t>
      </w:r>
      <w:bookmarkStart w:id="1" w:name="_Hlk509386534"/>
      <w:r w:rsidRPr="00D27104">
        <w:rPr>
          <w:rFonts w:ascii="Arial" w:hAnsi="Arial" w:cs="Arial"/>
          <w:b/>
          <w:bCs/>
          <w:i/>
          <w:szCs w:val="24"/>
        </w:rPr>
        <w:t xml:space="preserve"> [OSHPD </w:t>
      </w:r>
      <w:bookmarkStart w:id="2" w:name="_Hlk509386825"/>
      <w:r w:rsidRPr="00D27104">
        <w:rPr>
          <w:rFonts w:ascii="Arial" w:hAnsi="Arial" w:cs="Arial"/>
          <w:b/>
          <w:bCs/>
          <w:i/>
          <w:szCs w:val="24"/>
        </w:rPr>
        <w:t xml:space="preserve">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bookmarkEnd w:id="2"/>
      <w:r w:rsidRPr="00D27104">
        <w:rPr>
          <w:rFonts w:ascii="Arial" w:hAnsi="Arial" w:cs="Arial"/>
          <w:b/>
          <w:bCs/>
          <w:i/>
          <w:szCs w:val="24"/>
        </w:rPr>
        <w:t>]</w:t>
      </w:r>
      <w:bookmarkEnd w:id="1"/>
      <w:r w:rsidRPr="00D27104">
        <w:rPr>
          <w:rFonts w:ascii="Arial" w:hAnsi="Arial" w:cs="Arial"/>
          <w:b/>
          <w:bCs/>
          <w:i/>
          <w:szCs w:val="24"/>
        </w:rPr>
        <w:t xml:space="preserve">.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45210F">
      <w:pPr>
        <w:tabs>
          <w:tab w:val="left" w:pos="4320"/>
        </w:tabs>
        <w:spacing w:before="120"/>
        <w:rPr>
          <w:rFonts w:ascii="Arial" w:hAnsi="Arial" w:cs="Arial"/>
          <w:b/>
          <w:szCs w:val="24"/>
        </w:rPr>
      </w:pPr>
      <w:r w:rsidRPr="00D27104">
        <w:rPr>
          <w:rFonts w:ascii="Arial" w:hAnsi="Arial" w:cs="Arial"/>
          <w:b/>
          <w:szCs w:val="24"/>
        </w:rPr>
        <w:t>221.0</w:t>
      </w:r>
      <w:r w:rsidR="0045210F">
        <w:rPr>
          <w:rFonts w:ascii="Arial" w:hAnsi="Arial" w:cs="Arial"/>
          <w:b/>
          <w:szCs w:val="24"/>
        </w:rPr>
        <w:tab/>
      </w:r>
      <w:r w:rsidRPr="00D27104">
        <w:rPr>
          <w:rFonts w:ascii="Arial" w:hAnsi="Arial" w:cs="Arial"/>
          <w:b/>
          <w:szCs w:val="24"/>
        </w:rPr>
        <w:t>-S-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Scrub Sink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].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45210F">
      <w:pPr>
        <w:tabs>
          <w:tab w:val="left" w:pos="4140"/>
        </w:tabs>
        <w:spacing w:before="120"/>
        <w:rPr>
          <w:rFonts w:ascii="Arial" w:hAnsi="Arial" w:cs="Arial"/>
          <w:b/>
          <w:szCs w:val="24"/>
        </w:rPr>
      </w:pPr>
      <w:r w:rsidRPr="00D27104">
        <w:rPr>
          <w:rFonts w:ascii="Arial" w:hAnsi="Arial" w:cs="Arial"/>
          <w:b/>
          <w:szCs w:val="24"/>
        </w:rPr>
        <w:t>222.0</w:t>
      </w:r>
      <w:proofErr w:type="gramStart"/>
      <w:r w:rsidR="0045210F">
        <w:rPr>
          <w:rFonts w:ascii="Arial" w:hAnsi="Arial" w:cs="Arial"/>
          <w:b/>
          <w:szCs w:val="24"/>
        </w:rPr>
        <w:tab/>
        <w:t xml:space="preserve">  </w:t>
      </w:r>
      <w:r w:rsidRPr="00D27104">
        <w:rPr>
          <w:rFonts w:ascii="Arial" w:hAnsi="Arial" w:cs="Arial"/>
          <w:b/>
          <w:szCs w:val="24"/>
        </w:rPr>
        <w:t>-</w:t>
      </w:r>
      <w:proofErr w:type="gramEnd"/>
      <w:r w:rsidRPr="00D27104">
        <w:rPr>
          <w:rFonts w:ascii="Arial" w:hAnsi="Arial" w:cs="Arial"/>
          <w:b/>
          <w:szCs w:val="24"/>
        </w:rPr>
        <w:t>T-</w:t>
      </w:r>
    </w:p>
    <w:p w:rsidR="00D27104" w:rsidRPr="00D27104" w:rsidRDefault="00D27104" w:rsidP="00D27104">
      <w:pPr>
        <w:spacing w:before="120" w:after="120"/>
        <w:rPr>
          <w:rFonts w:ascii="Arial" w:hAnsi="Arial" w:cs="Arial"/>
          <w:szCs w:val="24"/>
        </w:rPr>
      </w:pPr>
      <w:r w:rsidRPr="00D27104">
        <w:rPr>
          <w:rFonts w:ascii="Arial" w:hAnsi="Arial" w:cs="Arial"/>
          <w:szCs w:val="24"/>
        </w:rPr>
        <w:t>…</w:t>
      </w:r>
    </w:p>
    <w:p w:rsidR="00D27104" w:rsidRPr="00D27104" w:rsidRDefault="00D27104" w:rsidP="00D27104">
      <w:pPr>
        <w:spacing w:before="120"/>
        <w:rPr>
          <w:rFonts w:ascii="Arial" w:hAnsi="Arial" w:cs="Arial"/>
          <w:i/>
          <w:szCs w:val="24"/>
        </w:rPr>
      </w:pPr>
      <w:r w:rsidRPr="00D27104">
        <w:rPr>
          <w:rFonts w:ascii="Arial" w:hAnsi="Arial" w:cs="Arial"/>
          <w:b/>
          <w:i/>
          <w:szCs w:val="24"/>
        </w:rPr>
        <w:t xml:space="preserve">Toilet </w:t>
      </w:r>
      <w:r w:rsidRPr="00D27104">
        <w:rPr>
          <w:rFonts w:ascii="Arial" w:hAnsi="Arial" w:cs="Arial"/>
          <w:b/>
          <w:bCs/>
          <w:i/>
          <w:szCs w:val="24"/>
        </w:rPr>
        <w:t xml:space="preserve">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>]</w:t>
      </w:r>
      <w:r w:rsidRPr="00D27104">
        <w:rPr>
          <w:rFonts w:ascii="Arial" w:hAnsi="Arial" w:cs="Arial"/>
          <w:b/>
          <w:i/>
          <w:szCs w:val="24"/>
        </w:rPr>
        <w:t>.</w:t>
      </w:r>
      <w:r w:rsidRPr="00D27104">
        <w:rPr>
          <w:rFonts w:ascii="Arial" w:hAnsi="Arial" w:cs="Arial"/>
          <w:i/>
          <w:szCs w:val="24"/>
        </w:rPr>
        <w:t xml:space="preserve"> A fixture within a toilet room which is used for </w:t>
      </w:r>
      <w:r w:rsidRPr="00D27104">
        <w:rPr>
          <w:rFonts w:ascii="Arial" w:hAnsi="Arial" w:cs="Arial"/>
          <w:i/>
          <w:strike/>
          <w:szCs w:val="24"/>
        </w:rPr>
        <w:t>defection</w:t>
      </w:r>
      <w:r w:rsidRPr="00D27104">
        <w:rPr>
          <w:rFonts w:ascii="Arial" w:hAnsi="Arial" w:cs="Arial"/>
          <w:i/>
          <w:szCs w:val="24"/>
        </w:rPr>
        <w:t xml:space="preserve"> </w:t>
      </w:r>
      <w:r w:rsidRPr="00D27104">
        <w:rPr>
          <w:rFonts w:ascii="Arial" w:hAnsi="Arial" w:cs="Arial"/>
          <w:i/>
          <w:szCs w:val="24"/>
          <w:u w:val="single"/>
        </w:rPr>
        <w:t xml:space="preserve">defecation </w:t>
      </w:r>
      <w:r w:rsidRPr="00D27104">
        <w:rPr>
          <w:rFonts w:ascii="Arial" w:hAnsi="Arial" w:cs="Arial"/>
          <w:i/>
          <w:szCs w:val="24"/>
        </w:rPr>
        <w:t>or urination.</w:t>
      </w:r>
    </w:p>
    <w:p w:rsidR="00D27104" w:rsidRPr="00D27104" w:rsidRDefault="00D27104" w:rsidP="00D27104">
      <w:pPr>
        <w:spacing w:before="120" w:after="120"/>
        <w:rPr>
          <w:rFonts w:ascii="Arial" w:eastAsia="Arial" w:hAnsi="Arial" w:cs="Arial"/>
          <w:b/>
          <w:snapToGrid/>
          <w:szCs w:val="24"/>
        </w:rPr>
      </w:pPr>
      <w:r w:rsidRPr="00D27104">
        <w:rPr>
          <w:rFonts w:ascii="Arial" w:hAnsi="Arial" w:cs="Arial"/>
          <w:i/>
          <w:szCs w:val="24"/>
        </w:rPr>
        <w:t>…</w:t>
      </w:r>
    </w:p>
    <w:p w:rsidR="00D27104" w:rsidRPr="00D27104" w:rsidRDefault="00D27104" w:rsidP="00D27104">
      <w:pPr>
        <w:autoSpaceDE w:val="0"/>
        <w:autoSpaceDN w:val="0"/>
        <w:rPr>
          <w:rFonts w:ascii="Arial" w:eastAsia="Arial" w:hAnsi="Arial" w:cs="Arial"/>
          <w:b/>
          <w:snapToGrid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Toilet Room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>]</w:t>
      </w:r>
    </w:p>
    <w:p w:rsidR="00D27104" w:rsidRPr="00D27104" w:rsidRDefault="00D27104" w:rsidP="00D27104">
      <w:pPr>
        <w:autoSpaceDE w:val="0"/>
        <w:autoSpaceDN w:val="0"/>
        <w:rPr>
          <w:rFonts w:ascii="Arial" w:eastAsia="Arial" w:hAnsi="Arial" w:cs="Arial"/>
          <w:snapToGrid/>
          <w:szCs w:val="24"/>
        </w:rPr>
      </w:pPr>
      <w:r w:rsidRPr="00D27104">
        <w:rPr>
          <w:rFonts w:ascii="Arial" w:eastAsia="Arial" w:hAnsi="Arial" w:cs="Arial"/>
          <w:snapToGrid/>
          <w:szCs w:val="24"/>
        </w:rPr>
        <w:t>…</w:t>
      </w:r>
    </w:p>
    <w:p w:rsidR="00D27104" w:rsidRPr="00D27104" w:rsidRDefault="00D27104" w:rsidP="00D27104">
      <w:pPr>
        <w:autoSpaceDE w:val="0"/>
        <w:autoSpaceDN w:val="0"/>
        <w:rPr>
          <w:rFonts w:ascii="Arial" w:eastAsia="Arial" w:hAnsi="Arial" w:cs="Arial"/>
          <w:b/>
          <w:snapToGrid/>
          <w:szCs w:val="24"/>
        </w:rPr>
      </w:pPr>
    </w:p>
    <w:p w:rsidR="00D27104" w:rsidRPr="00D27104" w:rsidRDefault="00D27104" w:rsidP="00926667">
      <w:pPr>
        <w:pStyle w:val="Heading1"/>
      </w:pPr>
      <w:r w:rsidRPr="00D27104">
        <w:t>CHAPTER 3</w:t>
      </w:r>
    </w:p>
    <w:p w:rsidR="00D27104" w:rsidRPr="00D27104" w:rsidRDefault="00D27104" w:rsidP="00926667">
      <w:pPr>
        <w:pStyle w:val="Heading1"/>
      </w:pPr>
      <w:r w:rsidRPr="00D27104">
        <w:t>GENERAL REGULATIONS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i/>
          <w:szCs w:val="24"/>
        </w:rPr>
        <w:t>310.9</w:t>
      </w:r>
      <w:r w:rsidRPr="00D27104">
        <w:rPr>
          <w:rFonts w:ascii="Arial" w:hAnsi="Arial" w:cs="Arial"/>
          <w:szCs w:val="24"/>
        </w:rPr>
        <w:t xml:space="preserve"> </w:t>
      </w:r>
      <w:bookmarkStart w:id="3" w:name="_Hlk509399085"/>
      <w:r w:rsidRPr="00D27104">
        <w:rPr>
          <w:rFonts w:ascii="Arial" w:hAnsi="Arial" w:cs="Arial"/>
          <w:b/>
          <w:bCs/>
          <w:i/>
          <w:szCs w:val="24"/>
        </w:rPr>
        <w:t xml:space="preserve">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  <w:bookmarkEnd w:id="3"/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310.10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 xml:space="preserve">Floor drains, waste traps and handwashing fixtures shall not be installed in operating and delivery rooms. Floor drains with self-priming traps may be installed in </w:t>
      </w:r>
      <w:proofErr w:type="spellStart"/>
      <w:r w:rsidRPr="00D27104">
        <w:rPr>
          <w:rFonts w:ascii="Arial" w:hAnsi="Arial" w:cs="Arial"/>
          <w:bCs/>
          <w:i/>
          <w:szCs w:val="24"/>
        </w:rPr>
        <w:t>cystoscopic</w:t>
      </w:r>
      <w:proofErr w:type="spellEnd"/>
      <w:r w:rsidRPr="00D27104">
        <w:rPr>
          <w:rFonts w:ascii="Arial" w:hAnsi="Arial" w:cs="Arial"/>
          <w:bCs/>
          <w:i/>
          <w:szCs w:val="24"/>
        </w:rPr>
        <w:t xml:space="preserve"> rooms.</w:t>
      </w:r>
      <w:r w:rsidRPr="00D27104">
        <w:rPr>
          <w:rFonts w:ascii="Arial" w:hAnsi="Arial" w:cs="Arial"/>
          <w:bCs/>
          <w:i/>
          <w:szCs w:val="24"/>
          <w:u w:val="single"/>
        </w:rPr>
        <w:t xml:space="preserve"> Floor drains shall not be installed in compounding buffer or ante rooms. 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310.12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310.13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 xml:space="preserve">,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313.8 </w:t>
      </w:r>
      <w:bookmarkStart w:id="4" w:name="_Hlk509399298"/>
      <w:bookmarkStart w:id="5" w:name="_Hlk509399900"/>
      <w:r w:rsidRPr="00D27104">
        <w:rPr>
          <w:rFonts w:ascii="Arial" w:hAnsi="Arial" w:cs="Arial"/>
          <w:b/>
          <w:bCs/>
          <w:i/>
          <w:szCs w:val="24"/>
        </w:rPr>
        <w:t xml:space="preserve">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  <w:bookmarkEnd w:id="4"/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bookmarkEnd w:id="5"/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szCs w:val="24"/>
        </w:rPr>
        <w:t>319.0</w:t>
      </w:r>
      <w:r w:rsidRPr="00D27104">
        <w:rPr>
          <w:rFonts w:ascii="Arial" w:hAnsi="Arial" w:cs="Arial"/>
          <w:b/>
          <w:bCs/>
          <w:i/>
          <w:szCs w:val="24"/>
        </w:rPr>
        <w:t xml:space="preserve"> [Not permitted for 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autoSpaceDE w:val="0"/>
        <w:autoSpaceDN w:val="0"/>
        <w:rPr>
          <w:rFonts w:ascii="Arial" w:eastAsia="Arial" w:hAnsi="Arial" w:cs="Arial"/>
          <w:b/>
          <w:snapToGrid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321.0 Essential Plumbing Provisions.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 (surgical clinics)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autoSpaceDE w:val="0"/>
        <w:autoSpaceDN w:val="0"/>
        <w:rPr>
          <w:rFonts w:ascii="Arial" w:eastAsia="Arial" w:hAnsi="Arial" w:cs="Arial"/>
          <w:snapToGrid/>
          <w:szCs w:val="24"/>
        </w:rPr>
      </w:pPr>
      <w:r w:rsidRPr="00D27104">
        <w:rPr>
          <w:rFonts w:ascii="Arial" w:eastAsia="Arial" w:hAnsi="Arial" w:cs="Arial"/>
          <w:snapToGrid/>
          <w:szCs w:val="24"/>
        </w:rPr>
        <w:t>…</w:t>
      </w:r>
    </w:p>
    <w:p w:rsidR="00D27104" w:rsidRPr="00D27104" w:rsidRDefault="00D27104" w:rsidP="00D27104">
      <w:pPr>
        <w:autoSpaceDE w:val="0"/>
        <w:autoSpaceDN w:val="0"/>
        <w:rPr>
          <w:rFonts w:ascii="Arial" w:eastAsia="Arial" w:hAnsi="Arial" w:cs="Arial"/>
          <w:snapToGrid/>
          <w:szCs w:val="24"/>
        </w:rPr>
      </w:pPr>
    </w:p>
    <w:p w:rsidR="00D27104" w:rsidRPr="00D27104" w:rsidRDefault="00D27104" w:rsidP="00D27104">
      <w:pPr>
        <w:autoSpaceDE w:val="0"/>
        <w:autoSpaceDN w:val="0"/>
        <w:rPr>
          <w:rFonts w:ascii="Arial" w:eastAsia="Arial" w:hAnsi="Arial" w:cs="Arial"/>
          <w:b/>
          <w:snapToGrid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322.0 Psychiatric Services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 xml:space="preserve">, 2,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autoSpaceDE w:val="0"/>
        <w:autoSpaceDN w:val="0"/>
        <w:rPr>
          <w:rFonts w:ascii="Arial" w:eastAsia="Arial" w:hAnsi="Arial" w:cs="Arial"/>
          <w:snapToGrid/>
          <w:szCs w:val="24"/>
        </w:rPr>
      </w:pPr>
      <w:r w:rsidRPr="00D27104">
        <w:rPr>
          <w:rFonts w:ascii="Arial" w:eastAsia="Arial" w:hAnsi="Arial" w:cs="Arial"/>
          <w:snapToGrid/>
          <w:szCs w:val="24"/>
        </w:rPr>
        <w:t>…</w:t>
      </w:r>
    </w:p>
    <w:p w:rsidR="00D27104" w:rsidRPr="00D27104" w:rsidRDefault="00D27104" w:rsidP="00D27104">
      <w:pPr>
        <w:autoSpaceDE w:val="0"/>
        <w:autoSpaceDN w:val="0"/>
        <w:jc w:val="center"/>
        <w:rPr>
          <w:rFonts w:ascii="Arial" w:eastAsia="Arial" w:hAnsi="Arial" w:cs="Arial"/>
          <w:b/>
          <w:snapToGrid/>
          <w:szCs w:val="24"/>
        </w:rPr>
      </w:pPr>
    </w:p>
    <w:p w:rsidR="00D27104" w:rsidRPr="00D27104" w:rsidRDefault="00D27104" w:rsidP="00D27104">
      <w:pPr>
        <w:autoSpaceDE w:val="0"/>
        <w:autoSpaceDN w:val="0"/>
        <w:jc w:val="center"/>
        <w:rPr>
          <w:rFonts w:ascii="Arial" w:eastAsia="Arial" w:hAnsi="Arial" w:cs="Arial"/>
          <w:b/>
          <w:snapToGrid/>
          <w:szCs w:val="24"/>
        </w:rPr>
      </w:pPr>
    </w:p>
    <w:p w:rsidR="00D27104" w:rsidRPr="00D27104" w:rsidRDefault="00D27104" w:rsidP="00926667">
      <w:pPr>
        <w:pStyle w:val="Heading1"/>
        <w:rPr>
          <w:rFonts w:eastAsia="Arial"/>
          <w:snapToGrid/>
        </w:rPr>
      </w:pPr>
      <w:r w:rsidRPr="00D27104">
        <w:rPr>
          <w:rFonts w:eastAsia="Arial"/>
          <w:snapToGrid/>
        </w:rPr>
        <w:t>CHAPTER 4</w:t>
      </w:r>
    </w:p>
    <w:p w:rsidR="00D27104" w:rsidRPr="00D27104" w:rsidRDefault="00D27104" w:rsidP="00926667">
      <w:pPr>
        <w:pStyle w:val="Heading1"/>
        <w:rPr>
          <w:rFonts w:eastAsia="Calibri"/>
          <w:bCs/>
          <w:snapToGrid/>
        </w:rPr>
      </w:pPr>
      <w:r w:rsidRPr="00D27104">
        <w:rPr>
          <w:rFonts w:eastAsia="Arial"/>
          <w:snapToGrid/>
        </w:rPr>
        <w:t>PLUMBING FIXTURES AND FITTINGS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Cs w:val="24"/>
        </w:rPr>
      </w:pPr>
      <w:r w:rsidRPr="00D27104">
        <w:rPr>
          <w:rFonts w:ascii="Arial" w:hAnsi="Arial" w:cs="Arial"/>
          <w:bCs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szCs w:val="24"/>
        </w:rPr>
        <w:t>413.2 Flushometer Valves</w:t>
      </w:r>
      <w:r w:rsidRPr="00D27104">
        <w:rPr>
          <w:rFonts w:ascii="Arial" w:hAnsi="Arial" w:cs="Arial"/>
          <w:b/>
          <w:bCs/>
          <w:i/>
          <w:szCs w:val="24"/>
        </w:rPr>
        <w:t xml:space="preserve">. …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Sensor operated flush valves shall be capable of functioning during loss of normal power.…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Cs w:val="24"/>
        </w:rPr>
      </w:pPr>
      <w:r w:rsidRPr="00D27104">
        <w:rPr>
          <w:rFonts w:ascii="Arial" w:hAnsi="Arial" w:cs="Arial"/>
          <w:bCs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szCs w:val="24"/>
        </w:rPr>
        <w:t>422.1 Fixture Count</w:t>
      </w:r>
      <w:r w:rsidRPr="00D27104">
        <w:rPr>
          <w:rFonts w:ascii="Arial" w:hAnsi="Arial" w:cs="Arial"/>
          <w:b/>
          <w:bCs/>
          <w:i/>
          <w:szCs w:val="24"/>
        </w:rPr>
        <w:t xml:space="preserve">. …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tabs>
          <w:tab w:val="left" w:pos="360"/>
        </w:tabs>
        <w:jc w:val="both"/>
        <w:rPr>
          <w:rFonts w:ascii="Arial" w:hAnsi="Arial" w:cs="Arial"/>
          <w:b/>
          <w:bCs/>
          <w:szCs w:val="24"/>
        </w:rPr>
      </w:pPr>
    </w:p>
    <w:p w:rsidR="00D27104" w:rsidRPr="00D27104" w:rsidRDefault="00D27104" w:rsidP="00D27104">
      <w:pPr>
        <w:widowControl/>
        <w:tabs>
          <w:tab w:val="left" w:pos="360"/>
        </w:tabs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szCs w:val="24"/>
        </w:rPr>
        <w:tab/>
        <w:t xml:space="preserve">422.1.3 </w:t>
      </w:r>
      <w:r w:rsidRPr="00D27104">
        <w:rPr>
          <w:rFonts w:ascii="Arial" w:hAnsi="Arial" w:cs="Arial"/>
          <w:b/>
          <w:bCs/>
          <w:i/>
          <w:szCs w:val="24"/>
        </w:rPr>
        <w:t xml:space="preserve">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1R,</w:t>
      </w:r>
      <w:r w:rsidRPr="00D27104">
        <w:rPr>
          <w:rFonts w:ascii="Arial" w:hAnsi="Arial" w:cs="Arial"/>
          <w:b/>
          <w:bCs/>
          <w:i/>
          <w:szCs w:val="24"/>
        </w:rPr>
        <w:t xml:space="preserve"> 2, 3, </w:t>
      </w:r>
      <w:proofErr w:type="gramStart"/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 4</w:t>
      </w:r>
      <w:proofErr w:type="gramEnd"/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 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tabs>
          <w:tab w:val="left" w:pos="1200"/>
        </w:tabs>
        <w:rPr>
          <w:rFonts w:ascii="Arial" w:hAnsi="Arial" w:cs="Arial"/>
          <w:szCs w:val="24"/>
        </w:rPr>
      </w:pPr>
      <w:r w:rsidRPr="00D27104">
        <w:rPr>
          <w:rFonts w:ascii="Arial" w:hAnsi="Arial" w:cs="Arial"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szCs w:val="24"/>
        </w:rPr>
        <w:t>422.2 Separate Facilities.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szCs w:val="24"/>
        </w:rPr>
        <w:t>Exceptions:</w:t>
      </w:r>
      <w:r w:rsidRPr="00D27104">
        <w:rPr>
          <w:rFonts w:ascii="Arial" w:hAnsi="Arial" w:cs="Arial"/>
          <w:b/>
          <w:bCs/>
          <w:i/>
          <w:szCs w:val="24"/>
        </w:rPr>
        <w:t xml:space="preserve"> [Not adopted for 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tabs>
          <w:tab w:val="left" w:pos="360"/>
        </w:tabs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szCs w:val="24"/>
        </w:rPr>
        <w:tab/>
        <w:t xml:space="preserve">422.3.1 </w:t>
      </w:r>
      <w:r w:rsidRPr="00D27104">
        <w:rPr>
          <w:rFonts w:ascii="Arial" w:hAnsi="Arial" w:cs="Arial"/>
          <w:b/>
          <w:bCs/>
          <w:i/>
          <w:szCs w:val="24"/>
        </w:rPr>
        <w:t xml:space="preserve">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szCs w:val="24"/>
        </w:rPr>
        <w:t xml:space="preserve">422.4 Toilet Facilities Serving Employees and Customers </w:t>
      </w:r>
      <w:r w:rsidRPr="00D27104">
        <w:rPr>
          <w:rFonts w:ascii="Arial" w:hAnsi="Arial" w:cs="Arial"/>
          <w:b/>
          <w:bCs/>
          <w:i/>
          <w:szCs w:val="24"/>
        </w:rPr>
        <w:t xml:space="preserve">[Not adopted for 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/>
          <w:bCs/>
          <w:i/>
          <w:sz w:val="20"/>
        </w:rPr>
      </w:pPr>
      <w:r w:rsidRPr="00D27104">
        <w:rPr>
          <w:rFonts w:ascii="Arial" w:hAnsi="Arial"/>
          <w:bCs/>
          <w:i/>
          <w:sz w:val="20"/>
        </w:rPr>
        <w:t>…</w:t>
      </w:r>
    </w:p>
    <w:p w:rsidR="00D27104" w:rsidRPr="00D27104" w:rsidRDefault="00D27104" w:rsidP="00D27104">
      <w:pPr>
        <w:widowControl/>
        <w:jc w:val="center"/>
        <w:rPr>
          <w:rFonts w:ascii="Arial" w:hAnsi="Arial"/>
          <w:b/>
          <w:bCs/>
          <w:sz w:val="20"/>
        </w:rPr>
      </w:pPr>
      <w:r w:rsidRPr="00D27104">
        <w:rPr>
          <w:rFonts w:ascii="Arial" w:hAnsi="Arial"/>
          <w:b/>
          <w:bCs/>
          <w:sz w:val="20"/>
        </w:rPr>
        <w:t>TABLE 422.1</w:t>
      </w:r>
    </w:p>
    <w:p w:rsidR="00D27104" w:rsidRPr="00D27104" w:rsidRDefault="00D27104" w:rsidP="00D27104">
      <w:pPr>
        <w:widowControl/>
        <w:jc w:val="center"/>
        <w:rPr>
          <w:rFonts w:ascii="Arial" w:hAnsi="Arial"/>
          <w:b/>
          <w:bCs/>
          <w:sz w:val="20"/>
        </w:rPr>
      </w:pPr>
      <w:r w:rsidRPr="00D27104">
        <w:rPr>
          <w:rFonts w:ascii="Arial" w:hAnsi="Arial"/>
          <w:b/>
          <w:bCs/>
          <w:sz w:val="20"/>
        </w:rPr>
        <w:t>MINIMUM PLUMBING FACILITIES</w:t>
      </w:r>
      <w:r w:rsidRPr="00D27104">
        <w:rPr>
          <w:rFonts w:ascii="Arial" w:hAnsi="Arial"/>
          <w:b/>
          <w:bCs/>
          <w:sz w:val="20"/>
          <w:vertAlign w:val="superscript"/>
        </w:rPr>
        <w:t>1</w:t>
      </w:r>
      <w:r w:rsidRPr="00D27104">
        <w:rPr>
          <w:rFonts w:ascii="Arial" w:hAnsi="Arial"/>
          <w:b/>
          <w:bCs/>
          <w:sz w:val="20"/>
        </w:rPr>
        <w:t xml:space="preserve"> (continued)</w:t>
      </w:r>
    </w:p>
    <w:p w:rsidR="00D27104" w:rsidRPr="00D27104" w:rsidRDefault="00D27104" w:rsidP="00D27104">
      <w:pPr>
        <w:widowControl/>
        <w:rPr>
          <w:rFonts w:ascii="Arial" w:hAnsi="Arial"/>
          <w:b/>
          <w:bCs/>
          <w:i/>
          <w:sz w:val="20"/>
        </w:rPr>
      </w:pPr>
      <w:r w:rsidRPr="00D27104">
        <w:rPr>
          <w:rFonts w:ascii="Arial" w:hAnsi="Arial"/>
          <w:b/>
          <w:bCs/>
          <w:i/>
          <w:sz w:val="20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szCs w:val="24"/>
        </w:rPr>
      </w:pPr>
      <w:r w:rsidRPr="00D27104">
        <w:rPr>
          <w:rFonts w:ascii="Arial" w:hAnsi="Arial" w:cs="Arial"/>
          <w:b/>
          <w:bCs/>
          <w:szCs w:val="24"/>
        </w:rPr>
        <w:t>Notes: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lastRenderedPageBreak/>
        <w:t xml:space="preserve">7 </w:t>
      </w:r>
      <w:r w:rsidRPr="00D27104">
        <w:rPr>
          <w:rFonts w:ascii="Arial" w:hAnsi="Arial" w:cs="Arial"/>
          <w:bCs/>
          <w:i/>
          <w:szCs w:val="24"/>
        </w:rPr>
        <w:t>…</w:t>
      </w:r>
      <w:r w:rsidRPr="00D27104">
        <w:rPr>
          <w:rFonts w:ascii="Arial" w:hAnsi="Arial" w:cs="Arial"/>
          <w:b/>
          <w:bCs/>
          <w:i/>
          <w:szCs w:val="24"/>
        </w:rPr>
        <w:t xml:space="preserve"> 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In accordance with Section…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 w:val="20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 w:val="18"/>
          <w:szCs w:val="18"/>
        </w:rPr>
      </w:pPr>
      <w:r w:rsidRPr="00D27104">
        <w:rPr>
          <w:rFonts w:ascii="Arial" w:hAnsi="Arial" w:cs="Arial"/>
          <w:bCs/>
          <w:sz w:val="20"/>
        </w:rPr>
        <w:t>…</w:t>
      </w:r>
    </w:p>
    <w:p w:rsidR="00D27104" w:rsidRPr="00D27104" w:rsidRDefault="00D27104" w:rsidP="00D27104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  <w:r w:rsidRPr="00D27104">
        <w:rPr>
          <w:rFonts w:ascii="Arial" w:hAnsi="Arial" w:cs="Arial"/>
          <w:b/>
          <w:bCs/>
          <w:sz w:val="18"/>
          <w:szCs w:val="18"/>
        </w:rPr>
        <w:t>TABLE 4-2</w:t>
      </w:r>
    </w:p>
    <w:p w:rsidR="00D27104" w:rsidRPr="00D27104" w:rsidRDefault="00D27104" w:rsidP="00D27104">
      <w:pPr>
        <w:widowControl/>
        <w:jc w:val="center"/>
        <w:rPr>
          <w:rFonts w:ascii="Arial" w:hAnsi="Arial" w:cs="Arial"/>
          <w:bCs/>
          <w:sz w:val="18"/>
          <w:szCs w:val="18"/>
        </w:rPr>
      </w:pPr>
      <w:r w:rsidRPr="00D27104">
        <w:rPr>
          <w:rFonts w:ascii="Arial" w:hAnsi="Arial" w:cs="Arial"/>
          <w:b/>
          <w:bCs/>
          <w:sz w:val="18"/>
          <w:szCs w:val="18"/>
        </w:rPr>
        <w:t>[OSHPD 1</w:t>
      </w:r>
      <w:r w:rsidRPr="00D27104">
        <w:rPr>
          <w:rFonts w:ascii="Arial" w:hAnsi="Arial" w:cs="Arial"/>
          <w:b/>
          <w:bCs/>
          <w:sz w:val="18"/>
          <w:szCs w:val="18"/>
          <w:u w:val="single"/>
        </w:rPr>
        <w:t>, 1R</w:t>
      </w:r>
      <w:r w:rsidRPr="00D27104">
        <w:rPr>
          <w:rFonts w:ascii="Arial" w:hAnsi="Arial" w:cs="Arial"/>
          <w:b/>
          <w:bCs/>
          <w:sz w:val="18"/>
          <w:szCs w:val="18"/>
        </w:rPr>
        <w:t>, 3, 4</w:t>
      </w:r>
      <w:r w:rsidRPr="00D27104">
        <w:rPr>
          <w:rFonts w:ascii="Arial" w:hAnsi="Arial" w:cs="Arial"/>
          <w:b/>
          <w:bCs/>
          <w:sz w:val="18"/>
          <w:szCs w:val="18"/>
          <w:u w:val="single"/>
        </w:rPr>
        <w:t>, &amp; 5</w:t>
      </w:r>
      <w:r w:rsidRPr="00D27104">
        <w:rPr>
          <w:rFonts w:ascii="Arial" w:hAnsi="Arial" w:cs="Arial"/>
          <w:b/>
          <w:bCs/>
          <w:sz w:val="18"/>
          <w:szCs w:val="18"/>
        </w:rPr>
        <w:t>]</w:t>
      </w:r>
      <w:r w:rsidRPr="00D27104">
        <w:rPr>
          <w:rFonts w:ascii="Arial" w:hAnsi="Arial" w:cs="Arial"/>
          <w:b/>
          <w:bCs/>
          <w:sz w:val="18"/>
          <w:szCs w:val="18"/>
          <w:vertAlign w:val="superscript"/>
        </w:rPr>
        <w:t>24</w:t>
      </w:r>
      <w:r w:rsidRPr="00D27104">
        <w:rPr>
          <w:rFonts w:ascii="Arial" w:hAnsi="Arial" w:cs="Arial"/>
          <w:b/>
          <w:bCs/>
          <w:sz w:val="18"/>
          <w:szCs w:val="18"/>
        </w:rPr>
        <w:t xml:space="preserve"> MINIMUM PLUMBING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4-2&#10;[OSHPD 1, 1R, 3, 4, &amp; 5] 24 MINIMUM PLUMBING FACILITIES&#10; "/>
      </w:tblPr>
      <w:tblGrid>
        <w:gridCol w:w="2776"/>
        <w:gridCol w:w="1606"/>
        <w:gridCol w:w="908"/>
        <w:gridCol w:w="983"/>
        <w:gridCol w:w="1254"/>
        <w:gridCol w:w="1007"/>
        <w:gridCol w:w="816"/>
      </w:tblGrid>
      <w:tr w:rsidR="00D27104" w:rsidRPr="00D27104" w:rsidTr="0045210F">
        <w:trPr>
          <w:trHeight w:val="288"/>
          <w:tblHeader/>
        </w:trPr>
        <w:tc>
          <w:tcPr>
            <w:tcW w:w="2776" w:type="dxa"/>
            <w:vAlign w:val="center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SPACE</w:t>
            </w:r>
          </w:p>
        </w:tc>
        <w:tc>
          <w:tcPr>
            <w:tcW w:w="1606" w:type="dxa"/>
            <w:vAlign w:val="center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HANDWASHING</w:t>
            </w:r>
          </w:p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FIXTURE</w:t>
            </w:r>
          </w:p>
        </w:tc>
        <w:tc>
          <w:tcPr>
            <w:tcW w:w="908" w:type="dxa"/>
            <w:vAlign w:val="center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vertAlign w:val="superscript"/>
              </w:rPr>
            </w:pPr>
            <w:r w:rsidRPr="00D271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SCRUB SINKS</w:t>
            </w:r>
            <w:r w:rsidRPr="00D27104">
              <w:rPr>
                <w:rFonts w:ascii="Arial" w:hAnsi="Arial" w:cs="Arial"/>
                <w:b/>
                <w:bCs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3" w:type="dxa"/>
            <w:vAlign w:val="center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TOILETS</w:t>
            </w:r>
          </w:p>
        </w:tc>
        <w:tc>
          <w:tcPr>
            <w:tcW w:w="1254" w:type="dxa"/>
            <w:vAlign w:val="center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BATHTUB OR SHOWERS</w:t>
            </w:r>
          </w:p>
        </w:tc>
        <w:tc>
          <w:tcPr>
            <w:tcW w:w="1007" w:type="dxa"/>
            <w:vAlign w:val="center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vertAlign w:val="superscript"/>
              </w:rPr>
            </w:pPr>
            <w:r w:rsidRPr="00D271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SERVICE SINKS</w:t>
            </w:r>
            <w:r w:rsidRPr="00D27104">
              <w:rPr>
                <w:rFonts w:ascii="Arial" w:hAnsi="Arial" w:cs="Arial"/>
                <w:b/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6" w:type="dxa"/>
            <w:vAlign w:val="center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CLINIC SINKS</w:t>
            </w: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Emergency Service </w:t>
            </w:r>
            <w:r w:rsidRPr="00D27104">
              <w:rPr>
                <w:rFonts w:ascii="Arial" w:hAnsi="Arial" w:cs="Arial"/>
                <w:b/>
                <w:bCs/>
                <w:i/>
                <w:strike/>
                <w:sz w:val="18"/>
                <w:szCs w:val="18"/>
              </w:rPr>
              <w:t>Treatment room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 Open plan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1:4 cubicles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1</w:t>
            </w: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 Observation unit</w:t>
            </w: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(</w:t>
            </w: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s</w:t>
            </w: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)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1:4 cubicles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1:6 beds</w:t>
            </w: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Newborn Intensive Care Unit (NICU)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1:4 bassinets</w:t>
            </w:r>
            <w:r w:rsidRPr="00D27104"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17,33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   Treatment area/room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1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Central bathing facility</w:t>
            </w:r>
            <w:r w:rsidRPr="00D27104"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1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  <w:u w:val="single"/>
                <w:vertAlign w:val="superscript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Special bathing facility</w:t>
            </w: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  <w:vertAlign w:val="superscript"/>
              </w:rPr>
              <w:t>16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1</w:t>
            </w: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</w:pPr>
            <w:r w:rsidRPr="00D27104">
              <w:rPr>
                <w:rFonts w:ascii="Arial" w:hAnsi="Arial" w:cs="Arial"/>
                <w:bCs/>
                <w:i/>
                <w:strike/>
                <w:sz w:val="18"/>
                <w:szCs w:val="18"/>
              </w:rPr>
              <w:t>Administration Center or</w:t>
            </w: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Nurse</w:t>
            </w:r>
            <w:r w:rsidRPr="00D27104">
              <w:rPr>
                <w:rFonts w:ascii="Arial" w:hAnsi="Arial" w:cs="Arial"/>
                <w:bCs/>
                <w:i/>
                <w:strike/>
                <w:sz w:val="18"/>
                <w:szCs w:val="18"/>
              </w:rPr>
              <w:t xml:space="preserve">s’ </w:t>
            </w: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Station</w:t>
            </w:r>
            <w:r w:rsidRPr="00D27104">
              <w:rPr>
                <w:rFonts w:ascii="Arial" w:hAnsi="Arial" w:cs="Arial"/>
                <w:bCs/>
                <w:i/>
                <w:strike/>
                <w:sz w:val="18"/>
                <w:szCs w:val="18"/>
              </w:rPr>
              <w:t>s</w:t>
            </w:r>
            <w:r w:rsidRPr="00D27104"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  <w:r w:rsidRPr="00D27104"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 …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Gastrointestinal endoscopy procedure room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  <w:r w:rsidRPr="00D27104"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Outpatient observation</w:t>
            </w: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  <w:vertAlign w:val="superscript"/>
              </w:rPr>
              <w:t>35</w:t>
            </w: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1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u w:val="single"/>
                <w:vertAlign w:val="superscript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1</w:t>
            </w: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u w:val="single"/>
                <w:vertAlign w:val="superscript"/>
              </w:rPr>
            </w:pP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ind w:left="18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Compounding area for </w:t>
            </w:r>
            <w:proofErr w:type="spellStart"/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parenterial</w:t>
            </w:r>
            <w:proofErr w:type="spellEnd"/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solutions</w:t>
            </w:r>
          </w:p>
        </w:tc>
        <w:tc>
          <w:tcPr>
            <w:tcW w:w="1606" w:type="dxa"/>
            <w:vAlign w:val="center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  <w:vertAlign w:val="superscript"/>
              </w:rPr>
              <w:t>33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Postanasthesia</w:t>
            </w:r>
            <w:proofErr w:type="spellEnd"/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care units (PACU)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Radiological/Imaging Services Space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  <w:r w:rsidRPr="00D27104"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trike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trike/>
                <w:sz w:val="18"/>
                <w:szCs w:val="18"/>
              </w:rPr>
              <w:t>Computerized tomography (CT)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Mammography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1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Interventional imaging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1</w:t>
            </w: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...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  <w:r w:rsidRPr="00D27104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Infusion therapy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1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27104" w:rsidRPr="00D27104" w:rsidTr="0045210F">
        <w:tc>
          <w:tcPr>
            <w:tcW w:w="2776" w:type="dxa"/>
          </w:tcPr>
          <w:p w:rsidR="00D27104" w:rsidRPr="00D27104" w:rsidRDefault="00D27104" w:rsidP="00D27104">
            <w:pPr>
              <w:widowControl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Renal Dialysis Service Space</w:t>
            </w:r>
          </w:p>
        </w:tc>
        <w:tc>
          <w:tcPr>
            <w:tcW w:w="160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7104">
              <w:rPr>
                <w:rFonts w:ascii="Arial" w:hAnsi="Arial" w:cs="Arial"/>
                <w:bCs/>
                <w:i/>
                <w:sz w:val="18"/>
                <w:szCs w:val="18"/>
              </w:rPr>
              <w:t>1:4 stations</w:t>
            </w:r>
          </w:p>
        </w:tc>
        <w:tc>
          <w:tcPr>
            <w:tcW w:w="908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254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</w:tcPr>
          <w:p w:rsidR="00D27104" w:rsidRPr="00D27104" w:rsidRDefault="00D27104" w:rsidP="00D27104">
            <w:pPr>
              <w:widowControl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 w:val="18"/>
          <w:szCs w:val="18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 w:val="18"/>
          <w:szCs w:val="18"/>
        </w:rPr>
      </w:pPr>
      <w:r w:rsidRPr="00D27104">
        <w:rPr>
          <w:rFonts w:ascii="Arial" w:hAnsi="Arial" w:cs="Arial"/>
          <w:bCs/>
          <w:sz w:val="18"/>
          <w:szCs w:val="18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 w:val="18"/>
          <w:szCs w:val="18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 w:val="20"/>
        </w:rPr>
      </w:pPr>
      <w:proofErr w:type="gramStart"/>
      <w:r w:rsidRPr="00D27104">
        <w:rPr>
          <w:rFonts w:ascii="Arial" w:hAnsi="Arial" w:cs="Arial"/>
          <w:bCs/>
          <w:i/>
          <w:sz w:val="20"/>
          <w:vertAlign w:val="superscript"/>
        </w:rPr>
        <w:t>34</w:t>
      </w:r>
      <w:r w:rsidRPr="00D27104">
        <w:rPr>
          <w:rFonts w:ascii="Arial" w:hAnsi="Arial" w:cs="Arial"/>
          <w:bCs/>
          <w:sz w:val="20"/>
        </w:rPr>
        <w:t xml:space="preserve">  </w:t>
      </w:r>
      <w:r w:rsidRPr="00D27104">
        <w:rPr>
          <w:rFonts w:ascii="Arial" w:hAnsi="Arial" w:cs="Arial"/>
          <w:bCs/>
          <w:i/>
          <w:sz w:val="18"/>
          <w:szCs w:val="18"/>
        </w:rPr>
        <w:t>If</w:t>
      </w:r>
      <w:proofErr w:type="gramEnd"/>
      <w:r w:rsidRPr="00D27104">
        <w:rPr>
          <w:rFonts w:ascii="Arial" w:hAnsi="Arial" w:cs="Arial"/>
          <w:bCs/>
          <w:i/>
          <w:sz w:val="18"/>
          <w:szCs w:val="18"/>
        </w:rPr>
        <w:t xml:space="preserve"> room is used only for temporary holding of solid material, clinic sink and work counter may be omitted.</w:t>
      </w:r>
    </w:p>
    <w:p w:rsidR="0045210F" w:rsidRDefault="00D27104" w:rsidP="00D27104">
      <w:pPr>
        <w:widowControl/>
        <w:tabs>
          <w:tab w:val="left" w:pos="270"/>
        </w:tabs>
        <w:ind w:left="270" w:hanging="270"/>
        <w:jc w:val="both"/>
        <w:rPr>
          <w:rFonts w:ascii="Arial" w:eastAsia="Calibri" w:hAnsi="Arial" w:cs="Arial"/>
          <w:i/>
          <w:snapToGrid/>
          <w:sz w:val="18"/>
          <w:szCs w:val="18"/>
          <w:u w:val="single"/>
        </w:rPr>
      </w:pPr>
      <w:proofErr w:type="gramStart"/>
      <w:r w:rsidRPr="00D27104">
        <w:rPr>
          <w:rFonts w:ascii="Arial" w:hAnsi="Arial" w:cs="Arial"/>
          <w:bCs/>
          <w:i/>
          <w:sz w:val="20"/>
          <w:u w:val="single"/>
          <w:vertAlign w:val="superscript"/>
        </w:rPr>
        <w:t>35</w:t>
      </w:r>
      <w:r w:rsidRPr="00D27104">
        <w:rPr>
          <w:rFonts w:ascii="Arial" w:hAnsi="Arial" w:cs="Arial"/>
          <w:bCs/>
          <w:i/>
          <w:sz w:val="20"/>
          <w:u w:val="single"/>
        </w:rPr>
        <w:t xml:space="preserve">  </w:t>
      </w:r>
      <w:r w:rsidRPr="00D27104">
        <w:rPr>
          <w:rFonts w:ascii="Arial" w:eastAsia="Calibri" w:hAnsi="Arial" w:cs="Arial"/>
          <w:i/>
          <w:snapToGrid/>
          <w:sz w:val="18"/>
          <w:szCs w:val="18"/>
          <w:u w:val="single"/>
        </w:rPr>
        <w:t>A</w:t>
      </w:r>
      <w:proofErr w:type="gramEnd"/>
      <w:r w:rsidRPr="00D27104">
        <w:rPr>
          <w:rFonts w:ascii="Arial" w:eastAsia="Calibri" w:hAnsi="Arial" w:cs="Arial"/>
          <w:i/>
          <w:snapToGrid/>
          <w:sz w:val="18"/>
          <w:szCs w:val="18"/>
          <w:u w:val="single"/>
        </w:rPr>
        <w:t xml:space="preserve"> minimum of one separate accessible toilet room shall be provided for the use of patients. Patient toilet room(s)</w:t>
      </w:r>
    </w:p>
    <w:p w:rsidR="00D27104" w:rsidRPr="00D27104" w:rsidRDefault="00D27104" w:rsidP="00D27104">
      <w:pPr>
        <w:widowControl/>
        <w:tabs>
          <w:tab w:val="left" w:pos="270"/>
        </w:tabs>
        <w:ind w:left="270" w:hanging="270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  <w:r w:rsidRPr="00D27104">
        <w:rPr>
          <w:rFonts w:ascii="Arial" w:eastAsia="Calibri" w:hAnsi="Arial" w:cs="Arial"/>
          <w:i/>
          <w:snapToGrid/>
          <w:sz w:val="18"/>
          <w:szCs w:val="18"/>
          <w:u w:val="single"/>
        </w:rPr>
        <w:t>shall be equipped with a handwashing fixture and shall be accessible to the observation unit(s) from the corridor.</w:t>
      </w:r>
      <w:r w:rsidRPr="00D27104">
        <w:rPr>
          <w:rFonts w:ascii="Arial" w:eastAsia="Calibri" w:hAnsi="Arial" w:cs="Arial"/>
          <w:i/>
          <w:snapToGrid/>
          <w:sz w:val="20"/>
          <w:u w:val="single"/>
        </w:rPr>
        <w:t xml:space="preserve"> </w:t>
      </w:r>
      <w:r w:rsidRPr="00D27104">
        <w:rPr>
          <w:rFonts w:ascii="Arial" w:eastAsia="Calibri" w:hAnsi="Arial" w:cs="Arial"/>
          <w:i/>
          <w:snapToGrid/>
          <w:sz w:val="18"/>
          <w:szCs w:val="18"/>
          <w:u w:val="single"/>
        </w:rPr>
        <w:t>Reference CBC, Part 2, Section 1224.39.6.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 w:val="20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 w:val="20"/>
        </w:rPr>
      </w:pPr>
      <w:r w:rsidRPr="00D27104">
        <w:rPr>
          <w:rFonts w:ascii="Arial" w:hAnsi="Arial" w:cs="Arial"/>
          <w:bCs/>
          <w:sz w:val="20"/>
        </w:rPr>
        <w:t>…</w:t>
      </w:r>
    </w:p>
    <w:p w:rsidR="00D27104" w:rsidRPr="00D27104" w:rsidRDefault="00D27104" w:rsidP="00D27104">
      <w:pPr>
        <w:widowControl/>
        <w:jc w:val="center"/>
        <w:rPr>
          <w:rFonts w:ascii="Arial" w:hAnsi="Arial"/>
          <w:b/>
          <w:bCs/>
          <w:sz w:val="20"/>
        </w:rPr>
      </w:pPr>
    </w:p>
    <w:p w:rsidR="00D27104" w:rsidRPr="00D27104" w:rsidRDefault="00D27104" w:rsidP="00926667">
      <w:pPr>
        <w:pStyle w:val="Heading1"/>
      </w:pPr>
      <w:r w:rsidRPr="00D27104">
        <w:t>CHAPTER 6</w:t>
      </w:r>
    </w:p>
    <w:p w:rsidR="00D27104" w:rsidRPr="00D27104" w:rsidRDefault="00D27104" w:rsidP="00926667">
      <w:pPr>
        <w:pStyle w:val="Heading1"/>
      </w:pPr>
      <w:r w:rsidRPr="00D27104">
        <w:t>WATER SUPPLY AND DISTRIBUTION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szCs w:val="24"/>
        </w:rPr>
      </w:pPr>
      <w:r w:rsidRPr="00D27104">
        <w:rPr>
          <w:rFonts w:ascii="Arial" w:hAnsi="Arial" w:cs="Arial"/>
          <w:b/>
          <w:bCs/>
          <w:szCs w:val="24"/>
        </w:rPr>
        <w:t xml:space="preserve">604.1 Pipe, Tube, and Fittings. </w:t>
      </w:r>
      <w:r w:rsidRPr="00D27104">
        <w:rPr>
          <w:rFonts w:ascii="Arial" w:hAnsi="Arial" w:cs="Arial"/>
          <w:bCs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Cs w:val="24"/>
        </w:rPr>
      </w:pPr>
      <w:r w:rsidRPr="00D27104">
        <w:rPr>
          <w:rFonts w:ascii="Arial" w:hAnsi="Arial" w:cs="Arial"/>
          <w:bCs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Exception: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Use of CPVC…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szCs w:val="24"/>
        </w:rPr>
        <w:lastRenderedPageBreak/>
        <w:t xml:space="preserve">605.9 PEX Plastic Tubing and Joints. </w:t>
      </w:r>
      <w:r w:rsidRPr="00D27104">
        <w:rPr>
          <w:rFonts w:ascii="Arial" w:hAnsi="Arial" w:cs="Arial"/>
          <w:bCs/>
          <w:szCs w:val="24"/>
        </w:rPr>
        <w:t>…</w:t>
      </w:r>
      <w:r w:rsidRPr="00D27104">
        <w:rPr>
          <w:rFonts w:ascii="Arial" w:hAnsi="Arial" w:cs="Arial"/>
          <w:b/>
          <w:bCs/>
          <w:i/>
          <w:szCs w:val="24"/>
        </w:rPr>
        <w:t xml:space="preserve">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ab/>
      </w:r>
      <w:r w:rsidRPr="00D27104">
        <w:rPr>
          <w:rFonts w:ascii="Arial" w:hAnsi="Arial" w:cs="Arial"/>
          <w:b/>
          <w:bCs/>
          <w:szCs w:val="24"/>
        </w:rPr>
        <w:t xml:space="preserve">605.9.1 Fittings. </w:t>
      </w:r>
      <w:r w:rsidRPr="00D27104">
        <w:rPr>
          <w:rFonts w:ascii="Arial" w:hAnsi="Arial" w:cs="Arial"/>
          <w:bCs/>
          <w:szCs w:val="24"/>
        </w:rPr>
        <w:t>…</w:t>
      </w:r>
      <w:r w:rsidRPr="00D27104">
        <w:rPr>
          <w:rFonts w:ascii="Arial" w:hAnsi="Arial" w:cs="Arial"/>
          <w:b/>
          <w:bCs/>
          <w:i/>
          <w:szCs w:val="24"/>
        </w:rPr>
        <w:t xml:space="preserve">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szCs w:val="24"/>
        </w:rPr>
        <w:t xml:space="preserve">605.15 Dielectric Unions. </w:t>
      </w:r>
      <w:r w:rsidRPr="00D27104">
        <w:rPr>
          <w:rFonts w:ascii="Arial" w:hAnsi="Arial" w:cs="Arial"/>
          <w:bCs/>
          <w:szCs w:val="24"/>
        </w:rPr>
        <w:t>…</w:t>
      </w:r>
      <w:r w:rsidRPr="00D27104">
        <w:rPr>
          <w:rFonts w:ascii="Arial" w:hAnsi="Arial" w:cs="Arial"/>
          <w:b/>
          <w:bCs/>
          <w:i/>
          <w:szCs w:val="24"/>
        </w:rPr>
        <w:t xml:space="preserve">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606.8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szCs w:val="24"/>
        </w:rPr>
        <w:t xml:space="preserve">609.9 Disinfection of Potable Water System. </w:t>
      </w:r>
      <w:r w:rsidRPr="00D27104">
        <w:rPr>
          <w:rFonts w:ascii="Arial" w:hAnsi="Arial" w:cs="Arial"/>
          <w:bCs/>
          <w:szCs w:val="24"/>
        </w:rPr>
        <w:t>…</w:t>
      </w:r>
      <w:r w:rsidRPr="00D27104">
        <w:rPr>
          <w:rFonts w:ascii="Arial" w:hAnsi="Arial" w:cs="Arial"/>
          <w:b/>
          <w:bCs/>
          <w:i/>
          <w:szCs w:val="24"/>
        </w:rPr>
        <w:t xml:space="preserve">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613.0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center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>TABLE 613.1</w:t>
      </w:r>
    </w:p>
    <w:p w:rsidR="00D27104" w:rsidRPr="00D27104" w:rsidRDefault="00D27104" w:rsidP="00D27104">
      <w:pPr>
        <w:widowControl/>
        <w:jc w:val="center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>] HOT WATER USE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614.1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>615.1 Uses Not Permitted.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ab/>
        <w:t xml:space="preserve">615.1.1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615.2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615.3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Cs w:val="24"/>
        </w:rPr>
      </w:pPr>
    </w:p>
    <w:p w:rsidR="00D27104" w:rsidRPr="00D27104" w:rsidRDefault="00D27104" w:rsidP="00926667">
      <w:pPr>
        <w:pStyle w:val="Heading1"/>
      </w:pPr>
      <w:r w:rsidRPr="00D27104">
        <w:t>CHAPTER 7</w:t>
      </w:r>
    </w:p>
    <w:p w:rsidR="00D27104" w:rsidRPr="00D27104" w:rsidRDefault="00D27104" w:rsidP="00926667">
      <w:pPr>
        <w:pStyle w:val="Heading1"/>
      </w:pPr>
      <w:r w:rsidRPr="00D27104">
        <w:t>SANITARY DRAINAGE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szCs w:val="24"/>
        </w:rPr>
      </w:pPr>
      <w:r w:rsidRPr="00D27104">
        <w:rPr>
          <w:rFonts w:ascii="Arial" w:hAnsi="Arial" w:cs="Arial"/>
          <w:b/>
          <w:bCs/>
          <w:szCs w:val="24"/>
        </w:rPr>
        <w:t xml:space="preserve">701.2 Drainage Piping. … 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szCs w:val="24"/>
        </w:rPr>
      </w:pPr>
      <w:r w:rsidRPr="00D27104">
        <w:rPr>
          <w:rFonts w:ascii="Arial" w:hAnsi="Arial" w:cs="Arial"/>
          <w:b/>
          <w:bCs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ab/>
        <w:t xml:space="preserve">(b)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 xml:space="preserve">ABS and PVC installations are not allowed. 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Cs w:val="24"/>
        </w:rPr>
      </w:pPr>
    </w:p>
    <w:p w:rsidR="00D27104" w:rsidRPr="00D27104" w:rsidRDefault="00D27104" w:rsidP="00D27104">
      <w:pPr>
        <w:widowControl/>
        <w:jc w:val="center"/>
        <w:rPr>
          <w:rFonts w:ascii="Arial" w:hAnsi="Arial" w:cs="Arial"/>
          <w:b/>
          <w:bCs/>
          <w:szCs w:val="24"/>
        </w:rPr>
      </w:pPr>
      <w:r w:rsidRPr="00D27104">
        <w:rPr>
          <w:rFonts w:ascii="Arial" w:hAnsi="Arial" w:cs="Arial"/>
          <w:b/>
          <w:bCs/>
          <w:szCs w:val="24"/>
        </w:rPr>
        <w:t>CHAPTER 9</w:t>
      </w:r>
    </w:p>
    <w:p w:rsidR="00D27104" w:rsidRPr="00D27104" w:rsidRDefault="00D27104" w:rsidP="00D27104">
      <w:pPr>
        <w:widowControl/>
        <w:jc w:val="center"/>
        <w:rPr>
          <w:rFonts w:ascii="Arial" w:hAnsi="Arial" w:cs="Arial"/>
          <w:b/>
          <w:bCs/>
          <w:szCs w:val="24"/>
        </w:rPr>
      </w:pPr>
      <w:r w:rsidRPr="00D27104">
        <w:rPr>
          <w:rFonts w:ascii="Arial" w:hAnsi="Arial" w:cs="Arial"/>
          <w:b/>
          <w:bCs/>
          <w:szCs w:val="24"/>
        </w:rPr>
        <w:t>VENTS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szCs w:val="24"/>
        </w:rPr>
      </w:pPr>
      <w:r w:rsidRPr="00D27104">
        <w:rPr>
          <w:rFonts w:ascii="Arial" w:hAnsi="Arial" w:cs="Arial"/>
          <w:b/>
          <w:bCs/>
          <w:szCs w:val="24"/>
        </w:rPr>
        <w:t xml:space="preserve">903.1 Applicable Standards. </w:t>
      </w:r>
      <w:r w:rsidRPr="00D27104">
        <w:rPr>
          <w:rFonts w:ascii="Arial" w:hAnsi="Arial" w:cs="Arial"/>
          <w:bCs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Cs w:val="24"/>
        </w:rPr>
      </w:pPr>
      <w:r w:rsidRPr="00D27104">
        <w:rPr>
          <w:rFonts w:ascii="Arial" w:hAnsi="Arial" w:cs="Arial"/>
          <w:bCs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szCs w:val="24"/>
        </w:rPr>
        <w:tab/>
      </w:r>
      <w:r w:rsidRPr="00D27104">
        <w:rPr>
          <w:rFonts w:ascii="Arial" w:hAnsi="Arial" w:cs="Arial"/>
          <w:b/>
          <w:bCs/>
          <w:i/>
          <w:szCs w:val="24"/>
        </w:rPr>
        <w:t xml:space="preserve">903.1.3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szCs w:val="24"/>
        </w:rPr>
      </w:pPr>
      <w:r w:rsidRPr="00D27104">
        <w:rPr>
          <w:rFonts w:ascii="Arial" w:hAnsi="Arial" w:cs="Arial"/>
          <w:b/>
          <w:bCs/>
          <w:szCs w:val="24"/>
        </w:rPr>
        <w:t xml:space="preserve">906.0 Vent Termination. </w:t>
      </w:r>
      <w:r w:rsidRPr="00D27104">
        <w:rPr>
          <w:rFonts w:ascii="Arial" w:hAnsi="Arial" w:cs="Arial"/>
          <w:bCs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Cs w:val="24"/>
        </w:rPr>
      </w:pPr>
      <w:r w:rsidRPr="00D27104">
        <w:rPr>
          <w:rFonts w:ascii="Arial" w:hAnsi="Arial" w:cs="Arial"/>
          <w:bCs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szCs w:val="24"/>
        </w:rPr>
        <w:lastRenderedPageBreak/>
        <w:tab/>
      </w:r>
      <w:r w:rsidRPr="00D27104">
        <w:rPr>
          <w:rFonts w:ascii="Arial" w:hAnsi="Arial" w:cs="Arial"/>
          <w:b/>
          <w:bCs/>
          <w:i/>
          <w:szCs w:val="24"/>
        </w:rPr>
        <w:t xml:space="preserve">906.2.1 </w:t>
      </w:r>
      <w:bookmarkStart w:id="6" w:name="_Hlk509474648"/>
      <w:r w:rsidRPr="00D27104">
        <w:rPr>
          <w:rFonts w:ascii="Arial" w:hAnsi="Arial" w:cs="Arial"/>
          <w:b/>
          <w:bCs/>
          <w:i/>
          <w:szCs w:val="24"/>
        </w:rPr>
        <w:t xml:space="preserve">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  <w:bookmarkEnd w:id="6"/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Cs w:val="24"/>
        </w:rPr>
      </w:pPr>
    </w:p>
    <w:p w:rsidR="00D27104" w:rsidRPr="00D27104" w:rsidRDefault="00D27104" w:rsidP="00926667">
      <w:pPr>
        <w:pStyle w:val="Heading1"/>
      </w:pPr>
      <w:bookmarkStart w:id="7" w:name="_Hlk509474684"/>
      <w:r w:rsidRPr="00D27104">
        <w:t>CHAPTER 10</w:t>
      </w:r>
    </w:p>
    <w:p w:rsidR="00D27104" w:rsidRPr="00D27104" w:rsidRDefault="00D27104" w:rsidP="00926667">
      <w:pPr>
        <w:pStyle w:val="Heading1"/>
      </w:pPr>
      <w:r w:rsidRPr="00D27104">
        <w:t>TRAPS AND INTERCEPTORS</w:t>
      </w:r>
    </w:p>
    <w:bookmarkEnd w:id="7"/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bookmarkStart w:id="8" w:name="_Hlk509474544"/>
      <w:r w:rsidRPr="00D27104">
        <w:rPr>
          <w:rFonts w:ascii="Arial" w:hAnsi="Arial" w:cs="Arial"/>
          <w:b/>
          <w:bCs/>
          <w:i/>
          <w:szCs w:val="24"/>
        </w:rPr>
        <w:t xml:space="preserve">1014.1A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bookmarkEnd w:id="8"/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1014.1B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1014.1C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1015.5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1015.6 </w:t>
      </w:r>
      <w:bookmarkStart w:id="9" w:name="_Hlk509474796"/>
      <w:r w:rsidRPr="00D27104">
        <w:rPr>
          <w:rFonts w:ascii="Arial" w:hAnsi="Arial" w:cs="Arial"/>
          <w:b/>
          <w:bCs/>
          <w:i/>
          <w:szCs w:val="24"/>
        </w:rPr>
        <w:t xml:space="preserve">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  <w:bookmarkEnd w:id="9"/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926667">
      <w:pPr>
        <w:pStyle w:val="Heading1"/>
      </w:pPr>
      <w:r w:rsidRPr="00D27104">
        <w:t>CHAPTER 11</w:t>
      </w:r>
    </w:p>
    <w:p w:rsidR="00D27104" w:rsidRPr="00D27104" w:rsidRDefault="00D27104" w:rsidP="00926667">
      <w:pPr>
        <w:pStyle w:val="Heading1"/>
      </w:pPr>
      <w:r w:rsidRPr="00D27104">
        <w:t>STORM DRAINAGE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szCs w:val="24"/>
        </w:rPr>
      </w:pPr>
      <w:r w:rsidRPr="00D27104">
        <w:rPr>
          <w:rFonts w:ascii="Arial" w:hAnsi="Arial" w:cs="Arial"/>
          <w:b/>
          <w:bCs/>
          <w:szCs w:val="24"/>
        </w:rPr>
        <w:t xml:space="preserve">1101.4 Material Uses. </w:t>
      </w:r>
      <w:r w:rsidRPr="00D27104">
        <w:rPr>
          <w:rFonts w:ascii="Arial" w:hAnsi="Arial" w:cs="Arial"/>
          <w:bCs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 xml:space="preserve">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ABS and PVC installations are not allowed.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/>
          <w:bCs/>
          <w:i/>
          <w:szCs w:val="24"/>
        </w:rPr>
        <w:tab/>
        <w:t xml:space="preserve">1101.4.2.2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ABS and PVC installations are not allowed.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  <w:r w:rsidRPr="00D27104">
        <w:rPr>
          <w:rFonts w:ascii="Arial" w:hAnsi="Arial" w:cs="Arial"/>
          <w:bCs/>
          <w:i/>
          <w:szCs w:val="24"/>
        </w:rPr>
        <w:t>…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i/>
          <w:szCs w:val="24"/>
        </w:rPr>
      </w:pPr>
    </w:p>
    <w:p w:rsidR="00D27104" w:rsidRPr="00D27104" w:rsidRDefault="00D27104" w:rsidP="00D27104">
      <w:pPr>
        <w:widowControl/>
        <w:jc w:val="center"/>
        <w:rPr>
          <w:rFonts w:ascii="Arial" w:hAnsi="Arial" w:cs="Arial"/>
          <w:b/>
          <w:bCs/>
          <w:szCs w:val="24"/>
        </w:rPr>
      </w:pPr>
      <w:r w:rsidRPr="00D27104">
        <w:rPr>
          <w:rFonts w:ascii="Arial" w:hAnsi="Arial" w:cs="Arial"/>
          <w:b/>
          <w:bCs/>
          <w:szCs w:val="24"/>
        </w:rPr>
        <w:t>CHAPTER 13</w:t>
      </w:r>
    </w:p>
    <w:p w:rsidR="00D27104" w:rsidRPr="00D27104" w:rsidRDefault="00D27104" w:rsidP="00D27104">
      <w:pPr>
        <w:widowControl/>
        <w:jc w:val="center"/>
        <w:rPr>
          <w:rFonts w:ascii="Arial" w:hAnsi="Arial" w:cs="Arial"/>
          <w:b/>
          <w:bCs/>
          <w:szCs w:val="24"/>
        </w:rPr>
      </w:pPr>
      <w:r w:rsidRPr="00D27104">
        <w:rPr>
          <w:rFonts w:ascii="Arial" w:hAnsi="Arial" w:cs="Arial"/>
          <w:b/>
          <w:bCs/>
          <w:szCs w:val="24"/>
        </w:rPr>
        <w:t>HEALTH CARE FACITLITIES AND MEDICAL GAS AND MEDICAL VACUUM SYSTEMS</w:t>
      </w:r>
    </w:p>
    <w:p w:rsidR="00D27104" w:rsidRPr="00D27104" w:rsidRDefault="00D27104" w:rsidP="00D27104">
      <w:pPr>
        <w:widowControl/>
        <w:jc w:val="both"/>
        <w:rPr>
          <w:rFonts w:ascii="Arial" w:hAnsi="Arial" w:cs="Arial"/>
          <w:bCs/>
          <w:szCs w:val="24"/>
        </w:rPr>
      </w:pPr>
    </w:p>
    <w:p w:rsidR="00D27104" w:rsidRPr="00D27104" w:rsidRDefault="00D27104" w:rsidP="00D27104">
      <w:pPr>
        <w:widowControl/>
        <w:jc w:val="both"/>
        <w:rPr>
          <w:rFonts w:ascii="Arial" w:hAnsi="Arial" w:cs="Arial"/>
          <w:b/>
          <w:bCs/>
          <w:szCs w:val="24"/>
        </w:rPr>
      </w:pPr>
      <w:r w:rsidRPr="00D27104">
        <w:rPr>
          <w:rFonts w:ascii="Arial" w:hAnsi="Arial" w:cs="Arial"/>
          <w:b/>
          <w:bCs/>
          <w:szCs w:val="24"/>
        </w:rPr>
        <w:t xml:space="preserve">1304.1 General. </w:t>
      </w:r>
      <w:r w:rsidRPr="00D27104">
        <w:rPr>
          <w:rFonts w:ascii="Arial" w:hAnsi="Arial" w:cs="Arial"/>
          <w:bCs/>
          <w:szCs w:val="24"/>
        </w:rPr>
        <w:t>…</w:t>
      </w:r>
    </w:p>
    <w:p w:rsidR="0045210F" w:rsidRDefault="00D27104" w:rsidP="0045210F">
      <w:pPr>
        <w:widowControl/>
        <w:jc w:val="both"/>
        <w:rPr>
          <w:rFonts w:ascii="Arial" w:hAnsi="Arial" w:cs="Arial"/>
          <w:b/>
          <w:bCs/>
          <w:i/>
          <w:szCs w:val="24"/>
        </w:rPr>
      </w:pPr>
      <w:r w:rsidRPr="00D27104">
        <w:rPr>
          <w:rFonts w:ascii="Arial" w:hAnsi="Arial" w:cs="Arial"/>
          <w:b/>
          <w:bCs/>
          <w:szCs w:val="24"/>
        </w:rPr>
        <w:tab/>
      </w:r>
      <w:r w:rsidRPr="00D27104">
        <w:rPr>
          <w:rFonts w:ascii="Arial" w:hAnsi="Arial" w:cs="Arial"/>
          <w:b/>
          <w:bCs/>
          <w:i/>
          <w:szCs w:val="24"/>
        </w:rPr>
        <w:t xml:space="preserve">1304.1.2 [OSHPD 1,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1R</w:t>
      </w:r>
      <w:r w:rsidRPr="00D27104">
        <w:rPr>
          <w:rFonts w:ascii="Arial" w:hAnsi="Arial" w:cs="Arial"/>
          <w:b/>
          <w:bCs/>
          <w:i/>
          <w:szCs w:val="24"/>
        </w:rPr>
        <w:t>, 2, 3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,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trike/>
          <w:szCs w:val="24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4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&amp;</w:t>
      </w:r>
      <w:r w:rsidRPr="00D27104">
        <w:rPr>
          <w:rFonts w:ascii="Arial" w:hAnsi="Arial" w:cs="Arial"/>
          <w:b/>
          <w:bCs/>
          <w:i/>
          <w:szCs w:val="24"/>
        </w:rPr>
        <w:t xml:space="preserve"> </w:t>
      </w:r>
      <w:r w:rsidRPr="00D27104">
        <w:rPr>
          <w:rFonts w:ascii="Arial" w:hAnsi="Arial" w:cs="Arial"/>
          <w:b/>
          <w:bCs/>
          <w:i/>
          <w:szCs w:val="24"/>
          <w:u w:val="single"/>
        </w:rPr>
        <w:t>5</w:t>
      </w:r>
      <w:r w:rsidRPr="00D27104">
        <w:rPr>
          <w:rFonts w:ascii="Arial" w:hAnsi="Arial" w:cs="Arial"/>
          <w:b/>
          <w:bCs/>
          <w:i/>
          <w:szCs w:val="24"/>
        </w:rPr>
        <w:t xml:space="preserve">] </w:t>
      </w:r>
      <w:r w:rsidRPr="00D27104">
        <w:rPr>
          <w:rFonts w:ascii="Arial" w:hAnsi="Arial" w:cs="Arial"/>
          <w:bCs/>
          <w:i/>
          <w:szCs w:val="24"/>
        </w:rPr>
        <w:t>…</w:t>
      </w:r>
    </w:p>
    <w:p w:rsidR="0045210F" w:rsidRDefault="0045210F" w:rsidP="0045210F">
      <w:pPr>
        <w:widowControl/>
        <w:jc w:val="both"/>
        <w:rPr>
          <w:rFonts w:ascii="Arial" w:hAnsi="Arial" w:cs="Arial"/>
          <w:b/>
          <w:bCs/>
          <w:i/>
          <w:szCs w:val="24"/>
        </w:rPr>
      </w:pPr>
    </w:p>
    <w:p w:rsidR="00D27104" w:rsidRPr="00D27104" w:rsidRDefault="00D27104" w:rsidP="0045210F">
      <w:pPr>
        <w:widowControl/>
        <w:jc w:val="both"/>
        <w:rPr>
          <w:rFonts w:ascii="Arial" w:hAnsi="Arial" w:cs="Arial"/>
          <w:sz w:val="20"/>
        </w:rPr>
      </w:pPr>
      <w:r w:rsidRPr="00D27104">
        <w:rPr>
          <w:rFonts w:ascii="Arial" w:hAnsi="Arial" w:cs="Arial"/>
          <w:sz w:val="20"/>
        </w:rPr>
        <w:t>NOTATION:</w:t>
      </w:r>
    </w:p>
    <w:p w:rsidR="00D27104" w:rsidRPr="00D27104" w:rsidRDefault="00D27104" w:rsidP="00D27104">
      <w:pPr>
        <w:widowControl/>
        <w:rPr>
          <w:rFonts w:ascii="Arial" w:hAnsi="Arial" w:cs="Arial"/>
          <w:bCs/>
          <w:iCs/>
          <w:sz w:val="20"/>
        </w:rPr>
      </w:pPr>
      <w:r w:rsidRPr="00D27104">
        <w:rPr>
          <w:rFonts w:ascii="Arial" w:hAnsi="Arial" w:cs="Arial"/>
          <w:bCs/>
          <w:iCs/>
          <w:sz w:val="20"/>
        </w:rPr>
        <w:t>Authority:  Health and Safety Code Sections 1275, 18928, 129790 and 129850; Government 11152.5</w:t>
      </w:r>
    </w:p>
    <w:p w:rsidR="0045210F" w:rsidRDefault="00D27104" w:rsidP="0045210F">
      <w:r w:rsidRPr="00D27104">
        <w:t>Reference: Health and Safety Code Section 129850</w:t>
      </w:r>
    </w:p>
    <w:p w:rsidR="0045210F" w:rsidRPr="00767766" w:rsidRDefault="0045210F" w:rsidP="0045210F">
      <w:pPr>
        <w:rPr>
          <w:rFonts w:ascii="Arial" w:hAnsi="Arial" w:cs="Arial"/>
        </w:rPr>
      </w:pPr>
    </w:p>
    <w:sectPr w:rsidR="0045210F" w:rsidRPr="00767766" w:rsidSect="003C5AF3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9A" w:rsidRDefault="0081299A">
      <w:r>
        <w:separator/>
      </w:r>
    </w:p>
  </w:endnote>
  <w:endnote w:type="continuationSeparator" w:id="0">
    <w:p w:rsidR="0081299A" w:rsidRDefault="0081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8401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5210F" w:rsidRPr="00024D5F" w:rsidRDefault="0045210F" w:rsidP="0045210F">
            <w:pPr>
              <w:rPr>
                <w:rFonts w:ascii="Arial" w:hAnsi="Arial" w:cs="Arial"/>
                <w:sz w:val="16"/>
                <w:szCs w:val="16"/>
              </w:rPr>
            </w:pPr>
            <w:r w:rsidRPr="00024D5F">
              <w:rPr>
                <w:rFonts w:ascii="Arial" w:hAnsi="Arial" w:cs="Arial"/>
                <w:sz w:val="16"/>
                <w:szCs w:val="16"/>
              </w:rPr>
              <w:t>DGS BSC TP-105 (Rev. 06/18) Final Express Terms</w:t>
            </w:r>
            <w:r w:rsidRPr="00024D5F">
              <w:rPr>
                <w:rFonts w:ascii="Arial" w:hAnsi="Arial" w:cs="Arial"/>
                <w:sz w:val="16"/>
                <w:szCs w:val="16"/>
              </w:rPr>
              <w:tab/>
            </w:r>
            <w:r w:rsidRPr="00024D5F">
              <w:rPr>
                <w:rFonts w:ascii="Arial" w:hAnsi="Arial" w:cs="Arial"/>
                <w:sz w:val="16"/>
                <w:szCs w:val="16"/>
              </w:rPr>
              <w:tab/>
            </w:r>
          </w:p>
          <w:p w:rsidR="0045210F" w:rsidRPr="00024D5F" w:rsidRDefault="0045210F" w:rsidP="0045210F">
            <w:pPr>
              <w:rPr>
                <w:rFonts w:ascii="Arial" w:hAnsi="Arial" w:cs="Arial"/>
                <w:sz w:val="16"/>
                <w:szCs w:val="16"/>
              </w:rPr>
            </w:pPr>
            <w:r w:rsidRPr="00024D5F">
              <w:rPr>
                <w:rFonts w:ascii="Arial" w:hAnsi="Arial" w:cs="Arial"/>
                <w:sz w:val="16"/>
                <w:szCs w:val="16"/>
              </w:rPr>
              <w:t>OSHPD 05/18 - Part 5 - 2018/Tri Code Cycle</w:t>
            </w:r>
            <w:r w:rsidRPr="00024D5F">
              <w:rPr>
                <w:rFonts w:ascii="Arial" w:hAnsi="Arial" w:cs="Arial"/>
                <w:sz w:val="16"/>
                <w:szCs w:val="16"/>
              </w:rPr>
              <w:tab/>
            </w:r>
          </w:p>
          <w:p w:rsidR="0045210F" w:rsidRPr="00024D5F" w:rsidRDefault="0045210F" w:rsidP="0045210F">
            <w:pPr>
              <w:rPr>
                <w:rFonts w:ascii="Arial" w:hAnsi="Arial" w:cs="Arial"/>
                <w:sz w:val="16"/>
                <w:szCs w:val="16"/>
              </w:rPr>
            </w:pPr>
            <w:r w:rsidRPr="00024D5F">
              <w:rPr>
                <w:rFonts w:ascii="Arial" w:hAnsi="Arial" w:cs="Arial"/>
                <w:sz w:val="16"/>
                <w:szCs w:val="16"/>
              </w:rPr>
              <w:t>Office of Statewide Planning &amp; Development</w:t>
            </w:r>
            <w:r w:rsidRPr="00024D5F">
              <w:rPr>
                <w:rFonts w:ascii="Arial" w:hAnsi="Arial" w:cs="Arial"/>
                <w:sz w:val="16"/>
                <w:szCs w:val="16"/>
              </w:rPr>
              <w:tab/>
              <w:t>11/01/2018 File Name</w:t>
            </w:r>
          </w:p>
          <w:p w:rsidR="0045210F" w:rsidRDefault="0045210F">
            <w:pPr>
              <w:pStyle w:val="Footer"/>
              <w:jc w:val="right"/>
            </w:pPr>
            <w:r w:rsidRPr="0045210F">
              <w:rPr>
                <w:sz w:val="16"/>
                <w:szCs w:val="16"/>
              </w:rPr>
              <w:t xml:space="preserve">Page </w:t>
            </w:r>
            <w:r w:rsidRPr="0045210F">
              <w:rPr>
                <w:bCs/>
                <w:sz w:val="16"/>
                <w:szCs w:val="16"/>
              </w:rPr>
              <w:fldChar w:fldCharType="begin"/>
            </w:r>
            <w:r w:rsidRPr="0045210F">
              <w:rPr>
                <w:bCs/>
                <w:sz w:val="16"/>
                <w:szCs w:val="16"/>
              </w:rPr>
              <w:instrText xml:space="preserve"> PAGE </w:instrText>
            </w:r>
            <w:r w:rsidRPr="0045210F">
              <w:rPr>
                <w:bCs/>
                <w:sz w:val="16"/>
                <w:szCs w:val="16"/>
              </w:rPr>
              <w:fldChar w:fldCharType="separate"/>
            </w:r>
            <w:r w:rsidR="00D21DA2">
              <w:rPr>
                <w:bCs/>
                <w:noProof/>
                <w:sz w:val="16"/>
                <w:szCs w:val="16"/>
              </w:rPr>
              <w:t>1</w:t>
            </w:r>
            <w:r w:rsidRPr="0045210F">
              <w:rPr>
                <w:bCs/>
                <w:sz w:val="16"/>
                <w:szCs w:val="16"/>
              </w:rPr>
              <w:fldChar w:fldCharType="end"/>
            </w:r>
            <w:r w:rsidRPr="0045210F">
              <w:rPr>
                <w:sz w:val="16"/>
                <w:szCs w:val="16"/>
              </w:rPr>
              <w:t xml:space="preserve"> of </w:t>
            </w:r>
            <w:r w:rsidRPr="0045210F">
              <w:rPr>
                <w:bCs/>
                <w:sz w:val="16"/>
                <w:szCs w:val="16"/>
              </w:rPr>
              <w:fldChar w:fldCharType="begin"/>
            </w:r>
            <w:r w:rsidRPr="0045210F">
              <w:rPr>
                <w:bCs/>
                <w:sz w:val="16"/>
                <w:szCs w:val="16"/>
              </w:rPr>
              <w:instrText xml:space="preserve"> NUMPAGES  </w:instrText>
            </w:r>
            <w:r w:rsidRPr="0045210F">
              <w:rPr>
                <w:bCs/>
                <w:sz w:val="16"/>
                <w:szCs w:val="16"/>
              </w:rPr>
              <w:fldChar w:fldCharType="separate"/>
            </w:r>
            <w:r w:rsidR="00D21DA2">
              <w:rPr>
                <w:bCs/>
                <w:noProof/>
                <w:sz w:val="16"/>
                <w:szCs w:val="16"/>
              </w:rPr>
              <w:t>8</w:t>
            </w:r>
            <w:r w:rsidRPr="0045210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A693A" w:rsidRDefault="009A6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9A" w:rsidRDefault="0081299A">
      <w:r>
        <w:separator/>
      </w:r>
    </w:p>
  </w:footnote>
  <w:footnote w:type="continuationSeparator" w:id="0">
    <w:p w:rsidR="0081299A" w:rsidRDefault="0081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49"/>
    <w:rsid w:val="0002266C"/>
    <w:rsid w:val="000257AD"/>
    <w:rsid w:val="000E24B4"/>
    <w:rsid w:val="00123F82"/>
    <w:rsid w:val="00175449"/>
    <w:rsid w:val="00195E7F"/>
    <w:rsid w:val="001E635B"/>
    <w:rsid w:val="00234A84"/>
    <w:rsid w:val="002D3F86"/>
    <w:rsid w:val="0030639B"/>
    <w:rsid w:val="003942B6"/>
    <w:rsid w:val="003C5AF3"/>
    <w:rsid w:val="003E6D3C"/>
    <w:rsid w:val="00441D6A"/>
    <w:rsid w:val="0045210F"/>
    <w:rsid w:val="004B2AB9"/>
    <w:rsid w:val="004C48A0"/>
    <w:rsid w:val="00563190"/>
    <w:rsid w:val="005E162F"/>
    <w:rsid w:val="005F1F14"/>
    <w:rsid w:val="0061175B"/>
    <w:rsid w:val="006169B9"/>
    <w:rsid w:val="00644C83"/>
    <w:rsid w:val="006B747C"/>
    <w:rsid w:val="00715AB4"/>
    <w:rsid w:val="00767766"/>
    <w:rsid w:val="00782490"/>
    <w:rsid w:val="007A1FE8"/>
    <w:rsid w:val="0081299A"/>
    <w:rsid w:val="008605C0"/>
    <w:rsid w:val="008A2AC5"/>
    <w:rsid w:val="008E36A8"/>
    <w:rsid w:val="00926667"/>
    <w:rsid w:val="009A693A"/>
    <w:rsid w:val="009E0E79"/>
    <w:rsid w:val="009E6B12"/>
    <w:rsid w:val="00A138AA"/>
    <w:rsid w:val="00A60CA1"/>
    <w:rsid w:val="00AC1F10"/>
    <w:rsid w:val="00AF4E96"/>
    <w:rsid w:val="00B60CE5"/>
    <w:rsid w:val="00BD7B81"/>
    <w:rsid w:val="00C36475"/>
    <w:rsid w:val="00C44C36"/>
    <w:rsid w:val="00C67B72"/>
    <w:rsid w:val="00CF3372"/>
    <w:rsid w:val="00D21DA2"/>
    <w:rsid w:val="00D27104"/>
    <w:rsid w:val="00D91AE2"/>
    <w:rsid w:val="00E31863"/>
    <w:rsid w:val="00E3790F"/>
    <w:rsid w:val="00E426C1"/>
    <w:rsid w:val="00E53D35"/>
    <w:rsid w:val="00ED27E1"/>
    <w:rsid w:val="00EF26E2"/>
    <w:rsid w:val="00F152F2"/>
    <w:rsid w:val="00F17139"/>
    <w:rsid w:val="00F768B4"/>
    <w:rsid w:val="00F97C83"/>
    <w:rsid w:val="00FD45EA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4B1FCD4"/>
  <w15:docId w15:val="{1A5BF90E-A673-45F8-96AF-8AA14E98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qFormat/>
    <w:rsid w:val="008605C0"/>
    <w:pPr>
      <w:keepNext/>
      <w:widowControl/>
      <w:tabs>
        <w:tab w:val="center" w:pos="4680"/>
      </w:tabs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jc w:val="both"/>
      <w:outlineLvl w:val="1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ED27E1"/>
    <w:rPr>
      <w:rFonts w:ascii="Helvetica" w:hAnsi="Helvetica"/>
      <w:snapToGrid w:val="0"/>
      <w:sz w:val="24"/>
    </w:rPr>
  </w:style>
  <w:style w:type="table" w:styleId="TableGrid">
    <w:name w:val="Table Grid"/>
    <w:basedOn w:val="TableNormal"/>
    <w:uiPriority w:val="39"/>
    <w:rsid w:val="00D2710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5210F"/>
    <w:rPr>
      <w:rFonts w:ascii="Helvetica" w:hAnsi="Helvetica"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E31863"/>
    <w:rPr>
      <w:rFonts w:ascii="Arial" w:hAnsi="Arial"/>
      <w:b/>
      <w:snapToGrid w:val="0"/>
      <w:u w:val="single"/>
    </w:rPr>
  </w:style>
  <w:style w:type="character" w:customStyle="1" w:styleId="BodyText3Char">
    <w:name w:val="Body Text 3 Char"/>
    <w:basedOn w:val="DefaultParagraphFont"/>
    <w:link w:val="BodyText3"/>
    <w:rsid w:val="00E31863"/>
    <w:rPr>
      <w:rFonts w:ascii="Helvetica" w:hAnsi="Helvetica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2743-046F-4453-B1EA-D88E4C81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1956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</vt:lpstr>
    </vt:vector>
  </TitlesOfParts>
  <Company>CBSC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</dc:title>
  <dc:creator>SNishimu</dc:creator>
  <cp:lastModifiedBy>Flanagan, Klara@DGS</cp:lastModifiedBy>
  <cp:revision>10</cp:revision>
  <cp:lastPrinted>2018-06-04T21:23:00Z</cp:lastPrinted>
  <dcterms:created xsi:type="dcterms:W3CDTF">2018-09-14T18:13:00Z</dcterms:created>
  <dcterms:modified xsi:type="dcterms:W3CDTF">2019-10-23T17:21:00Z</dcterms:modified>
</cp:coreProperties>
</file>