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155E9" w14:textId="2D33867B" w:rsidR="00861572" w:rsidRPr="00677D15" w:rsidRDefault="00A80E82" w:rsidP="00DA5C1A">
      <w:pPr>
        <w:pStyle w:val="Heading1"/>
      </w:pPr>
      <w:r>
        <w:t>FINAL</w:t>
      </w:r>
      <w:r w:rsidR="00020BF4" w:rsidRPr="00677D15">
        <w:t xml:space="preserve"> </w:t>
      </w:r>
      <w:r w:rsidR="00861572" w:rsidRPr="00677D15">
        <w:t>EXPRESS TERMS</w:t>
      </w:r>
    </w:p>
    <w:p w14:paraId="64DDE5BE" w14:textId="6675E6FC" w:rsidR="00861572" w:rsidRPr="00677D15" w:rsidRDefault="00861572" w:rsidP="00DA5C1A">
      <w:pPr>
        <w:pStyle w:val="Heading1"/>
      </w:pPr>
      <w:r w:rsidRPr="00677D15">
        <w:t>FOR</w:t>
      </w:r>
      <w:r w:rsidR="00AB3EED" w:rsidRPr="00677D15">
        <w:t xml:space="preserve"> </w:t>
      </w:r>
      <w:r w:rsidRPr="00677D15">
        <w:t>PROPOSED BUILDING STANDARDS</w:t>
      </w:r>
    </w:p>
    <w:p w14:paraId="2FC3861D" w14:textId="77777777" w:rsidR="00861572" w:rsidRPr="00677D15" w:rsidRDefault="00861572" w:rsidP="002E44EB">
      <w:pPr>
        <w:pStyle w:val="Title"/>
        <w:spacing w:line="276" w:lineRule="auto"/>
      </w:pPr>
      <w:r w:rsidRPr="00677D15">
        <w:t>OF THE</w:t>
      </w:r>
    </w:p>
    <w:p w14:paraId="7AFCC313" w14:textId="77777777" w:rsidR="00861572" w:rsidRPr="00677D15" w:rsidRDefault="00861572" w:rsidP="002E44EB">
      <w:pPr>
        <w:pStyle w:val="Title"/>
        <w:spacing w:line="276" w:lineRule="auto"/>
      </w:pPr>
      <w:r w:rsidRPr="00677D15">
        <w:t>DEPARTMENT OF HOUSING AND COMMUNITY DEVELOPMENT</w:t>
      </w:r>
    </w:p>
    <w:p w14:paraId="4DD4A71D" w14:textId="3239F0A4" w:rsidR="00861572" w:rsidRPr="00677D15" w:rsidRDefault="00861572" w:rsidP="002E44EB">
      <w:pPr>
        <w:autoSpaceDE w:val="0"/>
        <w:autoSpaceDN w:val="0"/>
        <w:adjustRightInd w:val="0"/>
        <w:spacing w:line="276" w:lineRule="auto"/>
        <w:jc w:val="center"/>
        <w:rPr>
          <w:rFonts w:ascii="Arial" w:hAnsi="Arial" w:cs="Arial"/>
          <w:b/>
          <w:bCs/>
        </w:rPr>
      </w:pPr>
      <w:r w:rsidRPr="00677D15">
        <w:rPr>
          <w:rFonts w:ascii="Arial" w:hAnsi="Arial" w:cs="Arial"/>
          <w:b/>
          <w:bCs/>
        </w:rPr>
        <w:t>REGARDING THE ADOPTION OF THE</w:t>
      </w:r>
    </w:p>
    <w:p w14:paraId="31FCFE11" w14:textId="0D4FF77E" w:rsidR="00861572" w:rsidRPr="00677D15" w:rsidRDefault="00861572" w:rsidP="002E44EB">
      <w:pPr>
        <w:autoSpaceDE w:val="0"/>
        <w:autoSpaceDN w:val="0"/>
        <w:adjustRightInd w:val="0"/>
        <w:spacing w:line="276" w:lineRule="auto"/>
        <w:jc w:val="center"/>
        <w:rPr>
          <w:rFonts w:ascii="Arial" w:hAnsi="Arial" w:cs="Arial"/>
          <w:b/>
        </w:rPr>
      </w:pPr>
      <w:r w:rsidRPr="00677D15">
        <w:rPr>
          <w:rFonts w:ascii="Arial" w:hAnsi="Arial" w:cs="Arial"/>
          <w:b/>
          <w:bCs/>
        </w:rPr>
        <w:t>201</w:t>
      </w:r>
      <w:r w:rsidR="00290630" w:rsidRPr="00677D15">
        <w:rPr>
          <w:rFonts w:ascii="Arial" w:hAnsi="Arial" w:cs="Arial"/>
          <w:b/>
          <w:bCs/>
        </w:rPr>
        <w:t>9</w:t>
      </w:r>
      <w:r w:rsidRPr="00677D15">
        <w:rPr>
          <w:rFonts w:ascii="Arial" w:hAnsi="Arial" w:cs="Arial"/>
          <w:b/>
          <w:bCs/>
        </w:rPr>
        <w:t xml:space="preserve"> </w:t>
      </w:r>
      <w:r w:rsidRPr="00677D15">
        <w:rPr>
          <w:rFonts w:ascii="Arial" w:hAnsi="Arial" w:cs="Arial"/>
          <w:b/>
        </w:rPr>
        <w:t>CALIFORNIA ELECTRICAL CODE</w:t>
      </w:r>
    </w:p>
    <w:p w14:paraId="51AB95D6" w14:textId="77777777" w:rsidR="00861572" w:rsidRPr="00677D15" w:rsidRDefault="00861572" w:rsidP="00231476">
      <w:pPr>
        <w:pStyle w:val="Title"/>
        <w:spacing w:after="240" w:line="276" w:lineRule="auto"/>
      </w:pPr>
      <w:r w:rsidRPr="00677D15">
        <w:t>CALIFORNIA CODE OF REGULATIONS, TITLE 24, PART 3</w:t>
      </w:r>
    </w:p>
    <w:p w14:paraId="1D2F2061" w14:textId="450EE58A" w:rsidR="00861572" w:rsidRPr="00677D15" w:rsidRDefault="00204F52" w:rsidP="002E44EB">
      <w:pPr>
        <w:pStyle w:val="Title"/>
        <w:spacing w:line="240" w:lineRule="auto"/>
      </w:pPr>
      <w:r w:rsidRPr="00677D15">
        <w:t>(</w:t>
      </w:r>
      <w:r w:rsidR="00175279" w:rsidRPr="00677D15">
        <w:t>HCD</w:t>
      </w:r>
      <w:r w:rsidR="00DC2844" w:rsidRPr="00677D15">
        <w:t xml:space="preserve"> 01/17</w:t>
      </w:r>
      <w:r w:rsidRPr="00677D15">
        <w:t>)</w:t>
      </w:r>
    </w:p>
    <w:p w14:paraId="3A45D95B" w14:textId="77777777" w:rsidR="00742E13" w:rsidRPr="00677D15" w:rsidRDefault="00742E13" w:rsidP="00013D1E">
      <w:pPr>
        <w:pBdr>
          <w:bottom w:val="single" w:sz="12" w:space="1" w:color="auto"/>
        </w:pBdr>
        <w:autoSpaceDE w:val="0"/>
        <w:autoSpaceDN w:val="0"/>
        <w:adjustRightInd w:val="0"/>
        <w:rPr>
          <w:rFonts w:ascii="Arial Bold" w:hAnsi="Arial Bold" w:cs="Arial"/>
          <w:b/>
          <w:iCs/>
          <w:sz w:val="18"/>
          <w:szCs w:val="18"/>
        </w:rPr>
      </w:pPr>
    </w:p>
    <w:p w14:paraId="183854BE" w14:textId="77777777" w:rsidR="00861572" w:rsidRPr="00677D15" w:rsidRDefault="00861572" w:rsidP="00013D1E">
      <w:pPr>
        <w:autoSpaceDE w:val="0"/>
        <w:autoSpaceDN w:val="0"/>
        <w:adjustRightInd w:val="0"/>
        <w:rPr>
          <w:rFonts w:ascii="Arial" w:hAnsi="Arial" w:cs="Arial"/>
          <w:b/>
          <w:bCs/>
          <w:sz w:val="18"/>
          <w:szCs w:val="18"/>
        </w:rPr>
      </w:pPr>
    </w:p>
    <w:p w14:paraId="4417C867" w14:textId="1FB45429" w:rsidR="00861572" w:rsidRPr="00677D15" w:rsidRDefault="00861572" w:rsidP="00013D1E">
      <w:pPr>
        <w:widowControl w:val="0"/>
        <w:autoSpaceDE w:val="0"/>
        <w:autoSpaceDN w:val="0"/>
        <w:adjustRightInd w:val="0"/>
        <w:spacing w:after="240"/>
        <w:rPr>
          <w:rFonts w:ascii="Arial" w:hAnsi="Arial" w:cs="Arial"/>
          <w:bCs/>
          <w:snapToGrid w:val="0"/>
        </w:rPr>
      </w:pPr>
      <w:r w:rsidRPr="00677D15">
        <w:rPr>
          <w:rFonts w:ascii="Arial" w:hAnsi="Arial" w:cs="Arial"/>
          <w:bCs/>
          <w:snapToGrid w:val="0"/>
        </w:rPr>
        <w:t>The Department of Housing and Community Development (HCD) proposes to adopt the 201</w:t>
      </w:r>
      <w:r w:rsidR="00290630" w:rsidRPr="00677D15">
        <w:rPr>
          <w:rFonts w:ascii="Arial" w:hAnsi="Arial" w:cs="Arial"/>
          <w:bCs/>
          <w:snapToGrid w:val="0"/>
        </w:rPr>
        <w:t>7</w:t>
      </w:r>
      <w:r w:rsidRPr="00677D15">
        <w:rPr>
          <w:rFonts w:ascii="Arial" w:hAnsi="Arial" w:cs="Arial"/>
          <w:bCs/>
          <w:snapToGrid w:val="0"/>
        </w:rPr>
        <w:t xml:space="preserve"> edition of the National Electrical Code (NEC) for codification and effectiveness into the 201</w:t>
      </w:r>
      <w:r w:rsidR="00AD2D94" w:rsidRPr="00677D15">
        <w:rPr>
          <w:rFonts w:ascii="Arial" w:hAnsi="Arial" w:cs="Arial"/>
          <w:bCs/>
          <w:snapToGrid w:val="0"/>
        </w:rPr>
        <w:t>9</w:t>
      </w:r>
      <w:r w:rsidRPr="00677D15">
        <w:rPr>
          <w:rFonts w:ascii="Arial" w:hAnsi="Arial" w:cs="Arial"/>
          <w:bCs/>
          <w:snapToGrid w:val="0"/>
        </w:rPr>
        <w:t xml:space="preserve"> edition of the California Electrical Code (CEC) as presented on the following pages, inclu</w:t>
      </w:r>
      <w:r w:rsidR="00231476" w:rsidRPr="00677D15">
        <w:rPr>
          <w:rFonts w:ascii="Arial" w:hAnsi="Arial" w:cs="Arial"/>
          <w:bCs/>
          <w:snapToGrid w:val="0"/>
        </w:rPr>
        <w:t>ding any necessary amendments.</w:t>
      </w:r>
    </w:p>
    <w:p w14:paraId="761F1E6E" w14:textId="77777777" w:rsidR="00861572" w:rsidRPr="00677D15" w:rsidRDefault="00861572" w:rsidP="00013D1E">
      <w:pPr>
        <w:widowControl w:val="0"/>
        <w:pBdr>
          <w:top w:val="single" w:sz="12" w:space="1" w:color="auto"/>
        </w:pBdr>
        <w:rPr>
          <w:rFonts w:ascii="Arial" w:hAnsi="Arial" w:cs="Arial"/>
          <w:b/>
          <w:snapToGrid w:val="0"/>
          <w:sz w:val="18"/>
          <w:szCs w:val="18"/>
        </w:rPr>
      </w:pPr>
    </w:p>
    <w:p w14:paraId="22DF4ED5" w14:textId="77777777" w:rsidR="00861572" w:rsidRPr="00677D15" w:rsidRDefault="00861572" w:rsidP="002E44EB">
      <w:pPr>
        <w:widowControl w:val="0"/>
        <w:rPr>
          <w:rFonts w:ascii="Arial" w:hAnsi="Arial" w:cs="Arial"/>
          <w:b/>
          <w:snapToGrid w:val="0"/>
        </w:rPr>
      </w:pPr>
      <w:r w:rsidRPr="00677D15">
        <w:rPr>
          <w:rFonts w:ascii="Arial" w:hAnsi="Arial" w:cs="Arial"/>
          <w:b/>
          <w:snapToGrid w:val="0"/>
        </w:rPr>
        <w:t>LEGEND FOR EXPRESS TERMS:</w:t>
      </w:r>
    </w:p>
    <w:p w14:paraId="3F7BAED8" w14:textId="49AF167E" w:rsidR="00AB3EED" w:rsidRPr="00677D15" w:rsidRDefault="00AB3EED" w:rsidP="00AB3EED">
      <w:pPr>
        <w:pStyle w:val="BodyText3"/>
        <w:numPr>
          <w:ilvl w:val="0"/>
          <w:numId w:val="29"/>
        </w:numPr>
        <w:tabs>
          <w:tab w:val="clear" w:pos="0"/>
          <w:tab w:val="num" w:pos="360"/>
        </w:tabs>
        <w:suppressAutoHyphens w:val="0"/>
        <w:snapToGrid w:val="0"/>
        <w:spacing w:before="240" w:line="276" w:lineRule="auto"/>
        <w:ind w:left="360"/>
        <w:jc w:val="left"/>
        <w:rPr>
          <w:i w:val="0"/>
        </w:rPr>
      </w:pPr>
      <w:r w:rsidRPr="00677D15">
        <w:rPr>
          <w:i w:val="0"/>
        </w:rPr>
        <w:t>Model Code language appears upright.</w:t>
      </w:r>
    </w:p>
    <w:p w14:paraId="06EF5A3B" w14:textId="77777777" w:rsidR="00AB3EED" w:rsidRPr="00677D15" w:rsidRDefault="00AB3EED" w:rsidP="00AB3EED">
      <w:pPr>
        <w:pStyle w:val="BodyText3"/>
        <w:numPr>
          <w:ilvl w:val="0"/>
          <w:numId w:val="29"/>
        </w:numPr>
        <w:tabs>
          <w:tab w:val="clear" w:pos="0"/>
          <w:tab w:val="num" w:pos="360"/>
        </w:tabs>
        <w:suppressAutoHyphens w:val="0"/>
        <w:snapToGrid w:val="0"/>
        <w:spacing w:line="276" w:lineRule="auto"/>
        <w:ind w:left="360"/>
        <w:jc w:val="left"/>
        <w:rPr>
          <w:i w:val="0"/>
        </w:rPr>
      </w:pPr>
      <w:r w:rsidRPr="00677D15">
        <w:rPr>
          <w:i w:val="0"/>
        </w:rPr>
        <w:t xml:space="preserve">Existing California amendments appear in </w:t>
      </w:r>
      <w:r w:rsidRPr="00677D15">
        <w:t>italics.</w:t>
      </w:r>
    </w:p>
    <w:p w14:paraId="27654108" w14:textId="77777777" w:rsidR="00AB3EED" w:rsidRPr="00677D15" w:rsidRDefault="00AB3EED" w:rsidP="00AB3EED">
      <w:pPr>
        <w:pStyle w:val="BodyText3"/>
        <w:numPr>
          <w:ilvl w:val="0"/>
          <w:numId w:val="29"/>
        </w:numPr>
        <w:tabs>
          <w:tab w:val="clear" w:pos="0"/>
          <w:tab w:val="num" w:pos="360"/>
        </w:tabs>
        <w:suppressAutoHyphens w:val="0"/>
        <w:snapToGrid w:val="0"/>
        <w:spacing w:line="276" w:lineRule="auto"/>
        <w:ind w:left="360"/>
        <w:jc w:val="left"/>
      </w:pPr>
      <w:r w:rsidRPr="00677D15">
        <w:rPr>
          <w:i w:val="0"/>
        </w:rPr>
        <w:t xml:space="preserve">Amended model code or new California amendments appear </w:t>
      </w:r>
      <w:r w:rsidRPr="00677D15">
        <w:rPr>
          <w:iCs/>
          <w:u w:val="single"/>
        </w:rPr>
        <w:t xml:space="preserve">underlined </w:t>
      </w:r>
      <w:r w:rsidRPr="00677D15">
        <w:rPr>
          <w:i w:val="0"/>
          <w:iCs/>
        </w:rPr>
        <w:t>and in</w:t>
      </w:r>
      <w:r w:rsidRPr="00677D15">
        <w:rPr>
          <w:iCs/>
          <w:u w:val="single"/>
        </w:rPr>
        <w:t xml:space="preserve"> </w:t>
      </w:r>
      <w:r w:rsidRPr="00677D15">
        <w:rPr>
          <w:iCs/>
        </w:rPr>
        <w:t>italics</w:t>
      </w:r>
      <w:r w:rsidRPr="00677D15">
        <w:t>.</w:t>
      </w:r>
    </w:p>
    <w:p w14:paraId="727CA133" w14:textId="77777777" w:rsidR="00AB3EED" w:rsidRPr="00677D15" w:rsidRDefault="00AB3EED" w:rsidP="00AB3EED">
      <w:pPr>
        <w:pStyle w:val="BodyText3"/>
        <w:numPr>
          <w:ilvl w:val="0"/>
          <w:numId w:val="29"/>
        </w:numPr>
        <w:tabs>
          <w:tab w:val="clear" w:pos="0"/>
          <w:tab w:val="num" w:pos="360"/>
        </w:tabs>
        <w:suppressAutoHyphens w:val="0"/>
        <w:snapToGrid w:val="0"/>
        <w:spacing w:line="276" w:lineRule="auto"/>
        <w:ind w:left="360"/>
        <w:jc w:val="left"/>
        <w:rPr>
          <w:i w:val="0"/>
        </w:rPr>
      </w:pPr>
      <w:r w:rsidRPr="00677D15">
        <w:rPr>
          <w:i w:val="0"/>
        </w:rPr>
        <w:t xml:space="preserve">Repealed model code language appears upright and in </w:t>
      </w:r>
      <w:r w:rsidRPr="00677D15">
        <w:rPr>
          <w:i w:val="0"/>
          <w:strike/>
        </w:rPr>
        <w:t>strikeout</w:t>
      </w:r>
      <w:r w:rsidRPr="00677D15">
        <w:rPr>
          <w:i w:val="0"/>
        </w:rPr>
        <w:t>.</w:t>
      </w:r>
    </w:p>
    <w:p w14:paraId="324124CE" w14:textId="4AF3047B" w:rsidR="00AB3EED" w:rsidRPr="00677D15" w:rsidRDefault="00AB3EED" w:rsidP="00BB0D98">
      <w:pPr>
        <w:pStyle w:val="BodyText3"/>
        <w:numPr>
          <w:ilvl w:val="0"/>
          <w:numId w:val="29"/>
        </w:numPr>
        <w:pBdr>
          <w:bottom w:val="single" w:sz="4" w:space="1" w:color="auto"/>
        </w:pBdr>
        <w:tabs>
          <w:tab w:val="clear" w:pos="0"/>
          <w:tab w:val="num" w:pos="360"/>
        </w:tabs>
        <w:suppressAutoHyphens w:val="0"/>
        <w:snapToGrid w:val="0"/>
        <w:spacing w:after="360" w:line="480" w:lineRule="auto"/>
        <w:ind w:left="360"/>
        <w:jc w:val="left"/>
        <w:rPr>
          <w:i w:val="0"/>
        </w:rPr>
      </w:pPr>
      <w:r w:rsidRPr="00677D15">
        <w:rPr>
          <w:i w:val="0"/>
        </w:rPr>
        <w:t xml:space="preserve">Repealed California amendments appear in </w:t>
      </w:r>
      <w:r w:rsidRPr="00677D15">
        <w:t xml:space="preserve">italics </w:t>
      </w:r>
      <w:r w:rsidRPr="00677D15">
        <w:rPr>
          <w:i w:val="0"/>
        </w:rPr>
        <w:t xml:space="preserve">and </w:t>
      </w:r>
      <w:r w:rsidRPr="00677D15">
        <w:rPr>
          <w:i w:val="0"/>
          <w:strike/>
        </w:rPr>
        <w:t>strikeout</w:t>
      </w:r>
      <w:r w:rsidRPr="00677D15">
        <w:rPr>
          <w:i w:val="0"/>
        </w:rPr>
        <w:t>.</w:t>
      </w:r>
    </w:p>
    <w:p w14:paraId="247D8D89" w14:textId="105DEEE0" w:rsidR="009E39FB" w:rsidRPr="002C4D59" w:rsidRDefault="00F0020E" w:rsidP="002C4D59">
      <w:pPr>
        <w:rPr>
          <w:rFonts w:ascii="Arial Bold" w:hAnsi="Arial Bold" w:cs="Arial"/>
          <w:b/>
          <w:bCs/>
          <w:snapToGrid w:val="0"/>
          <w:szCs w:val="20"/>
          <w:u w:val="single"/>
        </w:rPr>
      </w:pPr>
      <w:r w:rsidRPr="00677D15">
        <w:rPr>
          <w:rFonts w:ascii="Arial Bold" w:hAnsi="Arial Bold" w:cs="Arial"/>
          <w:b/>
          <w:bCs/>
          <w:u w:val="single"/>
        </w:rPr>
        <w:br w:type="page"/>
      </w:r>
    </w:p>
    <w:p w14:paraId="674AF88E" w14:textId="79366787" w:rsidR="009E39FB" w:rsidRPr="00677D15" w:rsidRDefault="009E39FB" w:rsidP="00AB3EED">
      <w:pPr>
        <w:pStyle w:val="ListParagraph"/>
        <w:tabs>
          <w:tab w:val="left" w:pos="0"/>
        </w:tabs>
        <w:spacing w:before="240" w:line="480" w:lineRule="auto"/>
        <w:jc w:val="center"/>
        <w:rPr>
          <w:rFonts w:ascii="Arial" w:hAnsi="Arial" w:cs="Arial"/>
          <w:b/>
          <w:bCs/>
          <w:u w:val="single"/>
        </w:rPr>
      </w:pPr>
      <w:r w:rsidRPr="00677D15">
        <w:rPr>
          <w:rFonts w:ascii="Arial" w:hAnsi="Arial" w:cs="Arial"/>
          <w:b/>
          <w:bCs/>
          <w:u w:val="single"/>
        </w:rPr>
        <w:lastRenderedPageBreak/>
        <w:t>SUMMARY OF REGULATORY ACTION</w:t>
      </w:r>
    </w:p>
    <w:p w14:paraId="48B65DD3" w14:textId="77777777" w:rsidR="009E39FB" w:rsidRPr="00677D15" w:rsidRDefault="009E39FB" w:rsidP="00AB3EED">
      <w:pPr>
        <w:tabs>
          <w:tab w:val="left" w:pos="0"/>
        </w:tabs>
        <w:spacing w:after="240"/>
        <w:rPr>
          <w:rFonts w:ascii="Arial" w:hAnsi="Arial" w:cs="Arial"/>
          <w:b/>
        </w:rPr>
      </w:pPr>
      <w:r w:rsidRPr="00677D15">
        <w:rPr>
          <w:rFonts w:ascii="Arial" w:hAnsi="Arial" w:cs="Arial"/>
          <w:b/>
          <w:u w:val="single"/>
        </w:rPr>
        <w:t>HCD PROPOSES TO</w:t>
      </w:r>
      <w:r w:rsidRPr="00677D15">
        <w:rPr>
          <w:rFonts w:ascii="Arial" w:hAnsi="Arial" w:cs="Arial"/>
          <w:b/>
        </w:rPr>
        <w:t>:</w:t>
      </w:r>
    </w:p>
    <w:p w14:paraId="59E4869D" w14:textId="37AC694C" w:rsidR="00231476" w:rsidRPr="00677D15" w:rsidRDefault="00231476" w:rsidP="009E39FB">
      <w:pPr>
        <w:widowControl w:val="0"/>
        <w:numPr>
          <w:ilvl w:val="0"/>
          <w:numId w:val="2"/>
        </w:numPr>
        <w:autoSpaceDE w:val="0"/>
        <w:autoSpaceDN w:val="0"/>
        <w:adjustRightInd w:val="0"/>
        <w:spacing w:after="240"/>
        <w:rPr>
          <w:rFonts w:ascii="Arial" w:hAnsi="Arial" w:cs="Arial"/>
          <w:bCs/>
          <w:snapToGrid w:val="0"/>
        </w:rPr>
      </w:pPr>
      <w:r w:rsidRPr="00677D15">
        <w:rPr>
          <w:rFonts w:ascii="Arial" w:hAnsi="Arial" w:cs="Arial"/>
          <w:bCs/>
          <w:snapToGrid w:val="0"/>
        </w:rPr>
        <w:t>Repeal the 2014 edition of the National Electrical Code</w:t>
      </w:r>
      <w:r w:rsidR="009E39FB" w:rsidRPr="00677D15">
        <w:rPr>
          <w:rFonts w:ascii="Arial" w:hAnsi="Arial" w:cs="Arial"/>
          <w:bCs/>
          <w:snapToGrid w:val="0"/>
        </w:rPr>
        <w:t xml:space="preserve"> (NEC)</w:t>
      </w:r>
    </w:p>
    <w:p w14:paraId="2F0D2282" w14:textId="3A5628EB" w:rsidR="00231476" w:rsidRPr="00677D15" w:rsidRDefault="00231476" w:rsidP="009E39FB">
      <w:pPr>
        <w:widowControl w:val="0"/>
        <w:numPr>
          <w:ilvl w:val="0"/>
          <w:numId w:val="2"/>
        </w:numPr>
        <w:autoSpaceDE w:val="0"/>
        <w:autoSpaceDN w:val="0"/>
        <w:adjustRightInd w:val="0"/>
        <w:spacing w:after="240"/>
        <w:rPr>
          <w:rFonts w:ascii="Arial" w:hAnsi="Arial" w:cs="Arial"/>
          <w:bCs/>
          <w:snapToGrid w:val="0"/>
        </w:rPr>
      </w:pPr>
      <w:r w:rsidRPr="00677D15">
        <w:rPr>
          <w:rFonts w:ascii="Arial" w:hAnsi="Arial" w:cs="Arial"/>
          <w:bCs/>
          <w:snapToGrid w:val="0"/>
        </w:rPr>
        <w:t>Repeal the 2016 edition of the California Electrical Code</w:t>
      </w:r>
      <w:r w:rsidR="009E39FB" w:rsidRPr="00677D15">
        <w:rPr>
          <w:rFonts w:ascii="Arial" w:hAnsi="Arial" w:cs="Arial"/>
          <w:bCs/>
          <w:snapToGrid w:val="0"/>
        </w:rPr>
        <w:t xml:space="preserve"> (CEC)</w:t>
      </w:r>
      <w:r w:rsidRPr="00677D15">
        <w:rPr>
          <w:rFonts w:ascii="Arial" w:hAnsi="Arial" w:cs="Arial"/>
          <w:bCs/>
          <w:snapToGrid w:val="0"/>
        </w:rPr>
        <w:t xml:space="preserve">, </w:t>
      </w:r>
      <w:r w:rsidR="009E39FB" w:rsidRPr="00677D15">
        <w:rPr>
          <w:rFonts w:ascii="Arial" w:hAnsi="Arial" w:cs="Arial"/>
          <w:bCs/>
          <w:snapToGrid w:val="0"/>
        </w:rPr>
        <w:t>including existing California</w:t>
      </w:r>
      <w:r w:rsidRPr="00677D15">
        <w:rPr>
          <w:rFonts w:ascii="Arial" w:hAnsi="Arial" w:cs="Arial"/>
          <w:bCs/>
          <w:snapToGrid w:val="0"/>
        </w:rPr>
        <w:t xml:space="preserve"> amendments to the model cod</w:t>
      </w:r>
      <w:r w:rsidR="009E39FB" w:rsidRPr="00677D15">
        <w:rPr>
          <w:rFonts w:ascii="Arial" w:hAnsi="Arial" w:cs="Arial"/>
          <w:bCs/>
          <w:snapToGrid w:val="0"/>
        </w:rPr>
        <w:t>e that are no longer necessary</w:t>
      </w:r>
    </w:p>
    <w:p w14:paraId="1F48C58A" w14:textId="58681973" w:rsidR="009E39FB" w:rsidRPr="00677D15" w:rsidRDefault="009E39FB" w:rsidP="00134251">
      <w:pPr>
        <w:pStyle w:val="ListParagraph"/>
        <w:numPr>
          <w:ilvl w:val="0"/>
          <w:numId w:val="2"/>
        </w:numPr>
        <w:autoSpaceDE w:val="0"/>
        <w:autoSpaceDN w:val="0"/>
        <w:adjustRightInd w:val="0"/>
        <w:spacing w:after="240" w:line="480" w:lineRule="auto"/>
        <w:rPr>
          <w:rFonts w:ascii="Arial" w:hAnsi="Arial" w:cs="Arial"/>
          <w:color w:val="000000"/>
          <w:szCs w:val="24"/>
        </w:rPr>
      </w:pPr>
      <w:r w:rsidRPr="00677D15">
        <w:rPr>
          <w:rFonts w:ascii="Arial" w:hAnsi="Arial" w:cs="Arial"/>
          <w:color w:val="000000"/>
        </w:rPr>
        <w:t xml:space="preserve">Adopt sections from the 2017 NEC into the 2019 CEC </w:t>
      </w:r>
      <w:r w:rsidRPr="00677D15">
        <w:rPr>
          <w:rFonts w:ascii="Arial" w:hAnsi="Arial" w:cs="Arial"/>
          <w:b/>
          <w:bCs/>
          <w:color w:val="000000"/>
          <w:u w:val="single"/>
        </w:rPr>
        <w:t>without amendments</w:t>
      </w:r>
    </w:p>
    <w:p w14:paraId="69EB61CC" w14:textId="2E0EE9F1" w:rsidR="00ED136D" w:rsidRPr="00677D15" w:rsidRDefault="009E39FB" w:rsidP="002F7FCA">
      <w:pPr>
        <w:pStyle w:val="ListParagraph"/>
        <w:numPr>
          <w:ilvl w:val="0"/>
          <w:numId w:val="2"/>
        </w:numPr>
        <w:autoSpaceDE w:val="0"/>
        <w:autoSpaceDN w:val="0"/>
        <w:adjustRightInd w:val="0"/>
        <w:spacing w:after="240"/>
        <w:rPr>
          <w:rFonts w:ascii="Arial" w:hAnsi="Arial" w:cs="Arial"/>
          <w:color w:val="000000"/>
          <w:szCs w:val="24"/>
        </w:rPr>
      </w:pPr>
      <w:r w:rsidRPr="00677D15">
        <w:rPr>
          <w:rFonts w:ascii="Arial" w:hAnsi="Arial" w:cs="Arial"/>
        </w:rPr>
        <w:t>Adopt sections from the 201</w:t>
      </w:r>
      <w:r w:rsidR="00134251" w:rsidRPr="00677D15">
        <w:rPr>
          <w:rFonts w:ascii="Arial" w:hAnsi="Arial" w:cs="Arial"/>
        </w:rPr>
        <w:t>7</w:t>
      </w:r>
      <w:r w:rsidRPr="00677D15">
        <w:rPr>
          <w:rFonts w:ascii="Arial" w:hAnsi="Arial" w:cs="Arial"/>
        </w:rPr>
        <w:t xml:space="preserve"> </w:t>
      </w:r>
      <w:r w:rsidR="00134251" w:rsidRPr="00677D15">
        <w:rPr>
          <w:rFonts w:ascii="Arial" w:hAnsi="Arial" w:cs="Arial"/>
        </w:rPr>
        <w:t>NEC</w:t>
      </w:r>
      <w:r w:rsidRPr="00677D15">
        <w:rPr>
          <w:rFonts w:ascii="Arial" w:hAnsi="Arial" w:cs="Arial"/>
        </w:rPr>
        <w:t xml:space="preserve"> into the 2019 C</w:t>
      </w:r>
      <w:r w:rsidR="00134251" w:rsidRPr="00677D15">
        <w:rPr>
          <w:rFonts w:ascii="Arial" w:hAnsi="Arial" w:cs="Arial"/>
        </w:rPr>
        <w:t>E</w:t>
      </w:r>
      <w:r w:rsidRPr="00677D15">
        <w:rPr>
          <w:rFonts w:ascii="Arial" w:hAnsi="Arial" w:cs="Arial"/>
        </w:rPr>
        <w:t xml:space="preserve">C </w:t>
      </w:r>
      <w:r w:rsidRPr="00677D15">
        <w:rPr>
          <w:rFonts w:ascii="Arial" w:hAnsi="Arial" w:cs="Arial"/>
          <w:b/>
          <w:bCs/>
          <w:u w:val="single"/>
        </w:rPr>
        <w:t xml:space="preserve">with existing </w:t>
      </w:r>
      <w:r w:rsidR="00134251" w:rsidRPr="00677D15">
        <w:rPr>
          <w:rFonts w:ascii="Arial" w:hAnsi="Arial" w:cs="Arial"/>
          <w:b/>
          <w:bCs/>
          <w:u w:val="single"/>
        </w:rPr>
        <w:t>am</w:t>
      </w:r>
      <w:r w:rsidRPr="00677D15">
        <w:rPr>
          <w:rFonts w:ascii="Arial" w:hAnsi="Arial" w:cs="Arial"/>
          <w:b/>
          <w:bCs/>
          <w:u w:val="single"/>
        </w:rPr>
        <w:t>endments</w:t>
      </w:r>
    </w:p>
    <w:p w14:paraId="0D3196D9" w14:textId="77777777" w:rsidR="002F7FCA" w:rsidRPr="00677D15" w:rsidRDefault="002F7FCA" w:rsidP="002F7FCA">
      <w:pPr>
        <w:pStyle w:val="ListParagraph"/>
        <w:autoSpaceDE w:val="0"/>
        <w:autoSpaceDN w:val="0"/>
        <w:adjustRightInd w:val="0"/>
        <w:spacing w:after="240"/>
        <w:rPr>
          <w:rFonts w:ascii="Arial" w:hAnsi="Arial" w:cs="Arial"/>
          <w:color w:val="000000"/>
          <w:szCs w:val="24"/>
        </w:rPr>
      </w:pPr>
    </w:p>
    <w:p w14:paraId="6A6153DA" w14:textId="7715406F" w:rsidR="009E39FB" w:rsidRPr="00677D15" w:rsidRDefault="009E39FB" w:rsidP="00F962E1">
      <w:pPr>
        <w:pStyle w:val="ListParagraph"/>
        <w:numPr>
          <w:ilvl w:val="0"/>
          <w:numId w:val="2"/>
        </w:numPr>
        <w:autoSpaceDE w:val="0"/>
        <w:autoSpaceDN w:val="0"/>
        <w:adjustRightInd w:val="0"/>
        <w:spacing w:after="240"/>
        <w:rPr>
          <w:rFonts w:ascii="Arial" w:hAnsi="Arial" w:cs="Arial"/>
          <w:b/>
          <w:bCs/>
          <w:color w:val="000000"/>
          <w:u w:val="single"/>
        </w:rPr>
      </w:pPr>
      <w:r w:rsidRPr="00677D15">
        <w:rPr>
          <w:rFonts w:ascii="Arial" w:hAnsi="Arial" w:cs="Arial"/>
          <w:color w:val="000000"/>
        </w:rPr>
        <w:t>Bring forward existing California amendments from the 2016 C</w:t>
      </w:r>
      <w:r w:rsidR="00134251" w:rsidRPr="00677D15">
        <w:rPr>
          <w:rFonts w:ascii="Arial" w:hAnsi="Arial" w:cs="Arial"/>
          <w:color w:val="000000"/>
        </w:rPr>
        <w:t>E</w:t>
      </w:r>
      <w:r w:rsidRPr="00677D15">
        <w:rPr>
          <w:rFonts w:ascii="Arial" w:hAnsi="Arial" w:cs="Arial"/>
          <w:color w:val="000000"/>
        </w:rPr>
        <w:t>C for adoption into the 2019 C</w:t>
      </w:r>
      <w:r w:rsidR="00134251" w:rsidRPr="00677D15">
        <w:rPr>
          <w:rFonts w:ascii="Arial" w:hAnsi="Arial" w:cs="Arial"/>
          <w:color w:val="000000"/>
        </w:rPr>
        <w:t>E</w:t>
      </w:r>
      <w:r w:rsidRPr="00677D15">
        <w:rPr>
          <w:rFonts w:ascii="Arial" w:hAnsi="Arial" w:cs="Arial"/>
          <w:color w:val="000000"/>
        </w:rPr>
        <w:t xml:space="preserve">C </w:t>
      </w:r>
      <w:r w:rsidRPr="00677D15">
        <w:rPr>
          <w:rFonts w:ascii="Arial" w:hAnsi="Arial" w:cs="Arial"/>
          <w:b/>
          <w:bCs/>
          <w:color w:val="000000"/>
          <w:u w:val="single"/>
        </w:rPr>
        <w:t>without modifications</w:t>
      </w:r>
    </w:p>
    <w:p w14:paraId="0555CBC1" w14:textId="77777777" w:rsidR="00ED136D" w:rsidRPr="00677D15" w:rsidRDefault="00ED136D" w:rsidP="00ED136D">
      <w:pPr>
        <w:pStyle w:val="ListParagraph"/>
        <w:autoSpaceDE w:val="0"/>
        <w:autoSpaceDN w:val="0"/>
        <w:adjustRightInd w:val="0"/>
        <w:spacing w:after="240"/>
        <w:rPr>
          <w:rFonts w:ascii="Arial" w:hAnsi="Arial" w:cs="Arial"/>
          <w:b/>
          <w:bCs/>
          <w:color w:val="000000"/>
          <w:u w:val="single"/>
        </w:rPr>
      </w:pPr>
    </w:p>
    <w:p w14:paraId="0EC9701C" w14:textId="7EE02078" w:rsidR="009E39FB" w:rsidRPr="00677D15" w:rsidRDefault="009E39FB" w:rsidP="00134251">
      <w:pPr>
        <w:pStyle w:val="ListParagraph"/>
        <w:numPr>
          <w:ilvl w:val="0"/>
          <w:numId w:val="2"/>
        </w:numPr>
        <w:autoSpaceDE w:val="0"/>
        <w:autoSpaceDN w:val="0"/>
        <w:adjustRightInd w:val="0"/>
        <w:rPr>
          <w:rFonts w:ascii="Arial" w:hAnsi="Arial" w:cs="Arial"/>
          <w:color w:val="000000"/>
          <w:u w:val="single"/>
        </w:rPr>
      </w:pPr>
      <w:r w:rsidRPr="00677D15">
        <w:rPr>
          <w:rFonts w:ascii="Arial" w:hAnsi="Arial" w:cs="Arial"/>
          <w:color w:val="000000"/>
        </w:rPr>
        <w:t>Bring forward existing California amendments from the 2016 C</w:t>
      </w:r>
      <w:r w:rsidR="00134251" w:rsidRPr="00677D15">
        <w:rPr>
          <w:rFonts w:ascii="Arial" w:hAnsi="Arial" w:cs="Arial"/>
          <w:color w:val="000000"/>
        </w:rPr>
        <w:t>E</w:t>
      </w:r>
      <w:r w:rsidRPr="00677D15">
        <w:rPr>
          <w:rFonts w:ascii="Arial" w:hAnsi="Arial" w:cs="Arial"/>
          <w:color w:val="000000"/>
        </w:rPr>
        <w:t>C for adoption into the 2019 C</w:t>
      </w:r>
      <w:r w:rsidR="00134251" w:rsidRPr="00677D15">
        <w:rPr>
          <w:rFonts w:ascii="Arial" w:hAnsi="Arial" w:cs="Arial"/>
          <w:color w:val="000000"/>
        </w:rPr>
        <w:t>E</w:t>
      </w:r>
      <w:r w:rsidRPr="00677D15">
        <w:rPr>
          <w:rFonts w:ascii="Arial" w:hAnsi="Arial" w:cs="Arial"/>
          <w:color w:val="000000"/>
        </w:rPr>
        <w:t xml:space="preserve">C </w:t>
      </w:r>
      <w:r w:rsidRPr="00677D15">
        <w:rPr>
          <w:rFonts w:ascii="Arial" w:hAnsi="Arial" w:cs="Arial"/>
          <w:b/>
          <w:bCs/>
          <w:color w:val="000000"/>
          <w:u w:val="single"/>
        </w:rPr>
        <w:t xml:space="preserve">with </w:t>
      </w:r>
      <w:proofErr w:type="spellStart"/>
      <w:r w:rsidRPr="00677D15">
        <w:rPr>
          <w:rFonts w:ascii="Arial" w:hAnsi="Arial" w:cs="Arial"/>
          <w:b/>
          <w:bCs/>
          <w:color w:val="000000"/>
          <w:u w:val="single"/>
        </w:rPr>
        <w:t>nonsubstantive</w:t>
      </w:r>
      <w:proofErr w:type="spellEnd"/>
      <w:r w:rsidRPr="00677D15">
        <w:rPr>
          <w:rFonts w:ascii="Arial" w:hAnsi="Arial" w:cs="Arial"/>
          <w:b/>
          <w:bCs/>
          <w:color w:val="000000"/>
          <w:u w:val="single"/>
        </w:rPr>
        <w:t xml:space="preserve"> editorial modifications</w:t>
      </w:r>
    </w:p>
    <w:p w14:paraId="774AA443" w14:textId="77777777" w:rsidR="00ED136D" w:rsidRPr="00677D15" w:rsidRDefault="00ED136D" w:rsidP="00ED136D">
      <w:pPr>
        <w:pStyle w:val="ListParagraph"/>
        <w:autoSpaceDE w:val="0"/>
        <w:autoSpaceDN w:val="0"/>
        <w:adjustRightInd w:val="0"/>
        <w:rPr>
          <w:rFonts w:ascii="Arial" w:hAnsi="Arial" w:cs="Arial"/>
          <w:color w:val="000000"/>
          <w:u w:val="single"/>
        </w:rPr>
      </w:pPr>
    </w:p>
    <w:p w14:paraId="58A975BF" w14:textId="131897E6" w:rsidR="009E39FB" w:rsidRPr="00677D15" w:rsidRDefault="009E39FB" w:rsidP="00134251">
      <w:pPr>
        <w:pStyle w:val="ListParagraph"/>
        <w:numPr>
          <w:ilvl w:val="0"/>
          <w:numId w:val="2"/>
        </w:numPr>
        <w:tabs>
          <w:tab w:val="left" w:pos="0"/>
        </w:tabs>
        <w:rPr>
          <w:rFonts w:ascii="Arial" w:hAnsi="Arial" w:cs="Arial"/>
          <w:bCs/>
        </w:rPr>
      </w:pPr>
      <w:r w:rsidRPr="00677D15">
        <w:rPr>
          <w:rFonts w:ascii="Arial" w:hAnsi="Arial" w:cs="Arial"/>
          <w:bCs/>
        </w:rPr>
        <w:t>Adopt sections from the 201</w:t>
      </w:r>
      <w:r w:rsidR="00134251" w:rsidRPr="00677D15">
        <w:rPr>
          <w:rFonts w:ascii="Arial" w:hAnsi="Arial" w:cs="Arial"/>
          <w:bCs/>
        </w:rPr>
        <w:t>7</w:t>
      </w:r>
      <w:r w:rsidRPr="00677D15">
        <w:rPr>
          <w:rFonts w:ascii="Arial" w:hAnsi="Arial" w:cs="Arial"/>
          <w:bCs/>
        </w:rPr>
        <w:t xml:space="preserve"> </w:t>
      </w:r>
      <w:r w:rsidR="00134251" w:rsidRPr="00677D15">
        <w:rPr>
          <w:rFonts w:ascii="Arial" w:hAnsi="Arial" w:cs="Arial"/>
          <w:bCs/>
        </w:rPr>
        <w:t>NEC</w:t>
      </w:r>
      <w:r w:rsidRPr="00677D15">
        <w:rPr>
          <w:rFonts w:ascii="Arial" w:hAnsi="Arial" w:cs="Arial"/>
          <w:bCs/>
        </w:rPr>
        <w:t xml:space="preserve"> into the 2019 C</w:t>
      </w:r>
      <w:r w:rsidR="00134251" w:rsidRPr="00677D15">
        <w:rPr>
          <w:rFonts w:ascii="Arial" w:hAnsi="Arial" w:cs="Arial"/>
          <w:bCs/>
        </w:rPr>
        <w:t>E</w:t>
      </w:r>
      <w:r w:rsidRPr="00677D15">
        <w:rPr>
          <w:rFonts w:ascii="Arial" w:hAnsi="Arial" w:cs="Arial"/>
          <w:bCs/>
        </w:rPr>
        <w:t xml:space="preserve">C </w:t>
      </w:r>
      <w:r w:rsidRPr="00677D15">
        <w:rPr>
          <w:rFonts w:ascii="Arial" w:hAnsi="Arial" w:cs="Arial"/>
          <w:b/>
          <w:bCs/>
          <w:u w:val="single"/>
        </w:rPr>
        <w:t>with new amendments that do not change the regulatory effect</w:t>
      </w:r>
    </w:p>
    <w:p w14:paraId="31880FD9" w14:textId="77777777" w:rsidR="00ED136D" w:rsidRPr="00677D15" w:rsidRDefault="00ED136D" w:rsidP="00ED136D">
      <w:pPr>
        <w:pStyle w:val="ListParagraph"/>
        <w:tabs>
          <w:tab w:val="left" w:pos="0"/>
        </w:tabs>
        <w:rPr>
          <w:rFonts w:ascii="Arial" w:hAnsi="Arial" w:cs="Arial"/>
          <w:bCs/>
        </w:rPr>
      </w:pPr>
    </w:p>
    <w:p w14:paraId="28A0A5AB" w14:textId="5029EAEC" w:rsidR="009E39FB" w:rsidRPr="00677D15" w:rsidRDefault="009E39FB" w:rsidP="00134251">
      <w:pPr>
        <w:pStyle w:val="ListParagraph"/>
        <w:numPr>
          <w:ilvl w:val="0"/>
          <w:numId w:val="2"/>
        </w:numPr>
        <w:tabs>
          <w:tab w:val="left" w:pos="0"/>
        </w:tabs>
        <w:rPr>
          <w:rFonts w:ascii="Arial" w:hAnsi="Arial" w:cs="Arial"/>
          <w:bCs/>
        </w:rPr>
      </w:pPr>
      <w:r w:rsidRPr="00677D15">
        <w:rPr>
          <w:rFonts w:ascii="Arial" w:hAnsi="Arial" w:cs="Arial"/>
          <w:bCs/>
        </w:rPr>
        <w:t>Bring forward existing California amendments from the 2016 C</w:t>
      </w:r>
      <w:r w:rsidR="00134251" w:rsidRPr="00677D15">
        <w:rPr>
          <w:rFonts w:ascii="Arial" w:hAnsi="Arial" w:cs="Arial"/>
          <w:bCs/>
        </w:rPr>
        <w:t>E</w:t>
      </w:r>
      <w:r w:rsidRPr="00677D15">
        <w:rPr>
          <w:rFonts w:ascii="Arial" w:hAnsi="Arial" w:cs="Arial"/>
          <w:bCs/>
        </w:rPr>
        <w:t>C for adoption into the 2019 C</w:t>
      </w:r>
      <w:r w:rsidR="00134251" w:rsidRPr="00677D15">
        <w:rPr>
          <w:rFonts w:ascii="Arial" w:hAnsi="Arial" w:cs="Arial"/>
          <w:bCs/>
        </w:rPr>
        <w:t>E</w:t>
      </w:r>
      <w:r w:rsidRPr="00677D15">
        <w:rPr>
          <w:rFonts w:ascii="Arial" w:hAnsi="Arial" w:cs="Arial"/>
          <w:bCs/>
        </w:rPr>
        <w:t xml:space="preserve">C </w:t>
      </w:r>
      <w:r w:rsidRPr="00677D15">
        <w:rPr>
          <w:rFonts w:ascii="Arial" w:hAnsi="Arial" w:cs="Arial"/>
          <w:b/>
          <w:bCs/>
          <w:u w:val="single"/>
        </w:rPr>
        <w:t>with new modifications that do not change the regulatory effect</w:t>
      </w:r>
    </w:p>
    <w:p w14:paraId="732634B3" w14:textId="77777777" w:rsidR="00ED136D" w:rsidRPr="00677D15" w:rsidRDefault="00ED136D" w:rsidP="00ED136D">
      <w:pPr>
        <w:pStyle w:val="ListParagraph"/>
        <w:tabs>
          <w:tab w:val="left" w:pos="0"/>
        </w:tabs>
        <w:rPr>
          <w:rFonts w:ascii="Arial" w:hAnsi="Arial" w:cs="Arial"/>
          <w:bCs/>
        </w:rPr>
      </w:pPr>
    </w:p>
    <w:p w14:paraId="48733848" w14:textId="326BADF4" w:rsidR="009E39FB" w:rsidRPr="00677D15" w:rsidRDefault="009E39FB" w:rsidP="00134251">
      <w:pPr>
        <w:pStyle w:val="ListParagraph"/>
        <w:numPr>
          <w:ilvl w:val="0"/>
          <w:numId w:val="2"/>
        </w:numPr>
        <w:tabs>
          <w:tab w:val="left" w:pos="0"/>
        </w:tabs>
        <w:rPr>
          <w:rFonts w:ascii="Arial" w:hAnsi="Arial" w:cs="Arial"/>
          <w:bCs/>
        </w:rPr>
      </w:pPr>
      <w:r w:rsidRPr="00677D15">
        <w:rPr>
          <w:rFonts w:ascii="Arial" w:hAnsi="Arial" w:cs="Arial"/>
          <w:bCs/>
        </w:rPr>
        <w:t>Adopt sections from the 201</w:t>
      </w:r>
      <w:r w:rsidR="00134251" w:rsidRPr="00677D15">
        <w:rPr>
          <w:rFonts w:ascii="Arial" w:hAnsi="Arial" w:cs="Arial"/>
          <w:bCs/>
        </w:rPr>
        <w:t>7</w:t>
      </w:r>
      <w:r w:rsidRPr="00677D15">
        <w:rPr>
          <w:rFonts w:ascii="Arial" w:hAnsi="Arial" w:cs="Arial"/>
          <w:bCs/>
        </w:rPr>
        <w:t xml:space="preserve"> </w:t>
      </w:r>
      <w:r w:rsidR="00134251" w:rsidRPr="00677D15">
        <w:rPr>
          <w:rFonts w:ascii="Arial" w:hAnsi="Arial" w:cs="Arial"/>
          <w:bCs/>
        </w:rPr>
        <w:t>NE</w:t>
      </w:r>
      <w:r w:rsidRPr="00677D15">
        <w:rPr>
          <w:rFonts w:ascii="Arial" w:hAnsi="Arial" w:cs="Arial"/>
          <w:bCs/>
        </w:rPr>
        <w:t>C into the 2019 C</w:t>
      </w:r>
      <w:r w:rsidR="00134251" w:rsidRPr="00677D15">
        <w:rPr>
          <w:rFonts w:ascii="Arial" w:hAnsi="Arial" w:cs="Arial"/>
          <w:bCs/>
        </w:rPr>
        <w:t>E</w:t>
      </w:r>
      <w:r w:rsidRPr="00677D15">
        <w:rPr>
          <w:rFonts w:ascii="Arial" w:hAnsi="Arial" w:cs="Arial"/>
          <w:bCs/>
        </w:rPr>
        <w:t xml:space="preserve">C </w:t>
      </w:r>
      <w:r w:rsidRPr="00677D15">
        <w:rPr>
          <w:rFonts w:ascii="Arial" w:hAnsi="Arial" w:cs="Arial"/>
          <w:b/>
          <w:bCs/>
          <w:u w:val="single"/>
        </w:rPr>
        <w:t>with new amendments</w:t>
      </w:r>
    </w:p>
    <w:p w14:paraId="67FD3458" w14:textId="77777777" w:rsidR="00ED136D" w:rsidRPr="00677D15" w:rsidRDefault="00ED136D" w:rsidP="00ED136D">
      <w:pPr>
        <w:pStyle w:val="ListParagraph"/>
        <w:tabs>
          <w:tab w:val="left" w:pos="0"/>
        </w:tabs>
        <w:rPr>
          <w:rFonts w:ascii="Arial" w:hAnsi="Arial" w:cs="Arial"/>
          <w:bCs/>
        </w:rPr>
      </w:pPr>
    </w:p>
    <w:p w14:paraId="2FCFF70D" w14:textId="2D7A391C" w:rsidR="009E39FB" w:rsidRPr="00677D15" w:rsidRDefault="009E39FB" w:rsidP="00134251">
      <w:pPr>
        <w:pStyle w:val="ListParagraph"/>
        <w:numPr>
          <w:ilvl w:val="0"/>
          <w:numId w:val="2"/>
        </w:numPr>
        <w:tabs>
          <w:tab w:val="left" w:pos="0"/>
        </w:tabs>
        <w:rPr>
          <w:rFonts w:ascii="Arial" w:hAnsi="Arial" w:cs="Arial"/>
          <w:bCs/>
        </w:rPr>
      </w:pPr>
      <w:r w:rsidRPr="00677D15">
        <w:rPr>
          <w:rFonts w:ascii="Arial" w:hAnsi="Arial" w:cs="Arial"/>
          <w:bCs/>
        </w:rPr>
        <w:t>Bring forward existing California amendments from the 2016 C</w:t>
      </w:r>
      <w:r w:rsidR="00134251" w:rsidRPr="00677D15">
        <w:rPr>
          <w:rFonts w:ascii="Arial" w:hAnsi="Arial" w:cs="Arial"/>
          <w:bCs/>
        </w:rPr>
        <w:t>E</w:t>
      </w:r>
      <w:r w:rsidRPr="00677D15">
        <w:rPr>
          <w:rFonts w:ascii="Arial" w:hAnsi="Arial" w:cs="Arial"/>
          <w:bCs/>
        </w:rPr>
        <w:t>C for adoption into the 2019 C</w:t>
      </w:r>
      <w:r w:rsidR="00134251" w:rsidRPr="00677D15">
        <w:rPr>
          <w:rFonts w:ascii="Arial" w:hAnsi="Arial" w:cs="Arial"/>
          <w:bCs/>
        </w:rPr>
        <w:t>E</w:t>
      </w:r>
      <w:r w:rsidRPr="00677D15">
        <w:rPr>
          <w:rFonts w:ascii="Arial" w:hAnsi="Arial" w:cs="Arial"/>
          <w:bCs/>
        </w:rPr>
        <w:t>C</w:t>
      </w:r>
      <w:r w:rsidR="00134251" w:rsidRPr="00677D15">
        <w:rPr>
          <w:rFonts w:ascii="Arial" w:hAnsi="Arial" w:cs="Arial"/>
          <w:bCs/>
        </w:rPr>
        <w:t xml:space="preserve"> </w:t>
      </w:r>
      <w:r w:rsidRPr="00677D15">
        <w:rPr>
          <w:rFonts w:ascii="Arial" w:hAnsi="Arial" w:cs="Arial"/>
          <w:b/>
          <w:bCs/>
          <w:u w:val="single"/>
        </w:rPr>
        <w:t>with modifications</w:t>
      </w:r>
    </w:p>
    <w:p w14:paraId="44EDAC55" w14:textId="77777777" w:rsidR="00ED136D" w:rsidRPr="00677D15" w:rsidRDefault="00ED136D" w:rsidP="00ED136D">
      <w:pPr>
        <w:pStyle w:val="ListParagraph"/>
        <w:tabs>
          <w:tab w:val="left" w:pos="0"/>
        </w:tabs>
        <w:rPr>
          <w:rFonts w:ascii="Arial" w:hAnsi="Arial" w:cs="Arial"/>
          <w:bCs/>
        </w:rPr>
      </w:pPr>
    </w:p>
    <w:p w14:paraId="5207F95C" w14:textId="5626AB90" w:rsidR="00ED136D" w:rsidRPr="00677D15" w:rsidRDefault="009E39FB" w:rsidP="00ED136D">
      <w:pPr>
        <w:pStyle w:val="ListParagraph"/>
        <w:numPr>
          <w:ilvl w:val="0"/>
          <w:numId w:val="2"/>
        </w:numPr>
        <w:tabs>
          <w:tab w:val="left" w:pos="0"/>
        </w:tabs>
        <w:spacing w:after="240"/>
        <w:rPr>
          <w:rFonts w:ascii="Arial" w:hAnsi="Arial" w:cs="Arial"/>
          <w:bCs/>
        </w:rPr>
      </w:pPr>
      <w:r w:rsidRPr="00677D15">
        <w:rPr>
          <w:rFonts w:ascii="Arial" w:hAnsi="Arial" w:cs="Arial"/>
          <w:bCs/>
        </w:rPr>
        <w:t>Adopt new amendments into the 2019 C</w:t>
      </w:r>
      <w:r w:rsidR="00F962E1" w:rsidRPr="00677D15">
        <w:rPr>
          <w:rFonts w:ascii="Arial" w:hAnsi="Arial" w:cs="Arial"/>
          <w:bCs/>
        </w:rPr>
        <w:t>E</w:t>
      </w:r>
      <w:r w:rsidRPr="00677D15">
        <w:rPr>
          <w:rFonts w:ascii="Arial" w:hAnsi="Arial" w:cs="Arial"/>
          <w:bCs/>
        </w:rPr>
        <w:t>C</w:t>
      </w:r>
    </w:p>
    <w:p w14:paraId="24909D0A" w14:textId="77777777" w:rsidR="00ED136D" w:rsidRPr="00677D15" w:rsidRDefault="00ED136D" w:rsidP="00ED136D">
      <w:pPr>
        <w:pStyle w:val="ListParagraph"/>
        <w:tabs>
          <w:tab w:val="left" w:pos="0"/>
        </w:tabs>
        <w:spacing w:after="240"/>
        <w:rPr>
          <w:rFonts w:ascii="Arial" w:hAnsi="Arial" w:cs="Arial"/>
          <w:bCs/>
        </w:rPr>
      </w:pPr>
    </w:p>
    <w:p w14:paraId="5E8D09F7" w14:textId="6E310A0B" w:rsidR="009E39FB" w:rsidRPr="00677D15" w:rsidRDefault="009E39FB" w:rsidP="00F962E1">
      <w:pPr>
        <w:pStyle w:val="ListParagraph"/>
        <w:numPr>
          <w:ilvl w:val="0"/>
          <w:numId w:val="2"/>
        </w:numPr>
        <w:tabs>
          <w:tab w:val="left" w:pos="0"/>
        </w:tabs>
        <w:rPr>
          <w:rFonts w:ascii="Arial" w:hAnsi="Arial" w:cs="Arial"/>
          <w:bCs/>
        </w:rPr>
      </w:pPr>
      <w:r w:rsidRPr="00677D15">
        <w:rPr>
          <w:rFonts w:ascii="Arial" w:hAnsi="Arial" w:cs="Arial"/>
          <w:bCs/>
        </w:rPr>
        <w:t>Not adopt specified sections of the 201</w:t>
      </w:r>
      <w:r w:rsidR="00F962E1" w:rsidRPr="00677D15">
        <w:rPr>
          <w:rFonts w:ascii="Arial" w:hAnsi="Arial" w:cs="Arial"/>
          <w:bCs/>
        </w:rPr>
        <w:t>7</w:t>
      </w:r>
      <w:r w:rsidRPr="00677D15">
        <w:rPr>
          <w:rFonts w:ascii="Arial" w:hAnsi="Arial" w:cs="Arial"/>
          <w:bCs/>
        </w:rPr>
        <w:t xml:space="preserve"> </w:t>
      </w:r>
      <w:r w:rsidR="00F962E1" w:rsidRPr="00677D15">
        <w:rPr>
          <w:rFonts w:ascii="Arial" w:hAnsi="Arial" w:cs="Arial"/>
          <w:bCs/>
        </w:rPr>
        <w:t>NEC</w:t>
      </w:r>
    </w:p>
    <w:p w14:paraId="48CF42E8" w14:textId="77777777" w:rsidR="00B637BE" w:rsidRPr="00677D15" w:rsidRDefault="00B637BE" w:rsidP="00B637BE">
      <w:pPr>
        <w:pStyle w:val="BodyText3"/>
        <w:suppressAutoHyphens w:val="0"/>
        <w:ind w:left="360" w:hanging="360"/>
        <w:jc w:val="left"/>
        <w:rPr>
          <w:b/>
          <w:i w:val="0"/>
          <w:iCs/>
          <w:sz w:val="20"/>
          <w:szCs w:val="20"/>
        </w:rPr>
      </w:pPr>
    </w:p>
    <w:p w14:paraId="7374C9F7" w14:textId="3817C611" w:rsidR="00F0020E" w:rsidRPr="00677D15" w:rsidRDefault="00F0020E">
      <w:pPr>
        <w:rPr>
          <w:rFonts w:ascii="Arial" w:hAnsi="Arial" w:cs="Arial"/>
          <w:b/>
          <w:bCs/>
        </w:rPr>
      </w:pPr>
      <w:r w:rsidRPr="00677D15">
        <w:rPr>
          <w:rFonts w:ascii="Arial" w:hAnsi="Arial" w:cs="Arial"/>
          <w:b/>
          <w:bCs/>
        </w:rPr>
        <w:br w:type="page"/>
      </w:r>
    </w:p>
    <w:p w14:paraId="66ABEC50" w14:textId="6D877F79" w:rsidR="00E008C7" w:rsidRPr="00677D15" w:rsidRDefault="00780474" w:rsidP="00ED136D">
      <w:pPr>
        <w:pStyle w:val="BodyText3"/>
        <w:numPr>
          <w:ilvl w:val="0"/>
          <w:numId w:val="1"/>
        </w:numPr>
        <w:tabs>
          <w:tab w:val="clear" w:pos="0"/>
        </w:tabs>
        <w:spacing w:after="240"/>
        <w:ind w:hanging="720"/>
        <w:jc w:val="left"/>
        <w:rPr>
          <w:b/>
          <w:bCs/>
          <w:i w:val="0"/>
        </w:rPr>
      </w:pPr>
      <w:r w:rsidRPr="00677D15">
        <w:rPr>
          <w:b/>
          <w:bCs/>
          <w:i w:val="0"/>
          <w:u w:val="single"/>
        </w:rPr>
        <w:lastRenderedPageBreak/>
        <w:t>H</w:t>
      </w:r>
      <w:r w:rsidR="005E4DD8" w:rsidRPr="00677D15">
        <w:rPr>
          <w:b/>
          <w:bCs/>
          <w:i w:val="0"/>
          <w:u w:val="single"/>
        </w:rPr>
        <w:t>CD proposes to bring forward</w:t>
      </w:r>
      <w:r w:rsidRPr="00677D15">
        <w:rPr>
          <w:b/>
          <w:bCs/>
          <w:i w:val="0"/>
          <w:u w:val="single"/>
        </w:rPr>
        <w:t xml:space="preserve"> existing </w:t>
      </w:r>
      <w:r w:rsidR="005E4DD8" w:rsidRPr="00677D15">
        <w:rPr>
          <w:b/>
          <w:bCs/>
          <w:i w:val="0"/>
          <w:u w:val="single"/>
        </w:rPr>
        <w:t xml:space="preserve">California amendments </w:t>
      </w:r>
      <w:r w:rsidRPr="00677D15">
        <w:rPr>
          <w:b/>
          <w:bCs/>
          <w:i w:val="0"/>
          <w:u w:val="single"/>
        </w:rPr>
        <w:t xml:space="preserve">in </w:t>
      </w:r>
      <w:r w:rsidR="00DC2844" w:rsidRPr="00677D15">
        <w:rPr>
          <w:b/>
          <w:bCs/>
          <w:i w:val="0"/>
          <w:u w:val="single"/>
        </w:rPr>
        <w:br/>
      </w:r>
      <w:r w:rsidRPr="00677D15">
        <w:rPr>
          <w:b/>
          <w:bCs/>
          <w:i w:val="0"/>
          <w:u w:val="single"/>
        </w:rPr>
        <w:t xml:space="preserve">Article 89, </w:t>
      </w:r>
      <w:r w:rsidR="00213953" w:rsidRPr="00677D15">
        <w:rPr>
          <w:b/>
          <w:bCs/>
          <w:i w:val="0"/>
          <w:u w:val="single"/>
        </w:rPr>
        <w:t>from the 201</w:t>
      </w:r>
      <w:r w:rsidR="00D83C7E" w:rsidRPr="00677D15">
        <w:rPr>
          <w:b/>
          <w:bCs/>
          <w:i w:val="0"/>
          <w:u w:val="single"/>
        </w:rPr>
        <w:t xml:space="preserve">6 </w:t>
      </w:r>
      <w:r w:rsidR="00213953" w:rsidRPr="00677D15">
        <w:rPr>
          <w:b/>
          <w:bCs/>
          <w:i w:val="0"/>
          <w:u w:val="single"/>
        </w:rPr>
        <w:t>California Electrical Code for adoption into the 201</w:t>
      </w:r>
      <w:r w:rsidR="00D83C7E" w:rsidRPr="00677D15">
        <w:rPr>
          <w:b/>
          <w:bCs/>
          <w:i w:val="0"/>
          <w:u w:val="single"/>
        </w:rPr>
        <w:t>9</w:t>
      </w:r>
      <w:r w:rsidR="00213953" w:rsidRPr="00677D15">
        <w:rPr>
          <w:b/>
          <w:bCs/>
          <w:i w:val="0"/>
          <w:u w:val="single"/>
        </w:rPr>
        <w:t xml:space="preserve"> Ca</w:t>
      </w:r>
      <w:r w:rsidR="006D6AFD" w:rsidRPr="00677D15">
        <w:rPr>
          <w:b/>
          <w:bCs/>
          <w:i w:val="0"/>
          <w:u w:val="single"/>
        </w:rPr>
        <w:t>lifornia Electrical Code with</w:t>
      </w:r>
      <w:r w:rsidR="00213953" w:rsidRPr="00677D15">
        <w:rPr>
          <w:b/>
          <w:bCs/>
          <w:i w:val="0"/>
          <w:u w:val="single"/>
        </w:rPr>
        <w:t xml:space="preserve"> </w:t>
      </w:r>
      <w:r w:rsidR="005E4DD8" w:rsidRPr="00677D15">
        <w:rPr>
          <w:b/>
          <w:bCs/>
          <w:i w:val="0"/>
          <w:u w:val="single"/>
        </w:rPr>
        <w:t>m</w:t>
      </w:r>
      <w:r w:rsidR="00852EA7" w:rsidRPr="00677D15">
        <w:rPr>
          <w:b/>
          <w:bCs/>
          <w:i w:val="0"/>
          <w:u w:val="single"/>
        </w:rPr>
        <w:t>odification</w:t>
      </w:r>
      <w:r w:rsidR="00B637BE" w:rsidRPr="00677D15">
        <w:rPr>
          <w:b/>
          <w:bCs/>
          <w:i w:val="0"/>
          <w:u w:val="single"/>
        </w:rPr>
        <w:t>s</w:t>
      </w:r>
      <w:r w:rsidR="005E4DD8" w:rsidRPr="00677D15">
        <w:rPr>
          <w:b/>
          <w:bCs/>
          <w:i w:val="0"/>
          <w:u w:val="single"/>
        </w:rPr>
        <w:t xml:space="preserve"> </w:t>
      </w:r>
      <w:r w:rsidR="00213953" w:rsidRPr="00677D15">
        <w:rPr>
          <w:b/>
          <w:bCs/>
          <w:i w:val="0"/>
          <w:u w:val="single"/>
        </w:rPr>
        <w:t>as</w:t>
      </w:r>
      <w:r w:rsidR="000E5F68" w:rsidRPr="00677D15">
        <w:rPr>
          <w:b/>
          <w:bCs/>
          <w:i w:val="0"/>
          <w:u w:val="single"/>
        </w:rPr>
        <w:t xml:space="preserve"> follows:</w:t>
      </w:r>
    </w:p>
    <w:p w14:paraId="6C95A901" w14:textId="77777777" w:rsidR="005D1571" w:rsidRPr="00677D15" w:rsidRDefault="005D1571" w:rsidP="00DA5C1A">
      <w:pPr>
        <w:pStyle w:val="Heading2"/>
        <w:rPr>
          <w:snapToGrid w:val="0"/>
        </w:rPr>
      </w:pPr>
      <w:r w:rsidRPr="00677D15">
        <w:rPr>
          <w:snapToGrid w:val="0"/>
        </w:rPr>
        <w:t>CALIFORNIA ARTICLE 89</w:t>
      </w:r>
    </w:p>
    <w:p w14:paraId="35367511" w14:textId="55312D90" w:rsidR="005D1571" w:rsidRPr="00677D15" w:rsidRDefault="005D1571" w:rsidP="00DA5C1A">
      <w:pPr>
        <w:pStyle w:val="Heading2"/>
        <w:rPr>
          <w:snapToGrid w:val="0"/>
        </w:rPr>
      </w:pPr>
      <w:r w:rsidRPr="00677D15">
        <w:rPr>
          <w:snapToGrid w:val="0"/>
        </w:rPr>
        <w:t>GENERAL CODE PROVISIONS</w:t>
      </w:r>
    </w:p>
    <w:p w14:paraId="0535DDCD" w14:textId="77777777" w:rsidR="005D1571" w:rsidRPr="00677D15" w:rsidRDefault="005D1571" w:rsidP="00DA5C1A">
      <w:pPr>
        <w:pStyle w:val="Heading2"/>
        <w:rPr>
          <w:snapToGrid w:val="0"/>
        </w:rPr>
      </w:pPr>
      <w:r w:rsidRPr="00677D15">
        <w:rPr>
          <w:snapToGrid w:val="0"/>
        </w:rPr>
        <w:t>SECTION 89.101</w:t>
      </w:r>
    </w:p>
    <w:p w14:paraId="71DA2929" w14:textId="018EBB52" w:rsidR="006D6AFD" w:rsidRPr="00677D15" w:rsidRDefault="005D1571" w:rsidP="00DA5C1A">
      <w:pPr>
        <w:pStyle w:val="Heading2"/>
        <w:rPr>
          <w:snapToGrid w:val="0"/>
        </w:rPr>
      </w:pPr>
      <w:r w:rsidRPr="00677D15">
        <w:rPr>
          <w:snapToGrid w:val="0"/>
        </w:rPr>
        <w:t>GENERAL</w:t>
      </w:r>
    </w:p>
    <w:p w14:paraId="46BB7AA1" w14:textId="299A3232" w:rsidR="006D6AFD" w:rsidRPr="00677D15" w:rsidRDefault="006D6AFD" w:rsidP="00A73515">
      <w:pPr>
        <w:spacing w:after="240"/>
        <w:rPr>
          <w:rFonts w:ascii="Arial" w:hAnsi="Arial" w:cs="Arial"/>
          <w:b/>
          <w:bCs/>
          <w:i/>
          <w:snapToGrid w:val="0"/>
        </w:rPr>
      </w:pPr>
      <w:r w:rsidRPr="00677D15">
        <w:rPr>
          <w:rFonts w:ascii="Arial" w:hAnsi="Arial" w:cs="Arial"/>
          <w:b/>
          <w:bCs/>
          <w:i/>
          <w:snapToGrid w:val="0"/>
        </w:rPr>
        <w:t>89.101.1 Title.</w:t>
      </w:r>
      <w:r w:rsidRPr="00677D15">
        <w:rPr>
          <w:rFonts w:ascii="Arial" w:hAnsi="Arial" w:cs="Arial"/>
          <w:bCs/>
          <w:i/>
          <w:snapToGrid w:val="0"/>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w:t>
      </w:r>
      <w:r w:rsidRPr="00677D15">
        <w:rPr>
          <w:rFonts w:ascii="Arial" w:hAnsi="Arial" w:cs="Arial"/>
          <w:bCs/>
          <w:snapToGrid w:val="0"/>
        </w:rPr>
        <w:t xml:space="preserve"> </w:t>
      </w:r>
      <w:r w:rsidRPr="00677D15">
        <w:rPr>
          <w:rFonts w:ascii="Arial" w:hAnsi="Arial" w:cs="Arial"/>
          <w:bCs/>
          <w:i/>
          <w:strike/>
          <w:snapToGrid w:val="0"/>
        </w:rPr>
        <w:t>2014</w:t>
      </w:r>
      <w:r w:rsidRPr="00677D15">
        <w:rPr>
          <w:rFonts w:ascii="Arial" w:hAnsi="Arial" w:cs="Arial"/>
          <w:bCs/>
          <w:i/>
          <w:snapToGrid w:val="0"/>
        </w:rPr>
        <w:t xml:space="preserve"> </w:t>
      </w:r>
      <w:r w:rsidRPr="00677D15">
        <w:rPr>
          <w:rFonts w:ascii="Arial" w:hAnsi="Arial" w:cs="Arial"/>
          <w:bCs/>
          <w:i/>
          <w:snapToGrid w:val="0"/>
          <w:u w:val="single"/>
        </w:rPr>
        <w:t>2017</w:t>
      </w:r>
      <w:r w:rsidRPr="002C4D59">
        <w:rPr>
          <w:rFonts w:ascii="Arial" w:hAnsi="Arial" w:cs="Arial"/>
          <w:bCs/>
          <w:i/>
          <w:snapToGrid w:val="0"/>
        </w:rPr>
        <w:t xml:space="preserve"> </w:t>
      </w:r>
      <w:r w:rsidRPr="00677D15">
        <w:rPr>
          <w:rFonts w:ascii="Arial" w:hAnsi="Arial" w:cs="Arial"/>
          <w:bCs/>
          <w:i/>
          <w:snapToGrid w:val="0"/>
        </w:rPr>
        <w:t>National Electrical Code of the National Fire Protection Association with necessary California amendments.</w:t>
      </w:r>
    </w:p>
    <w:p w14:paraId="620C71FF" w14:textId="27F1C183" w:rsidR="00610B37" w:rsidRPr="00677D15" w:rsidRDefault="00270237" w:rsidP="00ED136D">
      <w:pPr>
        <w:pStyle w:val="BodyText3"/>
        <w:spacing w:after="240"/>
        <w:jc w:val="left"/>
        <w:rPr>
          <w:b/>
          <w:bCs/>
        </w:rPr>
      </w:pPr>
      <w:r w:rsidRPr="00677D15">
        <w:rPr>
          <w:b/>
          <w:bCs/>
        </w:rPr>
        <w:t>89.101.2 Purpose.</w:t>
      </w:r>
      <w:r w:rsidR="00C84C81" w:rsidRPr="00677D15">
        <w:rPr>
          <w:bCs/>
        </w:rPr>
        <w:t xml:space="preserve"> (No change </w:t>
      </w:r>
      <w:r w:rsidR="0061567E" w:rsidRPr="00677D15">
        <w:rPr>
          <w:bCs/>
        </w:rPr>
        <w:t>to existing California amendment</w:t>
      </w:r>
      <w:r w:rsidR="00C84C81" w:rsidRPr="00677D15">
        <w:rPr>
          <w:bCs/>
        </w:rPr>
        <w:t>)</w:t>
      </w:r>
    </w:p>
    <w:p w14:paraId="127E250C" w14:textId="2F5FCE01" w:rsidR="00270237" w:rsidRPr="00677D15" w:rsidRDefault="00270237" w:rsidP="002E44EB">
      <w:pPr>
        <w:pStyle w:val="BodyText3"/>
        <w:jc w:val="left"/>
        <w:rPr>
          <w:bCs/>
          <w:i w:val="0"/>
        </w:rPr>
      </w:pPr>
      <w:r w:rsidRPr="00677D15">
        <w:rPr>
          <w:b/>
          <w:bCs/>
        </w:rPr>
        <w:t>89.101.3 Scope.</w:t>
      </w:r>
      <w:r w:rsidRPr="00677D15">
        <w:rPr>
          <w:bCs/>
        </w:rPr>
        <w:t xml:space="preserve"> </w:t>
      </w:r>
      <w:r w:rsidR="00C84C81" w:rsidRPr="00677D15">
        <w:rPr>
          <w:bCs/>
        </w:rPr>
        <w:t xml:space="preserve">(No change to </w:t>
      </w:r>
      <w:r w:rsidR="0061567E" w:rsidRPr="00677D15">
        <w:rPr>
          <w:bCs/>
        </w:rPr>
        <w:t>existing California amendment</w:t>
      </w:r>
      <w:r w:rsidR="00C84C81" w:rsidRPr="00677D15">
        <w:rPr>
          <w:bCs/>
        </w:rPr>
        <w:t>)</w:t>
      </w:r>
    </w:p>
    <w:p w14:paraId="0A54C377" w14:textId="1D113CC7" w:rsidR="00270237" w:rsidRPr="00677D15" w:rsidRDefault="00270237" w:rsidP="00ED136D">
      <w:pPr>
        <w:pStyle w:val="BodyText3"/>
        <w:spacing w:before="240" w:after="240"/>
        <w:ind w:left="360"/>
        <w:jc w:val="left"/>
        <w:rPr>
          <w:bCs/>
          <w:i w:val="0"/>
        </w:rPr>
      </w:pPr>
      <w:r w:rsidRPr="00677D15">
        <w:rPr>
          <w:b/>
          <w:bCs/>
        </w:rPr>
        <w:t xml:space="preserve">89.101.3.1 </w:t>
      </w:r>
      <w:proofErr w:type="spellStart"/>
      <w:r w:rsidRPr="00677D15">
        <w:rPr>
          <w:b/>
          <w:bCs/>
        </w:rPr>
        <w:t>Nonstate</w:t>
      </w:r>
      <w:proofErr w:type="spellEnd"/>
      <w:r w:rsidRPr="00677D15">
        <w:rPr>
          <w:b/>
          <w:bCs/>
        </w:rPr>
        <w:t>-Regulated Buildings, Structures, and Applications.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5F391DDB" w14:textId="1F2D1100" w:rsidR="004B5E99" w:rsidRPr="00677D15" w:rsidRDefault="00671121" w:rsidP="00ED136D">
      <w:pPr>
        <w:pStyle w:val="BodyText3"/>
        <w:spacing w:after="240"/>
        <w:ind w:left="360"/>
        <w:jc w:val="left"/>
        <w:rPr>
          <w:bCs/>
          <w:i w:val="0"/>
        </w:rPr>
      </w:pPr>
      <w:r w:rsidRPr="00677D15">
        <w:rPr>
          <w:b/>
          <w:bCs/>
        </w:rPr>
        <w:t>89.101.3.2 State-Regulated Buildings, Structures, and Applications.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2BE0D71D" w14:textId="77777777" w:rsidR="006D6AFD" w:rsidRPr="00677D15" w:rsidRDefault="006D6AFD" w:rsidP="006D6AFD">
      <w:pPr>
        <w:pStyle w:val="BodyText3"/>
        <w:ind w:left="630" w:hanging="270"/>
        <w:jc w:val="left"/>
        <w:rPr>
          <w:bCs/>
          <w:i w:val="0"/>
        </w:rPr>
      </w:pPr>
      <w:r w:rsidRPr="00677D15">
        <w:rPr>
          <w:b/>
          <w:bCs/>
        </w:rPr>
        <w:t>89.101.3.3 Exempted from this Code.</w:t>
      </w:r>
      <w:r w:rsidRPr="00677D15">
        <w:rPr>
          <w:bCs/>
        </w:rPr>
        <w:t xml:space="preserve"> This code does not cover:</w:t>
      </w:r>
    </w:p>
    <w:p w14:paraId="6BA93ED6" w14:textId="079E29C6" w:rsidR="006D6AFD" w:rsidRPr="00677D15" w:rsidRDefault="006D6AFD" w:rsidP="00A73515">
      <w:pPr>
        <w:pStyle w:val="BodyText3"/>
        <w:tabs>
          <w:tab w:val="left" w:pos="720"/>
          <w:tab w:val="left" w:pos="900"/>
          <w:tab w:val="left" w:pos="1440"/>
        </w:tabs>
        <w:spacing w:before="120"/>
        <w:ind w:left="630"/>
        <w:jc w:val="left"/>
        <w:rPr>
          <w:bCs/>
          <w:i w:val="0"/>
        </w:rPr>
      </w:pPr>
      <w:r w:rsidRPr="00677D15">
        <w:rPr>
          <w:b/>
          <w:bCs/>
          <w:strike/>
        </w:rPr>
        <w:t>(A)</w:t>
      </w:r>
      <w:r w:rsidRPr="00677D15">
        <w:rPr>
          <w:bCs/>
        </w:rPr>
        <w:tab/>
        <w:t xml:space="preserve">1. Installations in ships, watercraft other than floating dwelling units, railway rolling stock, aircraft, automotive vehicles, commercial coaches, </w:t>
      </w:r>
      <w:proofErr w:type="spellStart"/>
      <w:r w:rsidRPr="00677D15">
        <w:rPr>
          <w:bCs/>
        </w:rPr>
        <w:t>mobilehomes</w:t>
      </w:r>
      <w:proofErr w:type="spellEnd"/>
      <w:r w:rsidRPr="00677D15">
        <w:rPr>
          <w:bCs/>
        </w:rPr>
        <w:t>, and recreational vehicles.</w:t>
      </w:r>
    </w:p>
    <w:p w14:paraId="56DC86A3" w14:textId="77777777" w:rsidR="006D6AFD" w:rsidRPr="00677D15" w:rsidRDefault="006D6AFD" w:rsidP="00A73515">
      <w:pPr>
        <w:pStyle w:val="BodyText3"/>
        <w:tabs>
          <w:tab w:val="left" w:pos="720"/>
        </w:tabs>
        <w:spacing w:before="120"/>
        <w:ind w:left="630"/>
        <w:jc w:val="left"/>
        <w:rPr>
          <w:bCs/>
          <w:i w:val="0"/>
        </w:rPr>
      </w:pPr>
      <w:r w:rsidRPr="00677D15">
        <w:rPr>
          <w:b/>
          <w:bCs/>
          <w:strike/>
        </w:rPr>
        <w:t>(B)</w:t>
      </w:r>
      <w:r w:rsidRPr="00677D15">
        <w:rPr>
          <w:b/>
          <w:bCs/>
        </w:rPr>
        <w:tab/>
      </w:r>
      <w:r w:rsidRPr="00677D15">
        <w:rPr>
          <w:bCs/>
        </w:rPr>
        <w:t>2. Installations underground in mines, mine shafts and tunnels.</w:t>
      </w:r>
    </w:p>
    <w:p w14:paraId="6525EE75" w14:textId="77777777" w:rsidR="006D6AFD" w:rsidRPr="00677D15" w:rsidRDefault="006D6AFD" w:rsidP="00A73515">
      <w:pPr>
        <w:pStyle w:val="BodyText3"/>
        <w:tabs>
          <w:tab w:val="left" w:pos="720"/>
        </w:tabs>
        <w:spacing w:before="120"/>
        <w:ind w:left="630"/>
        <w:jc w:val="left"/>
        <w:rPr>
          <w:bCs/>
          <w:i w:val="0"/>
        </w:rPr>
      </w:pPr>
      <w:r w:rsidRPr="00677D15">
        <w:rPr>
          <w:b/>
          <w:bCs/>
          <w:strike/>
        </w:rPr>
        <w:t>(C)</w:t>
      </w:r>
      <w:r w:rsidRPr="00677D15">
        <w:rPr>
          <w:bCs/>
        </w:rPr>
        <w:tab/>
        <w:t>3. Installations of railways for generation, transformation, transmission, or distribution of power used exclusively for operation of rolling stock or installations used exclusively for signaling and communication purposes.</w:t>
      </w:r>
    </w:p>
    <w:p w14:paraId="7B39F723" w14:textId="77777777" w:rsidR="006D6AFD" w:rsidRPr="00677D15" w:rsidRDefault="006D6AFD" w:rsidP="00A73515">
      <w:pPr>
        <w:pStyle w:val="BodyText3"/>
        <w:tabs>
          <w:tab w:val="left" w:pos="720"/>
        </w:tabs>
        <w:spacing w:before="120"/>
        <w:ind w:left="630"/>
        <w:jc w:val="left"/>
        <w:rPr>
          <w:bCs/>
          <w:i w:val="0"/>
        </w:rPr>
      </w:pPr>
      <w:r w:rsidRPr="00677D15">
        <w:rPr>
          <w:b/>
          <w:bCs/>
          <w:strike/>
        </w:rPr>
        <w:t>(D)</w:t>
      </w:r>
      <w:r w:rsidRPr="00677D15">
        <w:rPr>
          <w:bCs/>
        </w:rPr>
        <w:tab/>
        <w:t>4. Installation of communication equipment under the exclusive control of communication utilities, located outdoors or in building spaces used exclusively for such installations.</w:t>
      </w:r>
    </w:p>
    <w:p w14:paraId="79CAE47C" w14:textId="77777777" w:rsidR="006D6AFD" w:rsidRPr="00677D15" w:rsidRDefault="006D6AFD" w:rsidP="00A73515">
      <w:pPr>
        <w:pStyle w:val="BodyText3"/>
        <w:widowControl w:val="0"/>
        <w:tabs>
          <w:tab w:val="left" w:pos="720"/>
        </w:tabs>
        <w:suppressAutoHyphens w:val="0"/>
        <w:spacing w:before="120"/>
        <w:ind w:left="630"/>
        <w:jc w:val="left"/>
        <w:rPr>
          <w:bCs/>
          <w:i w:val="0"/>
        </w:rPr>
      </w:pPr>
      <w:r w:rsidRPr="00677D15">
        <w:rPr>
          <w:b/>
          <w:bCs/>
          <w:strike/>
        </w:rPr>
        <w:t>(E)</w:t>
      </w:r>
      <w:r w:rsidRPr="00677D15">
        <w:rPr>
          <w:bCs/>
        </w:rPr>
        <w:tab/>
        <w:t>5. Installations under the exclusive control of electrical utilities for the purpose of communication, or metering; or for the generation, control, transformation, transmission, and distribution of electrical energy located in buildings used exclusively by utilities for such purposes or located outdoors on property owned or leased by the utility or on public highways, streets, roads, etc., or outdoors by established rights on private property.</w:t>
      </w:r>
    </w:p>
    <w:p w14:paraId="77AC631A" w14:textId="77777777" w:rsidR="006D6AFD" w:rsidRPr="00677D15" w:rsidRDefault="006D6AFD" w:rsidP="00A73515">
      <w:pPr>
        <w:pStyle w:val="BodyText3"/>
        <w:tabs>
          <w:tab w:val="left" w:pos="720"/>
        </w:tabs>
        <w:spacing w:before="120"/>
        <w:ind w:left="630"/>
        <w:jc w:val="left"/>
        <w:rPr>
          <w:bCs/>
          <w:i w:val="0"/>
        </w:rPr>
      </w:pPr>
      <w:r w:rsidRPr="00677D15">
        <w:rPr>
          <w:b/>
          <w:bCs/>
        </w:rPr>
        <w:t xml:space="preserve">Exception to </w:t>
      </w:r>
      <w:r w:rsidRPr="00677D15">
        <w:rPr>
          <w:b/>
          <w:bCs/>
          <w:strike/>
        </w:rPr>
        <w:t>(D)</w:t>
      </w:r>
      <w:r w:rsidRPr="00677D15">
        <w:rPr>
          <w:b/>
          <w:bCs/>
        </w:rPr>
        <w:t xml:space="preserve">4 and </w:t>
      </w:r>
      <w:r w:rsidRPr="00677D15">
        <w:rPr>
          <w:b/>
          <w:bCs/>
          <w:strike/>
        </w:rPr>
        <w:t>(E)</w:t>
      </w:r>
      <w:r w:rsidRPr="00677D15">
        <w:rPr>
          <w:b/>
          <w:bCs/>
        </w:rPr>
        <w:t xml:space="preserve">5: </w:t>
      </w:r>
      <w:r w:rsidRPr="00677D15">
        <w:rPr>
          <w:bCs/>
        </w:rPr>
        <w:t xml:space="preserve">In places of employment, the following shall apply: installations of conductors, equipment and associated enclosures subject to the </w:t>
      </w:r>
      <w:r w:rsidRPr="00677D15">
        <w:rPr>
          <w:bCs/>
        </w:rPr>
        <w:lastRenderedPageBreak/>
        <w:t>jurisdiction of the California Public Utilities Commission, that are owned, operated and maintained by an electric, communications or electric railway utility, but not including conduit, vaults, and other like enclosures containing conductors and equipment of such a utility when located indoors or on premises not used exclusively for utility purposes, but do not apply to the utility’s conductors and equipment therein.</w:t>
      </w:r>
    </w:p>
    <w:p w14:paraId="0A1C650A" w14:textId="3FA5C19A" w:rsidR="006D6AFD" w:rsidRPr="00677D15" w:rsidRDefault="006D6AFD" w:rsidP="00A73515">
      <w:pPr>
        <w:pStyle w:val="BodyText3"/>
        <w:tabs>
          <w:tab w:val="left" w:pos="720"/>
        </w:tabs>
        <w:spacing w:before="120" w:after="240"/>
        <w:ind w:left="630"/>
        <w:jc w:val="left"/>
        <w:rPr>
          <w:bCs/>
          <w:i w:val="0"/>
          <w:snapToGrid w:val="0"/>
        </w:rPr>
      </w:pPr>
      <w:r w:rsidRPr="00677D15">
        <w:rPr>
          <w:b/>
          <w:bCs/>
          <w:strike/>
        </w:rPr>
        <w:t>(F)</w:t>
      </w:r>
      <w:r w:rsidRPr="00677D15">
        <w:rPr>
          <w:bCs/>
        </w:rPr>
        <w:tab/>
        <w:t>6. Installations on highways or bridges.</w:t>
      </w:r>
    </w:p>
    <w:p w14:paraId="135A70E8" w14:textId="09E45461" w:rsidR="00270237" w:rsidRPr="00677D15" w:rsidRDefault="00270237" w:rsidP="00ED136D">
      <w:pPr>
        <w:pStyle w:val="BodyText3"/>
        <w:spacing w:after="240"/>
        <w:jc w:val="left"/>
        <w:rPr>
          <w:bCs/>
        </w:rPr>
      </w:pPr>
      <w:r w:rsidRPr="00677D15">
        <w:rPr>
          <w:b/>
          <w:bCs/>
        </w:rPr>
        <w:t>89.101.4 Annexes.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104DB1ED" w14:textId="54E7D1B7" w:rsidR="00270237" w:rsidRPr="00677D15" w:rsidRDefault="00270237" w:rsidP="00ED136D">
      <w:pPr>
        <w:pStyle w:val="BodyText3"/>
        <w:spacing w:after="240"/>
        <w:jc w:val="left"/>
        <w:rPr>
          <w:bCs/>
        </w:rPr>
      </w:pPr>
      <w:r w:rsidRPr="00677D15">
        <w:rPr>
          <w:b/>
          <w:bCs/>
        </w:rPr>
        <w:t>89.101.5 Referenced Codes.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59D46037" w14:textId="7F7E5046" w:rsidR="00270237" w:rsidRPr="00677D15" w:rsidRDefault="00270237" w:rsidP="00ED136D">
      <w:pPr>
        <w:pStyle w:val="BodyText3"/>
        <w:spacing w:after="240"/>
        <w:jc w:val="left"/>
        <w:rPr>
          <w:b/>
          <w:bCs/>
          <w:iCs/>
        </w:rPr>
      </w:pPr>
      <w:r w:rsidRPr="00677D15">
        <w:rPr>
          <w:b/>
          <w:bCs/>
        </w:rPr>
        <w:t>89.101.6 Non-Building Standards, Orders and Regulations.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05384C77" w14:textId="7FEDBF17" w:rsidR="00270237" w:rsidRPr="00677D15" w:rsidRDefault="00270237" w:rsidP="00ED136D">
      <w:pPr>
        <w:pStyle w:val="BodyText3"/>
        <w:spacing w:after="240"/>
        <w:jc w:val="left"/>
        <w:rPr>
          <w:bCs/>
          <w:i w:val="0"/>
        </w:rPr>
      </w:pPr>
      <w:r w:rsidRPr="00677D15">
        <w:rPr>
          <w:b/>
          <w:bCs/>
        </w:rPr>
        <w:t>89.101.7 Order of Precedence and Use.</w:t>
      </w:r>
      <w:r w:rsidR="00C84C81" w:rsidRPr="00677D15">
        <w:rPr>
          <w:bCs/>
        </w:rPr>
        <w:t xml:space="preserve"> (No change to </w:t>
      </w:r>
      <w:r w:rsidR="00333BC5" w:rsidRPr="00677D15">
        <w:rPr>
          <w:bCs/>
        </w:rPr>
        <w:t>existing California amendment</w:t>
      </w:r>
      <w:r w:rsidR="00C84C81" w:rsidRPr="00677D15">
        <w:rPr>
          <w:bCs/>
        </w:rPr>
        <w:t>)</w:t>
      </w:r>
    </w:p>
    <w:p w14:paraId="5C00F6F1" w14:textId="18538839" w:rsidR="00270237" w:rsidRPr="00677D15" w:rsidRDefault="00270237" w:rsidP="00ED136D">
      <w:pPr>
        <w:pStyle w:val="BodyText3"/>
        <w:tabs>
          <w:tab w:val="left" w:pos="450"/>
        </w:tabs>
        <w:spacing w:after="240"/>
        <w:ind w:left="270" w:firstLine="90"/>
        <w:jc w:val="left"/>
        <w:rPr>
          <w:b/>
          <w:bCs/>
          <w:iCs/>
        </w:rPr>
      </w:pPr>
      <w:r w:rsidRPr="00677D15">
        <w:rPr>
          <w:b/>
          <w:bCs/>
        </w:rPr>
        <w:t>89.101.7.1 Differences.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3CAF71D8" w14:textId="3CD6DBC9" w:rsidR="00270237" w:rsidRPr="00677D15" w:rsidRDefault="00270237" w:rsidP="00ED136D">
      <w:pPr>
        <w:pStyle w:val="BodyText3"/>
        <w:spacing w:after="240"/>
        <w:ind w:left="270" w:firstLine="90"/>
        <w:jc w:val="left"/>
        <w:rPr>
          <w:bCs/>
        </w:rPr>
      </w:pPr>
      <w:r w:rsidRPr="00677D15">
        <w:rPr>
          <w:b/>
          <w:bCs/>
        </w:rPr>
        <w:t>89.101.7.2 Specific Provisions.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2E082218" w14:textId="57DC423F" w:rsidR="00671121" w:rsidRPr="00677D15" w:rsidRDefault="00270237" w:rsidP="00ED136D">
      <w:pPr>
        <w:pStyle w:val="BodyText3"/>
        <w:spacing w:after="240"/>
        <w:ind w:left="360"/>
        <w:jc w:val="left"/>
        <w:rPr>
          <w:bCs/>
        </w:rPr>
      </w:pPr>
      <w:r w:rsidRPr="00677D15">
        <w:rPr>
          <w:b/>
          <w:bCs/>
        </w:rPr>
        <w:t>89.101.7.3 Conflicts.</w:t>
      </w:r>
      <w:r w:rsidRPr="00677D15">
        <w:rPr>
          <w:bCs/>
        </w:rPr>
        <w:t xml:space="preserve"> When the requirements of this code conflict with the requirements of any other part of the California Building Standards Code, Title 24, the most restrictive requirements shall prevail.</w:t>
      </w:r>
    </w:p>
    <w:p w14:paraId="6284B2A4" w14:textId="51963FC7" w:rsidR="00270237" w:rsidRPr="00677D15" w:rsidRDefault="00671121" w:rsidP="00A73515">
      <w:pPr>
        <w:pStyle w:val="BodyText3"/>
        <w:spacing w:after="240"/>
        <w:ind w:left="360"/>
        <w:jc w:val="left"/>
        <w:rPr>
          <w:bCs/>
          <w:i w:val="0"/>
        </w:rPr>
      </w:pPr>
      <w:r w:rsidRPr="00677D15">
        <w:rPr>
          <w:b/>
          <w:bCs/>
        </w:rPr>
        <w:t>Exception:</w:t>
      </w:r>
      <w:r w:rsidRPr="00677D15">
        <w:rPr>
          <w:bCs/>
        </w:rPr>
        <w:t xml:space="preserve"> Detached one-and two-family dwellings, </w:t>
      </w:r>
      <w:r w:rsidRPr="00677D15">
        <w:rPr>
          <w:bCs/>
          <w:strike/>
        </w:rPr>
        <w:t>efficiency dwelling units,</w:t>
      </w:r>
      <w:r w:rsidRPr="00677D15">
        <w:rPr>
          <w:bCs/>
        </w:rPr>
        <w:t xml:space="preserve"> lodging houses, live/work units, townhouses not more than three stories above grade plane with a separate means of egress, and their accessory structures, shall not be required to comply with the California Residential Code if constructed in accordance with the California Building Code.</w:t>
      </w:r>
    </w:p>
    <w:p w14:paraId="6EE318C3" w14:textId="531E09AB" w:rsidR="00902D8E" w:rsidRPr="00677D15" w:rsidRDefault="00902D8E" w:rsidP="00ED136D">
      <w:pPr>
        <w:pStyle w:val="BodyText3"/>
        <w:spacing w:after="240"/>
        <w:jc w:val="left"/>
        <w:rPr>
          <w:b/>
          <w:bCs/>
        </w:rPr>
      </w:pPr>
      <w:r w:rsidRPr="00677D15">
        <w:rPr>
          <w:b/>
          <w:bCs/>
        </w:rPr>
        <w:t>89.101.8 City, County, or City and County Amendments, Additions or Deletions.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48228682" w14:textId="50704036" w:rsidR="00EB74F2" w:rsidRPr="00677D15" w:rsidRDefault="00B6361E" w:rsidP="00B6361E">
      <w:pPr>
        <w:pStyle w:val="BodyText3"/>
        <w:numPr>
          <w:ilvl w:val="3"/>
          <w:numId w:val="18"/>
        </w:numPr>
        <w:spacing w:after="240"/>
        <w:ind w:left="1170"/>
        <w:jc w:val="left"/>
        <w:rPr>
          <w:b/>
          <w:bCs/>
          <w:i w:val="0"/>
        </w:rPr>
      </w:pPr>
      <w:r w:rsidRPr="00677D15">
        <w:rPr>
          <w:b/>
          <w:bCs/>
        </w:rPr>
        <w:t xml:space="preserve"> </w:t>
      </w:r>
      <w:r w:rsidR="00186E7B" w:rsidRPr="00677D15">
        <w:rPr>
          <w:b/>
          <w:bCs/>
        </w:rPr>
        <w:t>Findings and Filings.</w:t>
      </w:r>
      <w:r w:rsidR="00C84C81" w:rsidRPr="00677D15">
        <w:rPr>
          <w:bCs/>
        </w:rPr>
        <w:t xml:space="preserve"> (No change to </w:t>
      </w:r>
      <w:r w:rsidR="00333BC5" w:rsidRPr="00677D15">
        <w:rPr>
          <w:bCs/>
        </w:rPr>
        <w:t>existing California amendment</w:t>
      </w:r>
      <w:r w:rsidR="00C84C81" w:rsidRPr="00677D15">
        <w:rPr>
          <w:bCs/>
        </w:rPr>
        <w:t>)</w:t>
      </w:r>
    </w:p>
    <w:p w14:paraId="07B38C46" w14:textId="77777777" w:rsidR="00E04C76" w:rsidRPr="00677D15" w:rsidRDefault="002B142C" w:rsidP="00E04C76">
      <w:pPr>
        <w:spacing w:before="240"/>
        <w:rPr>
          <w:rFonts w:ascii="Arial" w:hAnsi="Arial" w:cs="Arial"/>
          <w:i/>
        </w:rPr>
      </w:pPr>
      <w:r w:rsidRPr="00677D15">
        <w:rPr>
          <w:rFonts w:ascii="Arial" w:hAnsi="Arial" w:cs="Arial"/>
          <w:b/>
          <w:bCs/>
          <w:i/>
        </w:rPr>
        <w:t>89.101.9 Effective Date of this Code.</w:t>
      </w:r>
      <w:r w:rsidRPr="00677D15">
        <w:rPr>
          <w:rFonts w:ascii="Arial" w:hAnsi="Arial" w:cs="Arial"/>
          <w:bCs/>
          <w:i/>
        </w:rPr>
        <w:t xml:space="preserve"> </w:t>
      </w:r>
      <w:r w:rsidR="00E04C76" w:rsidRPr="00677D15">
        <w:rPr>
          <w:rFonts w:ascii="Arial" w:hAnsi="Arial" w:cs="Arial"/>
          <w:i/>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w:t>
      </w:r>
    </w:p>
    <w:p w14:paraId="2A596F64" w14:textId="77777777" w:rsidR="00E04C76" w:rsidRPr="00677D15" w:rsidRDefault="00E04C76">
      <w:pPr>
        <w:rPr>
          <w:rFonts w:ascii="Arial" w:hAnsi="Arial" w:cs="Arial"/>
          <w:b/>
          <w:i/>
          <w:u w:val="single"/>
        </w:rPr>
      </w:pPr>
      <w:r w:rsidRPr="00677D15">
        <w:rPr>
          <w:b/>
          <w:u w:val="single"/>
        </w:rPr>
        <w:br w:type="page"/>
      </w:r>
    </w:p>
    <w:p w14:paraId="78A5ABC3" w14:textId="4BF252A5" w:rsidR="002B142C" w:rsidRPr="00677D15" w:rsidRDefault="00E04C76" w:rsidP="00E04C76">
      <w:pPr>
        <w:pStyle w:val="BodyText3"/>
        <w:spacing w:before="240" w:after="240"/>
        <w:jc w:val="left"/>
        <w:rPr>
          <w:bCs/>
          <w:i w:val="0"/>
        </w:rPr>
      </w:pPr>
      <w:r w:rsidRPr="00677D15">
        <w:rPr>
          <w:b/>
          <w:u w:val="single"/>
        </w:rPr>
        <w:lastRenderedPageBreak/>
        <w:t xml:space="preserve">(HCD 1 &amp; HCD 2) Exception: </w:t>
      </w:r>
      <w:r w:rsidRPr="00677D15">
        <w:rPr>
          <w:u w:val="single"/>
        </w:rPr>
        <w:t>Plans approved by the Department of Housing and Community Development or a Department-approved design approval agency for factory built housing as defined by Health and Safety Code Section 19971. Approved plans, pursuant to the California Code of Regulations, Title 25, Division 1, Chapter 3, Subchapter 1, Article 3, Section 3048 remain valid for a period of 36 months from the date of plan approval.</w:t>
      </w:r>
    </w:p>
    <w:p w14:paraId="7772BA52" w14:textId="68E42F12" w:rsidR="002B142C" w:rsidRPr="00677D15" w:rsidRDefault="00BB7854" w:rsidP="00ED136D">
      <w:pPr>
        <w:pStyle w:val="BodyText3"/>
        <w:spacing w:after="240"/>
        <w:jc w:val="left"/>
        <w:rPr>
          <w:bCs/>
          <w:i w:val="0"/>
        </w:rPr>
      </w:pPr>
      <w:r w:rsidRPr="00677D15">
        <w:rPr>
          <w:b/>
          <w:bCs/>
        </w:rPr>
        <w:t>89.101.10 Availability of Codes.</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67AFA938" w14:textId="40A64B5A" w:rsidR="00C84C81" w:rsidRPr="00677D15" w:rsidRDefault="002B142C" w:rsidP="00ED136D">
      <w:pPr>
        <w:pStyle w:val="BodyText3"/>
        <w:widowControl w:val="0"/>
        <w:spacing w:after="240"/>
        <w:jc w:val="left"/>
        <w:rPr>
          <w:b/>
          <w:bCs/>
          <w:iCs/>
        </w:rPr>
      </w:pPr>
      <w:r w:rsidRPr="00677D15">
        <w:rPr>
          <w:b/>
          <w:bCs/>
        </w:rPr>
        <w:t>89.101.11 Format.</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1162B1E6" w14:textId="46BD484A" w:rsidR="00C84C81" w:rsidRPr="00677D15" w:rsidRDefault="002B142C" w:rsidP="00ED136D">
      <w:pPr>
        <w:pStyle w:val="BodyText3"/>
        <w:widowControl w:val="0"/>
        <w:spacing w:after="240"/>
        <w:jc w:val="left"/>
        <w:rPr>
          <w:b/>
          <w:bCs/>
          <w:i w:val="0"/>
        </w:rPr>
      </w:pPr>
      <w:r w:rsidRPr="00677D15">
        <w:rPr>
          <w:b/>
          <w:bCs/>
        </w:rPr>
        <w:t>89.101.12 Validity.</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0AFEF75C" w14:textId="6FEEDBC9" w:rsidR="002B142C" w:rsidRPr="00677D15" w:rsidRDefault="002B142C" w:rsidP="00DA5C1A">
      <w:pPr>
        <w:pStyle w:val="Heading2"/>
      </w:pPr>
      <w:r w:rsidRPr="00677D15">
        <w:t>SECTION 89.108</w:t>
      </w:r>
    </w:p>
    <w:p w14:paraId="088DB211" w14:textId="6882CA67" w:rsidR="002B142C" w:rsidRPr="00677D15" w:rsidRDefault="002B142C" w:rsidP="00DA5C1A">
      <w:pPr>
        <w:pStyle w:val="Heading2"/>
      </w:pPr>
      <w:r w:rsidRPr="00677D15">
        <w:t>DEPARTMENT OF HOUSING AND COMMUNITY DEVELOPMENT</w:t>
      </w:r>
    </w:p>
    <w:p w14:paraId="577D5D44" w14:textId="43C736E3" w:rsidR="002B142C" w:rsidRPr="00677D15" w:rsidRDefault="002B142C" w:rsidP="00ED136D">
      <w:pPr>
        <w:pStyle w:val="BodyText3"/>
        <w:spacing w:after="240"/>
        <w:jc w:val="left"/>
        <w:rPr>
          <w:bCs/>
          <w:i w:val="0"/>
        </w:rPr>
      </w:pPr>
      <w:r w:rsidRPr="00677D15">
        <w:rPr>
          <w:b/>
          <w:bCs/>
        </w:rPr>
        <w:t>89.108.1 Purpose.</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0212F627" w14:textId="003769C9" w:rsidR="002B142C" w:rsidRPr="00677D15" w:rsidRDefault="00A20402" w:rsidP="00ED136D">
      <w:pPr>
        <w:pStyle w:val="BodyText3"/>
        <w:spacing w:after="240"/>
        <w:rPr>
          <w:b/>
          <w:bCs/>
          <w:i w:val="0"/>
        </w:rPr>
      </w:pPr>
      <w:r w:rsidRPr="00677D15">
        <w:rPr>
          <w:b/>
          <w:bCs/>
        </w:rPr>
        <w:t xml:space="preserve">89.108.2 </w:t>
      </w:r>
      <w:r w:rsidR="002B142C" w:rsidRPr="00677D15">
        <w:rPr>
          <w:b/>
          <w:bCs/>
        </w:rPr>
        <w:t>AUTHORITY AND ABBREVIATIONS</w:t>
      </w:r>
    </w:p>
    <w:p w14:paraId="5B41B969" w14:textId="19A83655" w:rsidR="00F373DB" w:rsidRPr="00677D15" w:rsidRDefault="002B142C" w:rsidP="00ED136D">
      <w:pPr>
        <w:pStyle w:val="BodyText3"/>
        <w:spacing w:after="240"/>
        <w:ind w:left="270" w:firstLine="90"/>
        <w:jc w:val="left"/>
        <w:rPr>
          <w:b/>
          <w:bCs/>
        </w:rPr>
      </w:pPr>
      <w:r w:rsidRPr="00677D15">
        <w:rPr>
          <w:b/>
          <w:bCs/>
        </w:rPr>
        <w:t>89.108.2.1 General.</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41057065" w14:textId="10EDFCB3" w:rsidR="00F373DB" w:rsidRDefault="00BB7854" w:rsidP="002D76E3">
      <w:pPr>
        <w:pStyle w:val="BodyText3"/>
        <w:tabs>
          <w:tab w:val="clear" w:pos="0"/>
          <w:tab w:val="left" w:pos="360"/>
        </w:tabs>
        <w:spacing w:after="240"/>
        <w:ind w:left="720"/>
        <w:jc w:val="left"/>
        <w:rPr>
          <w:bCs/>
        </w:rPr>
      </w:pPr>
      <w:r w:rsidRPr="00677D15">
        <w:rPr>
          <w:b/>
          <w:bCs/>
        </w:rPr>
        <w:t>89.108.2.1.1 Housing Construction.</w:t>
      </w:r>
      <w:r w:rsidRPr="00677D15">
        <w:rPr>
          <w:bCs/>
        </w:rPr>
        <w:t xml:space="preserve"> </w:t>
      </w:r>
      <w:r w:rsidR="00C84C81" w:rsidRPr="00677D15">
        <w:rPr>
          <w:bCs/>
        </w:rPr>
        <w:t xml:space="preserve">(No change to </w:t>
      </w:r>
      <w:r w:rsidR="00333BC5" w:rsidRPr="00677D15">
        <w:rPr>
          <w:bCs/>
        </w:rPr>
        <w:t>existing California amendment</w:t>
      </w:r>
      <w:r w:rsidR="00C84C81" w:rsidRPr="00677D15">
        <w:rPr>
          <w:bCs/>
        </w:rPr>
        <w:t>)</w:t>
      </w:r>
    </w:p>
    <w:p w14:paraId="51513249" w14:textId="4836E7A1" w:rsidR="00C84C81" w:rsidRDefault="00BB7854" w:rsidP="002D76E3">
      <w:pPr>
        <w:pStyle w:val="BodyText3"/>
        <w:tabs>
          <w:tab w:val="clear" w:pos="0"/>
          <w:tab w:val="left" w:pos="630"/>
        </w:tabs>
        <w:spacing w:after="240"/>
        <w:ind w:left="720"/>
        <w:jc w:val="left"/>
        <w:rPr>
          <w:bCs/>
        </w:rPr>
      </w:pPr>
      <w:r w:rsidRPr="00677D15">
        <w:rPr>
          <w:b/>
          <w:bCs/>
        </w:rPr>
        <w:t>89.108.2.1.2 Housing Accessibility.</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304A9065" w14:textId="77777777" w:rsidR="00457DC7" w:rsidRPr="00677D15" w:rsidRDefault="00457DC7" w:rsidP="00457DC7">
      <w:pPr>
        <w:pStyle w:val="BodyText3"/>
        <w:ind w:left="720"/>
        <w:jc w:val="left"/>
        <w:rPr>
          <w:bCs/>
          <w:i w:val="0"/>
        </w:rPr>
      </w:pPr>
      <w:r w:rsidRPr="00677D15">
        <w:rPr>
          <w:b/>
          <w:bCs/>
        </w:rPr>
        <w:t xml:space="preserve">89.108.2.1.3 Permanent Buildings in </w:t>
      </w:r>
      <w:proofErr w:type="spellStart"/>
      <w:r w:rsidRPr="00677D15">
        <w:rPr>
          <w:b/>
          <w:bCs/>
        </w:rPr>
        <w:t>Mobilehome</w:t>
      </w:r>
      <w:proofErr w:type="spellEnd"/>
      <w:r w:rsidRPr="00677D15">
        <w:rPr>
          <w:b/>
          <w:bCs/>
        </w:rPr>
        <w:t xml:space="preserve"> Parks and Special Occupancy Parks.</w:t>
      </w:r>
      <w:r w:rsidRPr="00677D15">
        <w:rPr>
          <w:bCs/>
        </w:rPr>
        <w:t xml:space="preserve"> Application - Permanent buildings, and permanent accessory buildings or structures, constructed within </w:t>
      </w:r>
      <w:proofErr w:type="spellStart"/>
      <w:r w:rsidRPr="00677D15">
        <w:rPr>
          <w:bCs/>
        </w:rPr>
        <w:t>mobilehome</w:t>
      </w:r>
      <w:proofErr w:type="spellEnd"/>
      <w:r w:rsidRPr="00677D15">
        <w:rPr>
          <w:bCs/>
        </w:rPr>
        <w:t xml:space="preserve"> parks and special occupancy parks that are under the control and ownership of the park operator. Sections of this code which pertain to applications listed in this section are identified using the abbreviation “HCD 2”.</w:t>
      </w:r>
    </w:p>
    <w:p w14:paraId="37924FD4" w14:textId="77777777" w:rsidR="00457DC7" w:rsidRPr="00677D15" w:rsidRDefault="00457DC7" w:rsidP="00A73515">
      <w:pPr>
        <w:suppressAutoHyphens/>
        <w:spacing w:before="120"/>
        <w:ind w:left="720" w:right="360"/>
        <w:rPr>
          <w:rFonts w:ascii="Arial" w:hAnsi="Arial" w:cs="Arial"/>
          <w:i/>
          <w:strike/>
          <w:spacing w:val="-3"/>
        </w:rPr>
      </w:pPr>
      <w:r w:rsidRPr="00E819EC">
        <w:rPr>
          <w:rFonts w:ascii="Arial" w:hAnsi="Arial" w:cs="Arial"/>
          <w:b/>
          <w:i/>
          <w:strike/>
          <w:spacing w:val="-3"/>
        </w:rPr>
        <w:t>Enforcing Agency</w:t>
      </w:r>
      <w:r w:rsidRPr="00E819EC">
        <w:rPr>
          <w:rFonts w:ascii="Arial" w:hAnsi="Arial" w:cs="Arial"/>
          <w:i/>
          <w:strike/>
        </w:rPr>
        <w:t>—</w:t>
      </w:r>
      <w:r w:rsidRPr="00E819EC">
        <w:rPr>
          <w:rFonts w:ascii="Arial" w:hAnsi="Arial" w:cs="Arial"/>
          <w:i/>
          <w:strike/>
          <w:spacing w:val="-3"/>
        </w:rPr>
        <w:t xml:space="preserve"> Local building department or other local agency</w:t>
      </w:r>
      <w:r w:rsidRPr="00677D15">
        <w:rPr>
          <w:rFonts w:ascii="Arial" w:hAnsi="Arial" w:cs="Arial"/>
          <w:i/>
          <w:strike/>
          <w:spacing w:val="-3"/>
        </w:rPr>
        <w:t xml:space="preserve"> responsible for the enforcement of Health and Safety Code, Division 13, Part 2.1, commencing with Section 18200 for </w:t>
      </w:r>
      <w:proofErr w:type="spellStart"/>
      <w:r w:rsidRPr="00677D15">
        <w:rPr>
          <w:rFonts w:ascii="Arial" w:hAnsi="Arial" w:cs="Arial"/>
          <w:i/>
          <w:strike/>
          <w:spacing w:val="-3"/>
        </w:rPr>
        <w:t>mobilehome</w:t>
      </w:r>
      <w:proofErr w:type="spellEnd"/>
      <w:r w:rsidRPr="00677D15">
        <w:rPr>
          <w:rFonts w:ascii="Arial" w:hAnsi="Arial" w:cs="Arial"/>
          <w:i/>
          <w:strike/>
          <w:spacing w:val="-3"/>
        </w:rPr>
        <w:t xml:space="preserve"> parks and Health and Safety Code, Division 13, Part 2.3, commencing with Section 18860 for special occupancy parks; or the Department of Housing and Community Development.</w:t>
      </w:r>
    </w:p>
    <w:p w14:paraId="030D4964" w14:textId="77777777" w:rsidR="00457DC7" w:rsidRPr="00677D15" w:rsidRDefault="00457DC7" w:rsidP="00A73515">
      <w:pPr>
        <w:tabs>
          <w:tab w:val="left" w:pos="360"/>
        </w:tabs>
        <w:spacing w:before="120" w:after="240"/>
        <w:ind w:left="720"/>
        <w:rPr>
          <w:rFonts w:ascii="Arial" w:hAnsi="Arial" w:cs="Arial"/>
          <w:b/>
          <w:i/>
          <w:iCs/>
          <w:spacing w:val="-3"/>
          <w:u w:val="single"/>
        </w:rPr>
      </w:pPr>
      <w:r w:rsidRPr="00677D15">
        <w:rPr>
          <w:rFonts w:ascii="Arial" w:hAnsi="Arial" w:cs="Arial"/>
          <w:b/>
          <w:i/>
          <w:iCs/>
          <w:spacing w:val="-3"/>
          <w:u w:val="single"/>
        </w:rPr>
        <w:t xml:space="preserve">Enforcing Agency – </w:t>
      </w:r>
      <w:r w:rsidRPr="00677D15">
        <w:rPr>
          <w:rFonts w:ascii="Arial" w:hAnsi="Arial" w:cs="Arial"/>
          <w:i/>
          <w:iCs/>
          <w:spacing w:val="-3"/>
          <w:u w:val="single"/>
        </w:rPr>
        <w:t xml:space="preserve">The Department of Housing and Community Development, local building department or other local agency that has assumed responsibility for the enforcement of Health and Safety Code, Division 13, Part 2.1, commencing with Section 18200 for </w:t>
      </w:r>
      <w:proofErr w:type="spellStart"/>
      <w:r w:rsidRPr="00677D15">
        <w:rPr>
          <w:rFonts w:ascii="Arial" w:hAnsi="Arial" w:cs="Arial"/>
          <w:i/>
          <w:iCs/>
          <w:spacing w:val="-3"/>
          <w:u w:val="single"/>
        </w:rPr>
        <w:t>mobilehome</w:t>
      </w:r>
      <w:proofErr w:type="spellEnd"/>
      <w:r w:rsidRPr="00677D15">
        <w:rPr>
          <w:rFonts w:ascii="Arial" w:hAnsi="Arial" w:cs="Arial"/>
          <w:i/>
          <w:iCs/>
          <w:spacing w:val="-3"/>
          <w:u w:val="single"/>
        </w:rPr>
        <w:t xml:space="preserve"> parks and Health and Safety Code, Division 13, Part 2.3 commencing with Section 18860 for special occupancy parks.</w:t>
      </w:r>
    </w:p>
    <w:p w14:paraId="750CBDCB" w14:textId="77777777" w:rsidR="00C922AD" w:rsidRDefault="00C922AD">
      <w:pPr>
        <w:rPr>
          <w:rFonts w:ascii="Arial" w:hAnsi="Arial" w:cs="Arial"/>
          <w:b/>
          <w:bCs/>
          <w:i/>
          <w:iCs/>
          <w:spacing w:val="20"/>
        </w:rPr>
      </w:pPr>
      <w:r>
        <w:rPr>
          <w:rFonts w:ascii="Arial" w:hAnsi="Arial" w:cs="Arial"/>
          <w:b/>
          <w:bCs/>
          <w:i/>
          <w:iCs/>
          <w:spacing w:val="20"/>
        </w:rPr>
        <w:br w:type="page"/>
      </w:r>
    </w:p>
    <w:p w14:paraId="781805F2" w14:textId="0CC823A9" w:rsidR="00FC16E7" w:rsidRPr="00C922AD" w:rsidRDefault="00FC16E7" w:rsidP="00C922AD">
      <w:pPr>
        <w:tabs>
          <w:tab w:val="left" w:pos="360"/>
        </w:tabs>
        <w:ind w:left="720"/>
        <w:rPr>
          <w:rFonts w:ascii="Arial" w:hAnsi="Arial" w:cs="Arial"/>
          <w:bCs/>
          <w:i/>
          <w:iCs/>
        </w:rPr>
      </w:pPr>
      <w:r w:rsidRPr="00C922AD">
        <w:rPr>
          <w:rFonts w:ascii="Arial" w:hAnsi="Arial" w:cs="Arial"/>
          <w:b/>
          <w:bCs/>
          <w:i/>
          <w:iCs/>
        </w:rPr>
        <w:lastRenderedPageBreak/>
        <w:t>Authority Cited:</w:t>
      </w:r>
      <w:r w:rsidRPr="00C922AD">
        <w:rPr>
          <w:rFonts w:ascii="Arial" w:hAnsi="Arial" w:cs="Arial"/>
          <w:bCs/>
          <w:i/>
          <w:iCs/>
        </w:rPr>
        <w:t xml:space="preserve"> Health and Safety Code Sections 17040, 17050, 17920.9, 17921, </w:t>
      </w:r>
      <w:r w:rsidR="00D376E9" w:rsidRPr="00C922AD">
        <w:rPr>
          <w:rFonts w:ascii="Arial" w:hAnsi="Arial" w:cs="Arial"/>
          <w:bCs/>
          <w:i/>
          <w:iCs/>
        </w:rPr>
        <w:t xml:space="preserve">17921.5, </w:t>
      </w:r>
      <w:r w:rsidRPr="00C922AD">
        <w:rPr>
          <w:rFonts w:ascii="Arial" w:hAnsi="Arial" w:cs="Arial"/>
          <w:bCs/>
          <w:i/>
          <w:iCs/>
        </w:rPr>
        <w:t>17921.6, 17921.10, 17922, 17922.6, 17922.12, 17922.14, 17927, 17928, 18300, 18552, 18554, 18620, 18630, 18640, 18670, 18690, 18691, 18865, 18871.3, 18871.4, 18873, 18873.1</w:t>
      </w:r>
      <w:r w:rsidR="00D376E9" w:rsidRPr="00C922AD">
        <w:rPr>
          <w:rFonts w:ascii="Arial" w:hAnsi="Arial" w:cs="Arial"/>
          <w:bCs/>
          <w:i/>
          <w:iCs/>
        </w:rPr>
        <w:t xml:space="preserve"> </w:t>
      </w:r>
      <w:r w:rsidR="00AB650B" w:rsidRPr="00C922AD">
        <w:rPr>
          <w:rFonts w:ascii="Arial" w:hAnsi="Arial" w:cs="Arial"/>
          <w:bCs/>
          <w:i/>
          <w:iCs/>
        </w:rPr>
        <w:t xml:space="preserve">through </w:t>
      </w:r>
      <w:r w:rsidR="00D376E9" w:rsidRPr="00C922AD">
        <w:rPr>
          <w:rFonts w:ascii="Arial" w:hAnsi="Arial" w:cs="Arial"/>
          <w:bCs/>
          <w:i/>
          <w:iCs/>
        </w:rPr>
        <w:t>1</w:t>
      </w:r>
      <w:r w:rsidRPr="00C922AD">
        <w:rPr>
          <w:rFonts w:ascii="Arial" w:hAnsi="Arial" w:cs="Arial"/>
          <w:bCs/>
          <w:i/>
          <w:iCs/>
        </w:rPr>
        <w:t xml:space="preserve">8873.5, </w:t>
      </w:r>
      <w:r w:rsidR="00AB650B" w:rsidRPr="00C922AD">
        <w:rPr>
          <w:rFonts w:ascii="Arial" w:hAnsi="Arial" w:cs="Arial"/>
          <w:bCs/>
          <w:i/>
          <w:iCs/>
        </w:rPr>
        <w:t xml:space="preserve">18938.3, </w:t>
      </w:r>
      <w:r w:rsidRPr="00C922AD">
        <w:rPr>
          <w:rFonts w:ascii="Arial" w:hAnsi="Arial" w:cs="Arial"/>
          <w:bCs/>
          <w:i/>
          <w:iCs/>
        </w:rPr>
        <w:t>18944.11, and 19990; and Government Code Section 12955.1.</w:t>
      </w:r>
    </w:p>
    <w:p w14:paraId="4CA90F7F" w14:textId="58D927E9" w:rsidR="00FC16E7" w:rsidRPr="00C922AD" w:rsidRDefault="00DF1E82" w:rsidP="00C922AD">
      <w:pPr>
        <w:tabs>
          <w:tab w:val="left" w:pos="360"/>
        </w:tabs>
        <w:spacing w:before="240" w:after="240"/>
        <w:ind w:left="720"/>
        <w:rPr>
          <w:rFonts w:ascii="Arial" w:hAnsi="Arial" w:cs="Arial"/>
          <w:bCs/>
          <w:i/>
          <w:iCs/>
        </w:rPr>
      </w:pPr>
      <w:r w:rsidRPr="00C922AD">
        <w:rPr>
          <w:rFonts w:ascii="Arial" w:hAnsi="Arial" w:cs="Arial"/>
          <w:b/>
          <w:bCs/>
          <w:i/>
          <w:iCs/>
        </w:rPr>
        <w:t>Reference:</w:t>
      </w:r>
      <w:r w:rsidR="00FC16E7" w:rsidRPr="00C922AD">
        <w:rPr>
          <w:rFonts w:ascii="Arial" w:hAnsi="Arial" w:cs="Arial"/>
          <w:bCs/>
          <w:i/>
          <w:iCs/>
        </w:rPr>
        <w:t xml:space="preserve"> Health and Safety Code Sections 17000 through 17062.5, 17910 through 17995.5, 18200 through 18700, 18860 through 18874, and 19960 through 19997; Civil Code Sections</w:t>
      </w:r>
      <w:r w:rsidR="00FC16E7" w:rsidRPr="00C922AD">
        <w:rPr>
          <w:rFonts w:ascii="Arial" w:hAnsi="Arial" w:cs="Arial"/>
          <w:bCs/>
          <w:i/>
          <w:iCs/>
          <w:u w:val="single"/>
        </w:rPr>
        <w:t xml:space="preserve"> </w:t>
      </w:r>
      <w:r w:rsidR="00FC16E7" w:rsidRPr="00C922AD">
        <w:rPr>
          <w:rFonts w:ascii="Arial" w:hAnsi="Arial" w:cs="Arial"/>
          <w:bCs/>
          <w:i/>
          <w:iCs/>
        </w:rPr>
        <w:t>1101.4</w:t>
      </w:r>
      <w:r w:rsidR="00076E85" w:rsidRPr="00C922AD">
        <w:rPr>
          <w:rFonts w:ascii="Arial" w:hAnsi="Arial" w:cs="Arial"/>
          <w:bCs/>
          <w:i/>
          <w:iCs/>
        </w:rPr>
        <w:t xml:space="preserve"> and </w:t>
      </w:r>
      <w:r w:rsidR="00FC16E7" w:rsidRPr="00C922AD">
        <w:rPr>
          <w:rFonts w:ascii="Arial" w:hAnsi="Arial" w:cs="Arial"/>
          <w:bCs/>
          <w:i/>
          <w:iCs/>
        </w:rPr>
        <w:t>1101.5</w:t>
      </w:r>
      <w:r w:rsidR="00076E85" w:rsidRPr="00C922AD">
        <w:rPr>
          <w:rFonts w:ascii="Arial" w:hAnsi="Arial" w:cs="Arial"/>
          <w:bCs/>
          <w:i/>
          <w:iCs/>
        </w:rPr>
        <w:t xml:space="preserve">; </w:t>
      </w:r>
      <w:r w:rsidR="00FC16E7" w:rsidRPr="00C922AD">
        <w:rPr>
          <w:rFonts w:ascii="Arial" w:hAnsi="Arial" w:cs="Arial"/>
          <w:bCs/>
          <w:i/>
          <w:iCs/>
        </w:rPr>
        <w:t>and Government Code Sections 12955.1 and 12955.1.1.</w:t>
      </w:r>
    </w:p>
    <w:p w14:paraId="3C367AE1" w14:textId="75526853" w:rsidR="0032752C" w:rsidRPr="00677D15" w:rsidRDefault="0032752C" w:rsidP="00DA5C1A">
      <w:pPr>
        <w:pStyle w:val="Heading2"/>
        <w:jc w:val="left"/>
      </w:pPr>
      <w:r w:rsidRPr="00677D15">
        <w:t>89.108.3 LOCAL ENFORCING AGENCY</w:t>
      </w:r>
    </w:p>
    <w:p w14:paraId="265AA163" w14:textId="53C0C9F9" w:rsidR="00C84C81" w:rsidRPr="00677D15" w:rsidRDefault="006434BA" w:rsidP="002E5AE9">
      <w:pPr>
        <w:pStyle w:val="BodyText3"/>
        <w:spacing w:after="240"/>
        <w:ind w:left="180" w:firstLine="180"/>
        <w:jc w:val="left"/>
        <w:rPr>
          <w:b/>
          <w:bCs/>
        </w:rPr>
      </w:pPr>
      <w:r w:rsidRPr="00677D15">
        <w:rPr>
          <w:b/>
          <w:bCs/>
        </w:rPr>
        <w:t>89.108.3.1 Duties and Powers.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6C59C958" w14:textId="5C22BECA" w:rsidR="00C84C81" w:rsidRPr="00677D15" w:rsidRDefault="0032752C" w:rsidP="002D76E3">
      <w:pPr>
        <w:pStyle w:val="BodyText3"/>
        <w:tabs>
          <w:tab w:val="left" w:pos="720"/>
        </w:tabs>
        <w:spacing w:after="240"/>
        <w:ind w:left="360"/>
        <w:jc w:val="left"/>
        <w:rPr>
          <w:b/>
          <w:bCs/>
          <w:iCs/>
        </w:rPr>
      </w:pPr>
      <w:r w:rsidRPr="00677D15">
        <w:rPr>
          <w:b/>
          <w:bCs/>
        </w:rPr>
        <w:t>89.108.3.2 Laws, Rules and Regulations.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60A21C91" w14:textId="1F7BFD1E" w:rsidR="00A705E5" w:rsidRPr="00677D15" w:rsidRDefault="00480B0D" w:rsidP="002E5AE9">
      <w:pPr>
        <w:pStyle w:val="BodyText3"/>
        <w:spacing w:after="240"/>
        <w:ind w:left="360" w:firstLine="360"/>
        <w:jc w:val="left"/>
        <w:rPr>
          <w:b/>
          <w:bCs/>
          <w:iCs/>
        </w:rPr>
      </w:pPr>
      <w:r w:rsidRPr="00677D15">
        <w:rPr>
          <w:b/>
          <w:bCs/>
        </w:rPr>
        <w:t>89.108.3.2.1 State Housing Law.</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21CE3DDD" w14:textId="0305E3AE" w:rsidR="00C84C81" w:rsidRPr="00677D15" w:rsidRDefault="0032752C" w:rsidP="002D76E3">
      <w:pPr>
        <w:pStyle w:val="BodyText3"/>
        <w:spacing w:after="240"/>
        <w:ind w:left="720"/>
        <w:jc w:val="left"/>
        <w:rPr>
          <w:bCs/>
        </w:rPr>
      </w:pPr>
      <w:r w:rsidRPr="00677D15">
        <w:rPr>
          <w:b/>
          <w:bCs/>
        </w:rPr>
        <w:t xml:space="preserve">89.108.3.2.2 </w:t>
      </w:r>
      <w:proofErr w:type="spellStart"/>
      <w:r w:rsidRPr="00677D15">
        <w:rPr>
          <w:b/>
          <w:bCs/>
        </w:rPr>
        <w:t>Mobilehome</w:t>
      </w:r>
      <w:proofErr w:type="spellEnd"/>
      <w:r w:rsidRPr="00677D15">
        <w:rPr>
          <w:b/>
          <w:bCs/>
        </w:rPr>
        <w:t xml:space="preserve"> Parks Act.</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177D178D" w14:textId="55194551" w:rsidR="0032752C" w:rsidRPr="00677D15" w:rsidRDefault="0032752C" w:rsidP="002D76E3">
      <w:pPr>
        <w:pStyle w:val="BodyText3"/>
        <w:tabs>
          <w:tab w:val="clear" w:pos="0"/>
        </w:tabs>
        <w:spacing w:after="240"/>
        <w:ind w:left="720"/>
        <w:jc w:val="left"/>
        <w:rPr>
          <w:b/>
          <w:bCs/>
        </w:rPr>
      </w:pPr>
      <w:r w:rsidRPr="00677D15">
        <w:rPr>
          <w:b/>
          <w:bCs/>
        </w:rPr>
        <w:t>89.108.3.2.3 Special Occupancy Parks Act.</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09439264" w14:textId="4129F4E2" w:rsidR="0032752C" w:rsidRPr="00677D15" w:rsidRDefault="0032752C" w:rsidP="002D76E3">
      <w:pPr>
        <w:pStyle w:val="BodyText3"/>
        <w:spacing w:after="240"/>
        <w:ind w:left="720"/>
        <w:jc w:val="left"/>
        <w:rPr>
          <w:b/>
          <w:bCs/>
          <w:iCs/>
        </w:rPr>
      </w:pPr>
      <w:r w:rsidRPr="00677D15">
        <w:rPr>
          <w:b/>
          <w:bCs/>
        </w:rPr>
        <w:t>89.108.3.2.4 Employee Housing Act.</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280BC580" w14:textId="08794526" w:rsidR="0032752C" w:rsidRPr="00677D15" w:rsidRDefault="0032752C" w:rsidP="002D76E3">
      <w:pPr>
        <w:pStyle w:val="BodyText3"/>
        <w:widowControl w:val="0"/>
        <w:tabs>
          <w:tab w:val="clear" w:pos="0"/>
          <w:tab w:val="left" w:pos="810"/>
        </w:tabs>
        <w:spacing w:after="240"/>
        <w:ind w:left="720"/>
        <w:jc w:val="left"/>
        <w:rPr>
          <w:b/>
          <w:bCs/>
          <w:iCs/>
        </w:rPr>
      </w:pPr>
      <w:r w:rsidRPr="00677D15">
        <w:rPr>
          <w:b/>
          <w:bCs/>
        </w:rPr>
        <w:t>89.108.3.2.5 Factory-Built Housing Law.</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52833B46" w14:textId="1D80445E" w:rsidR="006003B5" w:rsidRPr="00677D15" w:rsidRDefault="0032752C" w:rsidP="00DA5C1A">
      <w:pPr>
        <w:pStyle w:val="Heading2"/>
        <w:jc w:val="left"/>
      </w:pPr>
      <w:r w:rsidRPr="00677D15">
        <w:t>89.108.4 PERMITS, FEES, APPLICATIONS AND INSPECTIONS</w:t>
      </w:r>
    </w:p>
    <w:p w14:paraId="5499515D" w14:textId="6946E1B0" w:rsidR="00C84C81" w:rsidRPr="00677D15" w:rsidRDefault="001F1E86" w:rsidP="002E5AE9">
      <w:pPr>
        <w:suppressAutoHyphens/>
        <w:spacing w:after="240"/>
        <w:ind w:left="180" w:firstLine="180"/>
        <w:rPr>
          <w:rFonts w:ascii="Arial" w:hAnsi="Arial" w:cs="Arial"/>
          <w:bCs/>
          <w:i/>
        </w:rPr>
      </w:pPr>
      <w:r w:rsidRPr="00677D15">
        <w:rPr>
          <w:rFonts w:ascii="Arial" w:hAnsi="Arial" w:cs="Arial"/>
          <w:b/>
          <w:bCs/>
          <w:i/>
        </w:rPr>
        <w:t>89.108.4.1 Permits</w:t>
      </w:r>
      <w:r w:rsidR="00C84C81" w:rsidRPr="00677D15">
        <w:rPr>
          <w:rFonts w:ascii="Arial" w:hAnsi="Arial" w:cs="Arial"/>
          <w:b/>
          <w:bCs/>
          <w:i/>
        </w:rPr>
        <w:t xml:space="preserve"> </w:t>
      </w:r>
      <w:r w:rsidR="00C84C81" w:rsidRPr="00677D15">
        <w:rPr>
          <w:rFonts w:ascii="Arial" w:hAnsi="Arial" w:cs="Arial"/>
          <w:bCs/>
          <w:i/>
        </w:rPr>
        <w:t xml:space="preserve">(No change to </w:t>
      </w:r>
      <w:r w:rsidR="002D76E3" w:rsidRPr="00677D15">
        <w:rPr>
          <w:rFonts w:ascii="Arial" w:hAnsi="Arial" w:cs="Arial"/>
          <w:bCs/>
          <w:i/>
        </w:rPr>
        <w:t>existing California amendment</w:t>
      </w:r>
      <w:r w:rsidR="00C84C81" w:rsidRPr="00677D15">
        <w:rPr>
          <w:rFonts w:ascii="Arial" w:hAnsi="Arial" w:cs="Arial"/>
          <w:bCs/>
          <w:i/>
        </w:rPr>
        <w:t>)</w:t>
      </w:r>
    </w:p>
    <w:p w14:paraId="259FB0C8" w14:textId="533D34BC" w:rsidR="0032752C" w:rsidRPr="00677D15" w:rsidRDefault="0032752C" w:rsidP="002E5AE9">
      <w:pPr>
        <w:pStyle w:val="BodyText3"/>
        <w:tabs>
          <w:tab w:val="clear" w:pos="0"/>
        </w:tabs>
        <w:spacing w:after="240"/>
        <w:ind w:left="180" w:firstLine="180"/>
        <w:jc w:val="left"/>
        <w:rPr>
          <w:bCs/>
          <w:i w:val="0"/>
        </w:rPr>
      </w:pPr>
      <w:r w:rsidRPr="00677D15">
        <w:rPr>
          <w:b/>
          <w:bCs/>
        </w:rPr>
        <w:t>89.108.4.2 Fees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10937D32" w14:textId="733B0059" w:rsidR="0094140E" w:rsidRPr="00677D15" w:rsidRDefault="0032752C" w:rsidP="002D76E3">
      <w:pPr>
        <w:pStyle w:val="BodyText3"/>
        <w:tabs>
          <w:tab w:val="clear" w:pos="0"/>
        </w:tabs>
        <w:spacing w:after="240"/>
        <w:ind w:left="360"/>
        <w:jc w:val="left"/>
        <w:rPr>
          <w:bCs/>
        </w:rPr>
      </w:pPr>
      <w:r w:rsidRPr="00677D15">
        <w:rPr>
          <w:b/>
          <w:bCs/>
        </w:rPr>
        <w:t>89.108.4.3 Plan Review and Time Limitations.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2F62F7C0" w14:textId="4E9F8457" w:rsidR="003B724B" w:rsidRPr="00677D15" w:rsidRDefault="00480B0D" w:rsidP="002E5AE9">
      <w:pPr>
        <w:pStyle w:val="BodyText3"/>
        <w:spacing w:after="240"/>
        <w:ind w:left="360" w:firstLine="360"/>
        <w:rPr>
          <w:b/>
          <w:bCs/>
        </w:rPr>
      </w:pPr>
      <w:r w:rsidRPr="00677D15">
        <w:rPr>
          <w:b/>
          <w:bCs/>
        </w:rPr>
        <w:t>89.108.4.3.1 Retention of Plans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476FA8C6" w14:textId="6E24DD1A" w:rsidR="00C84C81" w:rsidRPr="00677D15" w:rsidRDefault="0032752C" w:rsidP="002E5AE9">
      <w:pPr>
        <w:pStyle w:val="BodyText3"/>
        <w:tabs>
          <w:tab w:val="clear" w:pos="0"/>
          <w:tab w:val="left" w:pos="270"/>
        </w:tabs>
        <w:spacing w:after="240"/>
        <w:ind w:left="180" w:firstLine="180"/>
        <w:jc w:val="left"/>
        <w:rPr>
          <w:b/>
          <w:bCs/>
          <w:i w:val="0"/>
        </w:rPr>
      </w:pPr>
      <w:r w:rsidRPr="00677D15">
        <w:rPr>
          <w:b/>
          <w:bCs/>
        </w:rPr>
        <w:t>89.108.4.4 Inspections.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0EA88CF5" w14:textId="108F0C65" w:rsidR="0032752C" w:rsidRPr="00677D15" w:rsidRDefault="0032752C" w:rsidP="00DA5C1A">
      <w:pPr>
        <w:pStyle w:val="Heading2"/>
        <w:jc w:val="left"/>
      </w:pPr>
      <w:r w:rsidRPr="00677D15">
        <w:t>89.108.5 RIGHT OF ENTRY FOR ENFORCEMENT</w:t>
      </w:r>
    </w:p>
    <w:p w14:paraId="66005DA8" w14:textId="7F762EB0" w:rsidR="00A705E5" w:rsidRPr="00677D15" w:rsidRDefault="0032752C" w:rsidP="002E5AE9">
      <w:pPr>
        <w:pStyle w:val="BodyText3"/>
        <w:spacing w:after="240"/>
        <w:ind w:left="180" w:firstLine="180"/>
        <w:jc w:val="left"/>
        <w:rPr>
          <w:b/>
          <w:bCs/>
        </w:rPr>
      </w:pPr>
      <w:r w:rsidRPr="00677D15">
        <w:rPr>
          <w:b/>
          <w:bCs/>
        </w:rPr>
        <w:t>89.108.5.1 General.</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5C781CCD" w14:textId="60E45992" w:rsidR="0032752C" w:rsidRPr="00677D15" w:rsidRDefault="0032752C" w:rsidP="00DA5C1A">
      <w:pPr>
        <w:pStyle w:val="Heading2"/>
        <w:jc w:val="left"/>
      </w:pPr>
      <w:r w:rsidRPr="00677D15">
        <w:t>89.108.6 LOCAL MODIFICATION BY ORDINANCE OR REGULATION</w:t>
      </w:r>
    </w:p>
    <w:p w14:paraId="1E534090" w14:textId="2312E202" w:rsidR="0032752C" w:rsidRPr="00677D15" w:rsidRDefault="0032752C" w:rsidP="002E5AE9">
      <w:pPr>
        <w:pStyle w:val="BodyText3"/>
        <w:spacing w:after="240"/>
        <w:ind w:left="270" w:firstLine="90"/>
        <w:jc w:val="left"/>
        <w:rPr>
          <w:bCs/>
          <w:i w:val="0"/>
        </w:rPr>
      </w:pPr>
      <w:r w:rsidRPr="00677D15">
        <w:rPr>
          <w:b/>
          <w:bCs/>
        </w:rPr>
        <w:t>89.108.6.1 General.</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6B068180" w14:textId="78E5A6D6" w:rsidR="00A432EE" w:rsidRPr="00677D15" w:rsidRDefault="0032752C" w:rsidP="002D76E3">
      <w:pPr>
        <w:pStyle w:val="BodyText3"/>
        <w:spacing w:after="240"/>
        <w:ind w:left="360"/>
        <w:jc w:val="left"/>
        <w:rPr>
          <w:bCs/>
          <w:i w:val="0"/>
        </w:rPr>
      </w:pPr>
      <w:r w:rsidRPr="00677D15">
        <w:rPr>
          <w:b/>
          <w:bCs/>
        </w:rPr>
        <w:t>89.108.6.2 Findings, Filings, and Rejections of Local Modifications.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1A6E8ED9" w14:textId="526C7525" w:rsidR="00992376" w:rsidRPr="00677D15" w:rsidRDefault="0032752C" w:rsidP="00DA5C1A">
      <w:pPr>
        <w:pStyle w:val="Heading2"/>
        <w:jc w:val="left"/>
      </w:pPr>
      <w:r w:rsidRPr="00677D15">
        <w:lastRenderedPageBreak/>
        <w:t>89.108.7 ALTERNATE MATERIALS, DESIGNS, TESTS AND METHODS OF CONSTRUCTION</w:t>
      </w:r>
    </w:p>
    <w:p w14:paraId="7E87119D" w14:textId="41413203" w:rsidR="0032752C" w:rsidRPr="00677D15" w:rsidRDefault="0032752C" w:rsidP="002E5AE9">
      <w:pPr>
        <w:pStyle w:val="BodyText3"/>
        <w:spacing w:after="240"/>
        <w:ind w:left="180" w:firstLine="180"/>
        <w:jc w:val="left"/>
        <w:rPr>
          <w:b/>
          <w:bCs/>
        </w:rPr>
      </w:pPr>
      <w:r w:rsidRPr="00677D15">
        <w:rPr>
          <w:b/>
          <w:bCs/>
        </w:rPr>
        <w:t>89.108.7.1 General.</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113F0B13" w14:textId="57C3C229" w:rsidR="00C84C81" w:rsidRPr="00677D15" w:rsidRDefault="00992376" w:rsidP="002D76E3">
      <w:pPr>
        <w:pStyle w:val="BodyText3"/>
        <w:spacing w:after="240"/>
        <w:ind w:left="360"/>
        <w:jc w:val="left"/>
        <w:rPr>
          <w:b/>
          <w:iCs/>
        </w:rPr>
      </w:pPr>
      <w:r w:rsidRPr="00677D15">
        <w:rPr>
          <w:b/>
          <w:bCs/>
        </w:rPr>
        <w:t>89.108.7.2 Local Building Departments.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4FEB1F2F" w14:textId="43C01588" w:rsidR="003B724B" w:rsidRDefault="009D147D" w:rsidP="00C922AD">
      <w:pPr>
        <w:pStyle w:val="BodyText3"/>
        <w:widowControl w:val="0"/>
        <w:tabs>
          <w:tab w:val="left" w:pos="6120"/>
        </w:tabs>
        <w:spacing w:after="240"/>
        <w:ind w:left="720"/>
        <w:rPr>
          <w:bCs/>
        </w:rPr>
      </w:pPr>
      <w:r w:rsidRPr="00677D15">
        <w:rPr>
          <w:b/>
          <w:iCs/>
        </w:rPr>
        <w:t>89.10</w:t>
      </w:r>
      <w:r w:rsidR="00C922AD">
        <w:rPr>
          <w:b/>
          <w:iCs/>
        </w:rPr>
        <w:t xml:space="preserve">8.7.2.1 Approval of Alternates. </w:t>
      </w:r>
      <w:r w:rsidR="00C922AD">
        <w:rPr>
          <w:bCs/>
        </w:rPr>
        <w:t xml:space="preserve">(No change to existing </w:t>
      </w:r>
      <w:r w:rsidR="002D76E3" w:rsidRPr="00677D15">
        <w:rPr>
          <w:bCs/>
        </w:rPr>
        <w:t>California amendment</w:t>
      </w:r>
      <w:r w:rsidR="00C84C81" w:rsidRPr="00677D15">
        <w:rPr>
          <w:bCs/>
        </w:rPr>
        <w:t>)</w:t>
      </w:r>
    </w:p>
    <w:p w14:paraId="791FCA13" w14:textId="77777777" w:rsidR="00457DC7" w:rsidRPr="00677D15" w:rsidRDefault="00457DC7" w:rsidP="00A73515">
      <w:pPr>
        <w:pStyle w:val="BodyText3"/>
        <w:ind w:left="360"/>
        <w:jc w:val="left"/>
        <w:rPr>
          <w:bCs/>
          <w:i w:val="0"/>
        </w:rPr>
      </w:pPr>
      <w:r w:rsidRPr="00677D15">
        <w:rPr>
          <w:b/>
          <w:bCs/>
        </w:rPr>
        <w:t>89.108.7.3 Department of Housing and Community Development.</w:t>
      </w:r>
      <w:r w:rsidRPr="00677D15">
        <w:rPr>
          <w:bCs/>
        </w:rPr>
        <w:t xml:space="preserve"> The Department of Housing and Community Development may approve alternates for use in the erection, construction, reconstruction, movement, enlargement, conversion, alteration, repair, removal or demolition of apartments, condominiums, hotels, motels, lodging houses, dwellings, or </w:t>
      </w:r>
      <w:r w:rsidRPr="00677D15">
        <w:rPr>
          <w:bCs/>
          <w:strike/>
        </w:rPr>
        <w:t>an</w:t>
      </w:r>
      <w:r w:rsidRPr="00677D15">
        <w:rPr>
          <w:bCs/>
        </w:rPr>
        <w:t xml:space="preserve"> accessory </w:t>
      </w:r>
      <w:proofErr w:type="gramStart"/>
      <w:r w:rsidRPr="00677D15">
        <w:rPr>
          <w:bCs/>
          <w:u w:val="single"/>
        </w:rPr>
        <w:t>structures</w:t>
      </w:r>
      <w:proofErr w:type="gramEnd"/>
      <w:r w:rsidRPr="00677D15">
        <w:rPr>
          <w:bCs/>
        </w:rPr>
        <w:t xml:space="preserve"> thereto </w:t>
      </w:r>
      <w:r w:rsidRPr="00677D15">
        <w:rPr>
          <w:bCs/>
          <w:u w:val="single"/>
        </w:rPr>
        <w:t xml:space="preserve">and permanent buildings in </w:t>
      </w:r>
      <w:proofErr w:type="spellStart"/>
      <w:r w:rsidRPr="00677D15">
        <w:rPr>
          <w:bCs/>
          <w:u w:val="single"/>
        </w:rPr>
        <w:t>mobilehome</w:t>
      </w:r>
      <w:proofErr w:type="spellEnd"/>
      <w:r w:rsidRPr="00677D15">
        <w:rPr>
          <w:bCs/>
          <w:u w:val="single"/>
        </w:rPr>
        <w:t xml:space="preserve"> parks and special occupancy parks</w:t>
      </w:r>
      <w:r w:rsidRPr="00677D15">
        <w:rPr>
          <w:bCs/>
        </w:rPr>
        <w:t>. The consideration and approval of alternates shall comply with the following:</w:t>
      </w:r>
    </w:p>
    <w:p w14:paraId="5398279F" w14:textId="77777777" w:rsidR="00457DC7" w:rsidRPr="00677D15" w:rsidRDefault="00457DC7" w:rsidP="00457DC7">
      <w:pPr>
        <w:pStyle w:val="BodyText3"/>
        <w:tabs>
          <w:tab w:val="left" w:pos="1080"/>
        </w:tabs>
        <w:spacing w:before="120"/>
        <w:ind w:left="1080" w:hanging="450"/>
        <w:jc w:val="left"/>
        <w:rPr>
          <w:bCs/>
          <w:i w:val="0"/>
        </w:rPr>
      </w:pPr>
      <w:r w:rsidRPr="00677D15">
        <w:rPr>
          <w:bCs/>
        </w:rPr>
        <w:t>1.</w:t>
      </w:r>
      <w:r w:rsidRPr="00677D15">
        <w:rPr>
          <w:bCs/>
        </w:rPr>
        <w:tab/>
        <w:t>The department may require tests at the expense of the owner or owner’s agent to substantiate compliance with the California Building Standards Code.</w:t>
      </w:r>
    </w:p>
    <w:p w14:paraId="0FA0F70B" w14:textId="7256BBD7" w:rsidR="00CA4DA6" w:rsidRPr="00677D15" w:rsidRDefault="00457DC7" w:rsidP="002E5AE9">
      <w:pPr>
        <w:pStyle w:val="BodyText3"/>
        <w:tabs>
          <w:tab w:val="left" w:pos="1080"/>
        </w:tabs>
        <w:spacing w:before="120" w:after="240"/>
        <w:ind w:left="1080" w:hanging="450"/>
        <w:jc w:val="left"/>
        <w:rPr>
          <w:b/>
          <w:iCs/>
          <w:strike/>
        </w:rPr>
      </w:pPr>
      <w:r w:rsidRPr="00677D15">
        <w:rPr>
          <w:bCs/>
        </w:rPr>
        <w:t>2.</w:t>
      </w:r>
      <w:r w:rsidRPr="00677D15">
        <w:rPr>
          <w:bCs/>
        </w:rPr>
        <w:tab/>
        <w:t>The approved alternate shall, for its intended purpose, be at least equivalent in performance and safety to the materials, designs, tests, or methods of construction prescribed by this code.</w:t>
      </w:r>
    </w:p>
    <w:p w14:paraId="75B572B6" w14:textId="63FFD231" w:rsidR="00402C79" w:rsidRPr="00677D15" w:rsidRDefault="003E5700" w:rsidP="00DA5C1A">
      <w:pPr>
        <w:pStyle w:val="Heading2"/>
        <w:jc w:val="left"/>
      </w:pPr>
      <w:r w:rsidRPr="00677D15">
        <w:t>89.1</w:t>
      </w:r>
      <w:r w:rsidR="00402C79" w:rsidRPr="00677D15">
        <w:t>08.8 APPEALS BOARD</w:t>
      </w:r>
    </w:p>
    <w:p w14:paraId="615D73FB" w14:textId="77777777" w:rsidR="00457DC7" w:rsidRPr="00677D15" w:rsidRDefault="00457DC7" w:rsidP="00457DC7">
      <w:pPr>
        <w:pStyle w:val="BodyText3"/>
        <w:widowControl w:val="0"/>
        <w:ind w:left="360"/>
        <w:jc w:val="left"/>
        <w:rPr>
          <w:iCs/>
          <w:strike/>
        </w:rPr>
      </w:pPr>
      <w:r w:rsidRPr="00677D15">
        <w:rPr>
          <w:b/>
          <w:bCs/>
        </w:rPr>
        <w:t>89.108.8.1 General.</w:t>
      </w:r>
      <w:r w:rsidRPr="00677D15">
        <w:rPr>
          <w:bCs/>
        </w:rPr>
        <w:t xml:space="preserve">  Every city, county, or city and county shall establish a process to hear and decide appeals of orders, decisions, and determinations made by the enforcing agency relative to the application and interpretation of this code and other regulations governing </w:t>
      </w:r>
      <w:r w:rsidRPr="00677D15">
        <w:rPr>
          <w:iCs/>
        </w:rPr>
        <w:t xml:space="preserve">construction, </w:t>
      </w:r>
      <w:r w:rsidRPr="00677D15">
        <w:rPr>
          <w:bCs/>
        </w:rPr>
        <w:t>use, maintenance and change of occupancy. The governing body of any city, county, or city and county may establish a local appeals board and a housing appeals board to serve this purpose. Members of the appeals board(s) shall not be employees of the enforcing agency and shall be knowledgeable in the applicable building codes, regulations and ordinances as determined by the governing body of the city, county, or city and county.</w:t>
      </w:r>
    </w:p>
    <w:p w14:paraId="4C741D5C" w14:textId="2B869714" w:rsidR="00A705E5" w:rsidRPr="00677D15" w:rsidRDefault="00457DC7" w:rsidP="00A73515">
      <w:pPr>
        <w:pStyle w:val="BodyText3"/>
        <w:widowControl w:val="0"/>
        <w:spacing w:before="120" w:after="240"/>
        <w:ind w:left="360"/>
        <w:jc w:val="left"/>
        <w:rPr>
          <w:b/>
          <w:bCs/>
        </w:rPr>
      </w:pPr>
      <w:r w:rsidRPr="00677D15">
        <w:rPr>
          <w:bCs/>
        </w:rPr>
        <w:t xml:space="preserve">Where no such appeals boards or agencies have been established, the governing body of </w:t>
      </w:r>
      <w:proofErr w:type="spellStart"/>
      <w:r w:rsidRPr="00677D15">
        <w:rPr>
          <w:bCs/>
          <w:strike/>
        </w:rPr>
        <w:t>tehcity</w:t>
      </w:r>
      <w:proofErr w:type="spellEnd"/>
      <w:r w:rsidRPr="00677D15">
        <w:rPr>
          <w:bCs/>
          <w:strike/>
        </w:rPr>
        <w:t>,</w:t>
      </w:r>
      <w:r w:rsidRPr="00677D15">
        <w:rPr>
          <w:bCs/>
        </w:rPr>
        <w:t xml:space="preserve"> </w:t>
      </w:r>
      <w:r w:rsidRPr="00677D15">
        <w:rPr>
          <w:bCs/>
          <w:u w:val="single"/>
        </w:rPr>
        <w:t>the city,</w:t>
      </w:r>
      <w:r w:rsidRPr="00677D15">
        <w:rPr>
          <w:bCs/>
        </w:rPr>
        <w:t xml:space="preserve"> county, or city and county shall serve as the local appeals board or housing appeals board as specified in California Health and </w:t>
      </w:r>
      <w:proofErr w:type="spellStart"/>
      <w:r w:rsidRPr="00677D15">
        <w:rPr>
          <w:bCs/>
          <w:strike/>
        </w:rPr>
        <w:t>SafetyCode</w:t>
      </w:r>
      <w:proofErr w:type="spellEnd"/>
      <w:r w:rsidRPr="00677D15">
        <w:rPr>
          <w:bCs/>
        </w:rPr>
        <w:t xml:space="preserve"> </w:t>
      </w:r>
      <w:r w:rsidRPr="00677D15">
        <w:rPr>
          <w:bCs/>
          <w:u w:val="single"/>
        </w:rPr>
        <w:t>Safety Code</w:t>
      </w:r>
      <w:r w:rsidRPr="00677D15">
        <w:rPr>
          <w:bCs/>
        </w:rPr>
        <w:t xml:space="preserve"> Sections 17920.5 and 17920.6.</w:t>
      </w:r>
    </w:p>
    <w:p w14:paraId="5E6C32E8" w14:textId="52671042" w:rsidR="00FA0E99" w:rsidRPr="00677D15" w:rsidRDefault="0032752C" w:rsidP="002E5AE9">
      <w:pPr>
        <w:pStyle w:val="BodyText3"/>
        <w:spacing w:after="240"/>
        <w:ind w:left="180" w:firstLine="180"/>
        <w:jc w:val="left"/>
        <w:rPr>
          <w:bCs/>
          <w:i w:val="0"/>
        </w:rPr>
      </w:pPr>
      <w:r w:rsidRPr="00677D15">
        <w:rPr>
          <w:b/>
          <w:bCs/>
        </w:rPr>
        <w:t>89.108.8.2 Definitions.</w:t>
      </w:r>
      <w:r w:rsidRPr="00677D15">
        <w:rPr>
          <w:bCs/>
        </w:rPr>
        <w:t xml:space="preserve"> </w:t>
      </w:r>
      <w:r w:rsidR="00C84C81" w:rsidRPr="00677D15">
        <w:rPr>
          <w:bCs/>
        </w:rPr>
        <w:t xml:space="preserve">(No change to </w:t>
      </w:r>
      <w:r w:rsidR="002D76E3" w:rsidRPr="00677D15">
        <w:rPr>
          <w:bCs/>
        </w:rPr>
        <w:t>existing California amendment</w:t>
      </w:r>
      <w:r w:rsidR="00C84C81" w:rsidRPr="00677D15">
        <w:rPr>
          <w:bCs/>
        </w:rPr>
        <w:t>)</w:t>
      </w:r>
    </w:p>
    <w:p w14:paraId="3A179B8C" w14:textId="75FFBEB1" w:rsidR="00FA0E99" w:rsidRPr="00677D15" w:rsidRDefault="0032752C" w:rsidP="002E5AE9">
      <w:pPr>
        <w:pStyle w:val="BodyText3"/>
        <w:spacing w:after="240"/>
        <w:ind w:left="180" w:firstLine="180"/>
        <w:jc w:val="left"/>
        <w:rPr>
          <w:b/>
          <w:bCs/>
          <w:iCs/>
        </w:rPr>
      </w:pPr>
      <w:r w:rsidRPr="00677D15">
        <w:rPr>
          <w:b/>
          <w:bCs/>
        </w:rPr>
        <w:t>89.108.8.3 Appeals.</w:t>
      </w:r>
      <w:r w:rsidRPr="00677D15">
        <w:rPr>
          <w:bCs/>
        </w:rPr>
        <w:t xml:space="preserve"> </w:t>
      </w:r>
      <w:r w:rsidR="00FA0E99" w:rsidRPr="00677D15">
        <w:rPr>
          <w:bCs/>
        </w:rPr>
        <w:t xml:space="preserve">(No change to </w:t>
      </w:r>
      <w:r w:rsidR="002D76E3" w:rsidRPr="00677D15">
        <w:rPr>
          <w:bCs/>
        </w:rPr>
        <w:t>existing California amendment</w:t>
      </w:r>
      <w:r w:rsidR="00FA0E99" w:rsidRPr="00677D15">
        <w:rPr>
          <w:bCs/>
        </w:rPr>
        <w:t>)</w:t>
      </w:r>
    </w:p>
    <w:p w14:paraId="445B850F" w14:textId="572D63EF" w:rsidR="0032752C" w:rsidRPr="00677D15" w:rsidRDefault="0032752C" w:rsidP="00DA5C1A">
      <w:pPr>
        <w:pStyle w:val="Heading2"/>
        <w:jc w:val="left"/>
      </w:pPr>
      <w:r w:rsidRPr="00677D15">
        <w:t>89.108.9 UNSAFE BUILDINGS OR STRUCTURES</w:t>
      </w:r>
    </w:p>
    <w:p w14:paraId="4DE4632A" w14:textId="2D950CAB" w:rsidR="00FA0E99" w:rsidRPr="00677D15" w:rsidRDefault="0032752C" w:rsidP="002E5AE9">
      <w:pPr>
        <w:pStyle w:val="BodyText3"/>
        <w:spacing w:after="240"/>
        <w:ind w:left="180" w:firstLine="180"/>
        <w:jc w:val="left"/>
        <w:rPr>
          <w:bCs/>
          <w:i w:val="0"/>
        </w:rPr>
      </w:pPr>
      <w:r w:rsidRPr="00677D15">
        <w:rPr>
          <w:b/>
          <w:bCs/>
        </w:rPr>
        <w:t>89.108.9.1 Authority to Enforce.</w:t>
      </w:r>
      <w:r w:rsidRPr="00677D15">
        <w:rPr>
          <w:bCs/>
        </w:rPr>
        <w:t xml:space="preserve"> </w:t>
      </w:r>
      <w:r w:rsidR="00FA0E99" w:rsidRPr="00677D15">
        <w:rPr>
          <w:bCs/>
        </w:rPr>
        <w:t xml:space="preserve">(No change to </w:t>
      </w:r>
      <w:r w:rsidR="002D76E3" w:rsidRPr="00677D15">
        <w:rPr>
          <w:bCs/>
        </w:rPr>
        <w:t>existing California amendment</w:t>
      </w:r>
      <w:r w:rsidR="00FA0E99" w:rsidRPr="00677D15">
        <w:rPr>
          <w:bCs/>
        </w:rPr>
        <w:t>)</w:t>
      </w:r>
    </w:p>
    <w:p w14:paraId="77ED3EC8" w14:textId="1E7143AD" w:rsidR="00AE6D94" w:rsidRPr="00677D15" w:rsidRDefault="0032752C" w:rsidP="002D76E3">
      <w:pPr>
        <w:pStyle w:val="BodyText3"/>
        <w:spacing w:after="240"/>
        <w:ind w:left="360"/>
        <w:jc w:val="left"/>
        <w:rPr>
          <w:b/>
          <w:bCs/>
        </w:rPr>
      </w:pPr>
      <w:r w:rsidRPr="00677D15">
        <w:rPr>
          <w:b/>
          <w:bCs/>
        </w:rPr>
        <w:t>89.108.9.2 Actions and Proceedings.</w:t>
      </w:r>
      <w:r w:rsidRPr="00677D15">
        <w:rPr>
          <w:bCs/>
        </w:rPr>
        <w:t xml:space="preserve"> </w:t>
      </w:r>
      <w:r w:rsidR="00FA0E99" w:rsidRPr="00677D15">
        <w:rPr>
          <w:bCs/>
        </w:rPr>
        <w:t xml:space="preserve">(No change to </w:t>
      </w:r>
      <w:r w:rsidR="002D76E3" w:rsidRPr="00677D15">
        <w:rPr>
          <w:bCs/>
        </w:rPr>
        <w:t>existing California amendment</w:t>
      </w:r>
      <w:r w:rsidR="00FA0E99" w:rsidRPr="00677D15">
        <w:rPr>
          <w:bCs/>
        </w:rPr>
        <w:t>)</w:t>
      </w:r>
    </w:p>
    <w:p w14:paraId="01A7D7A1" w14:textId="60AE1730" w:rsidR="00AE6D94" w:rsidRPr="00677D15" w:rsidRDefault="00491517" w:rsidP="00DA5C1A">
      <w:pPr>
        <w:pStyle w:val="Heading2"/>
        <w:jc w:val="left"/>
      </w:pPr>
      <w:r w:rsidRPr="00677D15">
        <w:t>89.108.10 OTHER BUILDING REGULATIONS</w:t>
      </w:r>
    </w:p>
    <w:p w14:paraId="0CC95E08" w14:textId="3224283E" w:rsidR="00AE6D94" w:rsidRPr="00677D15" w:rsidRDefault="00AE6D94" w:rsidP="002E5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rPr>
          <w:rFonts w:ascii="Arial" w:hAnsi="Arial" w:cs="Arial"/>
          <w:b/>
          <w:bCs/>
        </w:rPr>
      </w:pPr>
      <w:r w:rsidRPr="00677D15">
        <w:rPr>
          <w:rFonts w:ascii="Arial" w:hAnsi="Arial" w:cs="Arial"/>
          <w:b/>
          <w:i/>
        </w:rPr>
        <w:t xml:space="preserve">89.108.10.1 Existing Structures. </w:t>
      </w:r>
      <w:r w:rsidR="00FA0E99" w:rsidRPr="00677D15">
        <w:rPr>
          <w:rFonts w:ascii="Arial" w:hAnsi="Arial" w:cs="Arial"/>
          <w:bCs/>
        </w:rPr>
        <w:t>(</w:t>
      </w:r>
      <w:r w:rsidR="00FA0E99" w:rsidRPr="00677D15">
        <w:rPr>
          <w:rFonts w:ascii="Arial" w:hAnsi="Arial" w:cs="Arial"/>
          <w:bCs/>
          <w:i/>
        </w:rPr>
        <w:t xml:space="preserve">No change to </w:t>
      </w:r>
      <w:r w:rsidR="002D76E3" w:rsidRPr="00677D15">
        <w:rPr>
          <w:rFonts w:ascii="Arial" w:hAnsi="Arial" w:cs="Arial"/>
          <w:bCs/>
          <w:i/>
        </w:rPr>
        <w:t>existing California amendment</w:t>
      </w:r>
      <w:r w:rsidR="00FA0E99" w:rsidRPr="00677D15">
        <w:rPr>
          <w:rFonts w:ascii="Arial" w:hAnsi="Arial" w:cs="Arial"/>
          <w:bCs/>
        </w:rPr>
        <w:t>)</w:t>
      </w:r>
    </w:p>
    <w:p w14:paraId="0E13206F" w14:textId="160840A8" w:rsidR="00607D21" w:rsidRPr="00677D15" w:rsidRDefault="00AE6D94" w:rsidP="002E5AE9">
      <w:pPr>
        <w:pStyle w:val="BodyText3"/>
        <w:tabs>
          <w:tab w:val="clear" w:pos="0"/>
          <w:tab w:val="left" w:pos="360"/>
          <w:tab w:val="left" w:pos="1080"/>
        </w:tabs>
        <w:spacing w:after="240"/>
        <w:ind w:left="360"/>
        <w:rPr>
          <w:bCs/>
          <w:iCs/>
          <w:snapToGrid w:val="0"/>
        </w:rPr>
      </w:pPr>
      <w:r w:rsidRPr="00677D15">
        <w:rPr>
          <w:b/>
          <w:bCs/>
        </w:rPr>
        <w:lastRenderedPageBreak/>
        <w:t xml:space="preserve">89.108.10.2 Moved Structures. </w:t>
      </w:r>
      <w:r w:rsidR="00FA0E99" w:rsidRPr="00677D15">
        <w:rPr>
          <w:bCs/>
        </w:rPr>
        <w:t xml:space="preserve">(No change to </w:t>
      </w:r>
      <w:r w:rsidR="002D76E3" w:rsidRPr="00677D15">
        <w:rPr>
          <w:bCs/>
        </w:rPr>
        <w:t>existing California amendment</w:t>
      </w:r>
      <w:r w:rsidR="00FA0E99" w:rsidRPr="00677D15">
        <w:rPr>
          <w:bCs/>
        </w:rPr>
        <w:t>)</w:t>
      </w:r>
    </w:p>
    <w:p w14:paraId="0ED00850" w14:textId="77777777" w:rsidR="00B043AD" w:rsidRPr="00677D15" w:rsidRDefault="00B043AD" w:rsidP="002E44EB">
      <w:pPr>
        <w:rPr>
          <w:rFonts w:ascii="Arial" w:hAnsi="Arial" w:cs="Arial"/>
          <w:b/>
          <w:bCs/>
          <w:iCs/>
          <w:snapToGrid w:val="0"/>
        </w:rPr>
      </w:pPr>
      <w:r w:rsidRPr="00677D15">
        <w:rPr>
          <w:rFonts w:ascii="Arial" w:hAnsi="Arial" w:cs="Arial"/>
          <w:b/>
          <w:bCs/>
          <w:iCs/>
          <w:snapToGrid w:val="0"/>
        </w:rPr>
        <w:t>NOTE:</w:t>
      </w:r>
    </w:p>
    <w:p w14:paraId="598EA49D" w14:textId="29F92ABD" w:rsidR="00175CFB" w:rsidRPr="00135DF2" w:rsidRDefault="00DF1E82" w:rsidP="00175CFB">
      <w:pPr>
        <w:tabs>
          <w:tab w:val="left" w:pos="360"/>
        </w:tabs>
        <w:spacing w:after="240"/>
        <w:rPr>
          <w:rFonts w:ascii="Arial" w:hAnsi="Arial" w:cs="Arial"/>
          <w:bCs/>
          <w:iCs/>
        </w:rPr>
      </w:pPr>
      <w:r w:rsidRPr="00135DF2">
        <w:rPr>
          <w:rFonts w:ascii="Arial" w:hAnsi="Arial" w:cs="Arial"/>
          <w:bCs/>
          <w:iCs/>
        </w:rPr>
        <w:t xml:space="preserve">Authority Cited: </w:t>
      </w:r>
      <w:r w:rsidR="00175CFB" w:rsidRPr="00135DF2">
        <w:rPr>
          <w:rFonts w:ascii="Arial" w:hAnsi="Arial" w:cs="Arial"/>
          <w:bCs/>
          <w:iCs/>
        </w:rPr>
        <w:t xml:space="preserve">Health and Safety Code Sections 17040, 17050, 17920.9, 17921, 17921.5, 17921.6, 17921.10, 17922, 17922.6, 17922.12, 17922.14, </w:t>
      </w:r>
      <w:r w:rsidR="009851A6" w:rsidRPr="00135DF2">
        <w:rPr>
          <w:rFonts w:ascii="Arial" w:hAnsi="Arial" w:cs="Arial"/>
          <w:bCs/>
          <w:iCs/>
        </w:rPr>
        <w:t xml:space="preserve">17926, </w:t>
      </w:r>
      <w:r w:rsidR="00175CFB" w:rsidRPr="00135DF2">
        <w:rPr>
          <w:rFonts w:ascii="Arial" w:hAnsi="Arial" w:cs="Arial"/>
          <w:bCs/>
          <w:iCs/>
        </w:rPr>
        <w:t>17927, 17928, 18300, 18552, 18554, 18620, 18630, 18640, 18670, 18690, 18691, 18865, 18871.3, 18871.4, 18873, 18873.1 through 18873.5, 18938.3, 18944.11, and 19990; and Government Code Section 12955.1.</w:t>
      </w:r>
    </w:p>
    <w:p w14:paraId="504DF267" w14:textId="5847B1F2" w:rsidR="00175CFB" w:rsidRPr="00135DF2" w:rsidRDefault="00DF1E82" w:rsidP="00175CFB">
      <w:pPr>
        <w:tabs>
          <w:tab w:val="left" w:pos="360"/>
        </w:tabs>
        <w:rPr>
          <w:rFonts w:ascii="Arial" w:hAnsi="Arial" w:cs="Arial"/>
          <w:bCs/>
          <w:iCs/>
        </w:rPr>
      </w:pPr>
      <w:r w:rsidRPr="00135DF2">
        <w:rPr>
          <w:rFonts w:ascii="Arial" w:hAnsi="Arial" w:cs="Arial"/>
          <w:bCs/>
          <w:iCs/>
        </w:rPr>
        <w:t xml:space="preserve">Reference: </w:t>
      </w:r>
      <w:r w:rsidR="00175CFB" w:rsidRPr="00135DF2">
        <w:rPr>
          <w:rFonts w:ascii="Arial" w:hAnsi="Arial" w:cs="Arial"/>
          <w:bCs/>
          <w:iCs/>
        </w:rPr>
        <w:t>Health and Safety Code Sections 17000 through 17062.5, 17910 through 17995.5, 18200 through 18700, 18860 through 18874, and 19960 through 19997; Civil Code Sections 1101.4</w:t>
      </w:r>
      <w:r w:rsidR="009851A6" w:rsidRPr="00135DF2">
        <w:rPr>
          <w:rFonts w:ascii="Arial" w:hAnsi="Arial" w:cs="Arial"/>
          <w:bCs/>
          <w:iCs/>
        </w:rPr>
        <w:t xml:space="preserve">, </w:t>
      </w:r>
      <w:r w:rsidR="00175CFB" w:rsidRPr="00135DF2">
        <w:rPr>
          <w:rFonts w:ascii="Arial" w:hAnsi="Arial" w:cs="Arial"/>
          <w:bCs/>
          <w:iCs/>
        </w:rPr>
        <w:t>1101.5</w:t>
      </w:r>
      <w:r w:rsidR="009851A6" w:rsidRPr="00135DF2">
        <w:rPr>
          <w:rFonts w:ascii="Arial" w:hAnsi="Arial" w:cs="Arial"/>
          <w:bCs/>
          <w:iCs/>
        </w:rPr>
        <w:t xml:space="preserve"> and 1954.201</w:t>
      </w:r>
      <w:r w:rsidR="00175CFB" w:rsidRPr="00135DF2">
        <w:rPr>
          <w:rFonts w:ascii="Arial" w:hAnsi="Arial" w:cs="Arial"/>
          <w:bCs/>
          <w:iCs/>
        </w:rPr>
        <w:t>; and Government Code Sections 12955.1 and 12955.1.1.</w:t>
      </w:r>
    </w:p>
    <w:p w14:paraId="21514235" w14:textId="77777777" w:rsidR="00B043AD" w:rsidRPr="00677D15" w:rsidRDefault="00B043AD" w:rsidP="002E44EB">
      <w:pPr>
        <w:pStyle w:val="BodyText3"/>
        <w:pBdr>
          <w:bottom w:val="thinThickThinSmallGap" w:sz="24" w:space="1" w:color="auto"/>
        </w:pBdr>
        <w:tabs>
          <w:tab w:val="clear" w:pos="0"/>
        </w:tabs>
        <w:jc w:val="left"/>
        <w:rPr>
          <w:b/>
          <w:bCs/>
          <w:i w:val="0"/>
        </w:rPr>
      </w:pPr>
    </w:p>
    <w:p w14:paraId="42064603" w14:textId="5B0BB809" w:rsidR="00780474" w:rsidRPr="00677D15" w:rsidRDefault="005E4DD8" w:rsidP="002E5AE9">
      <w:pPr>
        <w:pStyle w:val="BodyText3"/>
        <w:numPr>
          <w:ilvl w:val="0"/>
          <w:numId w:val="1"/>
        </w:numPr>
        <w:tabs>
          <w:tab w:val="clear" w:pos="0"/>
        </w:tabs>
        <w:spacing w:before="240" w:after="240"/>
        <w:ind w:left="630" w:hanging="630"/>
        <w:jc w:val="left"/>
        <w:rPr>
          <w:b/>
          <w:bCs/>
          <w:i w:val="0"/>
        </w:rPr>
      </w:pPr>
      <w:r w:rsidRPr="00677D15">
        <w:rPr>
          <w:b/>
          <w:bCs/>
          <w:i w:val="0"/>
          <w:u w:val="single"/>
        </w:rPr>
        <w:t>HCD proposes to adopt</w:t>
      </w:r>
      <w:r w:rsidR="00780474" w:rsidRPr="00677D15">
        <w:rPr>
          <w:b/>
          <w:bCs/>
          <w:i w:val="0"/>
          <w:u w:val="single"/>
        </w:rPr>
        <w:t xml:space="preserve"> Article 90 from the 201</w:t>
      </w:r>
      <w:r w:rsidR="00D83C7E" w:rsidRPr="00677D15">
        <w:rPr>
          <w:b/>
          <w:bCs/>
          <w:i w:val="0"/>
          <w:u w:val="single"/>
        </w:rPr>
        <w:t>7</w:t>
      </w:r>
      <w:r w:rsidR="00780474" w:rsidRPr="00677D15">
        <w:rPr>
          <w:b/>
          <w:bCs/>
          <w:i w:val="0"/>
          <w:u w:val="single"/>
        </w:rPr>
        <w:t xml:space="preserve"> National Electrical Code into the 201</w:t>
      </w:r>
      <w:r w:rsidR="00D83C7E" w:rsidRPr="00677D15">
        <w:rPr>
          <w:b/>
          <w:bCs/>
          <w:i w:val="0"/>
          <w:u w:val="single"/>
        </w:rPr>
        <w:t>9</w:t>
      </w:r>
      <w:r w:rsidR="00780474" w:rsidRPr="00677D15">
        <w:rPr>
          <w:b/>
          <w:bCs/>
          <w:i w:val="0"/>
          <w:u w:val="single"/>
        </w:rPr>
        <w:t xml:space="preserve"> California Electrical Code without amendment.</w:t>
      </w:r>
    </w:p>
    <w:p w14:paraId="05B8AAD3" w14:textId="77777777" w:rsidR="00780474" w:rsidRPr="00677D15" w:rsidRDefault="00852EA7" w:rsidP="00DA5C1A">
      <w:pPr>
        <w:pStyle w:val="Heading1"/>
        <w:rPr>
          <w:i/>
        </w:rPr>
      </w:pPr>
      <w:r w:rsidRPr="00677D15">
        <w:t>ARTICLE 90</w:t>
      </w:r>
    </w:p>
    <w:p w14:paraId="36501940" w14:textId="4362CB66" w:rsidR="00780474" w:rsidRPr="00677D15" w:rsidRDefault="00780474" w:rsidP="00DA5C1A">
      <w:pPr>
        <w:pStyle w:val="Heading1"/>
        <w:rPr>
          <w:i/>
        </w:rPr>
      </w:pPr>
      <w:r w:rsidRPr="00677D15">
        <w:t>Introduction</w:t>
      </w:r>
    </w:p>
    <w:p w14:paraId="39E576A8" w14:textId="77777777" w:rsidR="00780474" w:rsidRPr="00677D15" w:rsidRDefault="00780474" w:rsidP="002E44EB">
      <w:pPr>
        <w:rPr>
          <w:rFonts w:ascii="Arial" w:hAnsi="Arial" w:cs="Arial"/>
          <w:b/>
          <w:bCs/>
          <w:iCs/>
        </w:rPr>
      </w:pPr>
      <w:r w:rsidRPr="00677D15">
        <w:rPr>
          <w:rFonts w:ascii="Arial" w:hAnsi="Arial" w:cs="Arial"/>
          <w:b/>
          <w:bCs/>
          <w:iCs/>
        </w:rPr>
        <w:t>NOTE:</w:t>
      </w:r>
    </w:p>
    <w:p w14:paraId="32886292" w14:textId="4DEDC4C7" w:rsidR="00175CFB" w:rsidRPr="00135DF2" w:rsidRDefault="00175CFB" w:rsidP="00175CFB">
      <w:pPr>
        <w:tabs>
          <w:tab w:val="left" w:pos="360"/>
        </w:tabs>
        <w:spacing w:after="240"/>
        <w:rPr>
          <w:rFonts w:ascii="Arial" w:hAnsi="Arial" w:cs="Arial"/>
          <w:bCs/>
          <w:iCs/>
        </w:rPr>
      </w:pPr>
      <w:r w:rsidRPr="00135DF2">
        <w:rPr>
          <w:rFonts w:ascii="Arial" w:hAnsi="Arial" w:cs="Arial"/>
          <w:bCs/>
          <w:iCs/>
        </w:rPr>
        <w:t>Authority Cited:</w:t>
      </w:r>
      <w:r w:rsidR="005415A7" w:rsidRPr="00135DF2">
        <w:rPr>
          <w:rFonts w:ascii="Arial" w:hAnsi="Arial" w:cs="Arial"/>
          <w:bCs/>
          <w:iCs/>
        </w:rPr>
        <w:t xml:space="preserve"> </w:t>
      </w:r>
      <w:r w:rsidRPr="00135DF2">
        <w:rPr>
          <w:rFonts w:ascii="Arial" w:hAnsi="Arial" w:cs="Arial"/>
          <w:bCs/>
          <w:iCs/>
        </w:rPr>
        <w:t xml:space="preserve">Health and Safety Code Sections 17040, 17050, 17920.9, 17921, 17921.5, 17921.6, 17921.10, 17922, 17922.6, 17922.12, 17922.14, </w:t>
      </w:r>
      <w:r w:rsidR="009851A6" w:rsidRPr="00135DF2">
        <w:rPr>
          <w:rFonts w:ascii="Arial" w:hAnsi="Arial" w:cs="Arial"/>
          <w:bCs/>
          <w:iCs/>
        </w:rPr>
        <w:t xml:space="preserve">17926, </w:t>
      </w:r>
      <w:r w:rsidRPr="00135DF2">
        <w:rPr>
          <w:rFonts w:ascii="Arial" w:hAnsi="Arial" w:cs="Arial"/>
          <w:bCs/>
          <w:iCs/>
        </w:rPr>
        <w:t>17927, 17928, 18300, 18552, 18554, 18620, 18630, 18640, 18670, 18690, 18691, 18865, 18871.3, 18871.4, 18873, 18873.1 through 18873.5, 18938.3, 18944.11, and 19990; and Government Code Section 12955.1.</w:t>
      </w:r>
    </w:p>
    <w:p w14:paraId="353A3F00" w14:textId="6568E460" w:rsidR="00175CFB" w:rsidRPr="00135DF2" w:rsidRDefault="005415A7" w:rsidP="00175CFB">
      <w:pPr>
        <w:tabs>
          <w:tab w:val="left" w:pos="360"/>
        </w:tabs>
        <w:rPr>
          <w:rFonts w:ascii="Arial" w:hAnsi="Arial" w:cs="Arial"/>
          <w:bCs/>
          <w:iCs/>
        </w:rPr>
      </w:pPr>
      <w:r w:rsidRPr="00135DF2">
        <w:rPr>
          <w:rFonts w:ascii="Arial" w:hAnsi="Arial" w:cs="Arial"/>
          <w:bCs/>
          <w:iCs/>
        </w:rPr>
        <w:t>Reference:</w:t>
      </w:r>
      <w:r w:rsidR="00175CFB" w:rsidRPr="00135DF2">
        <w:rPr>
          <w:rFonts w:ascii="Arial" w:hAnsi="Arial" w:cs="Arial"/>
          <w:bCs/>
          <w:iCs/>
        </w:rPr>
        <w:t xml:space="preserve"> Health and Safety Code Sections 17000 through 17062.5, 17910 through 17995.5, 18200 through 18700, 18860 through 18874, and 19960 through 19997; Civil Code Sections 1101.4</w:t>
      </w:r>
      <w:r w:rsidR="009851A6" w:rsidRPr="00135DF2">
        <w:rPr>
          <w:rFonts w:ascii="Arial" w:hAnsi="Arial" w:cs="Arial"/>
          <w:bCs/>
          <w:iCs/>
        </w:rPr>
        <w:t>,</w:t>
      </w:r>
      <w:r w:rsidR="00175CFB" w:rsidRPr="00135DF2">
        <w:rPr>
          <w:rFonts w:ascii="Arial" w:hAnsi="Arial" w:cs="Arial"/>
          <w:bCs/>
          <w:iCs/>
        </w:rPr>
        <w:t xml:space="preserve"> 1101.5</w:t>
      </w:r>
      <w:r w:rsidR="009851A6" w:rsidRPr="00135DF2">
        <w:rPr>
          <w:rFonts w:ascii="Arial" w:hAnsi="Arial" w:cs="Arial"/>
          <w:bCs/>
          <w:iCs/>
        </w:rPr>
        <w:t xml:space="preserve"> and 1954.201</w:t>
      </w:r>
      <w:r w:rsidR="00175CFB" w:rsidRPr="00135DF2">
        <w:rPr>
          <w:rFonts w:ascii="Arial" w:hAnsi="Arial" w:cs="Arial"/>
          <w:bCs/>
          <w:iCs/>
        </w:rPr>
        <w:t>; and Government Code Sections 12955.1 and 12955.1.1.</w:t>
      </w:r>
    </w:p>
    <w:p w14:paraId="5E9CBA76" w14:textId="77777777" w:rsidR="00780474" w:rsidRPr="00677D15" w:rsidRDefault="00780474" w:rsidP="002E44EB">
      <w:pPr>
        <w:pStyle w:val="BodyText3"/>
        <w:pBdr>
          <w:bottom w:val="thinThickThinSmallGap" w:sz="24" w:space="1" w:color="auto"/>
        </w:pBdr>
        <w:jc w:val="left"/>
        <w:rPr>
          <w:bCs/>
          <w:i w:val="0"/>
        </w:rPr>
      </w:pPr>
    </w:p>
    <w:p w14:paraId="4527FCE3" w14:textId="1273A1E0" w:rsidR="00A10C85" w:rsidRPr="00677D15" w:rsidRDefault="005E4DD8" w:rsidP="008615F5">
      <w:pPr>
        <w:pStyle w:val="BodyText3"/>
        <w:numPr>
          <w:ilvl w:val="0"/>
          <w:numId w:val="1"/>
        </w:numPr>
        <w:tabs>
          <w:tab w:val="clear" w:pos="0"/>
        </w:tabs>
        <w:spacing w:before="240"/>
        <w:ind w:left="540" w:hanging="540"/>
        <w:jc w:val="left"/>
        <w:rPr>
          <w:b/>
          <w:bCs/>
          <w:i w:val="0"/>
        </w:rPr>
      </w:pPr>
      <w:r w:rsidRPr="00677D15">
        <w:rPr>
          <w:b/>
          <w:bCs/>
          <w:i w:val="0"/>
          <w:u w:val="single"/>
        </w:rPr>
        <w:t>HCD proposes to adopt</w:t>
      </w:r>
      <w:r w:rsidR="00780474" w:rsidRPr="00677D15">
        <w:rPr>
          <w:b/>
          <w:bCs/>
          <w:i w:val="0"/>
          <w:u w:val="single"/>
        </w:rPr>
        <w:t xml:space="preserve"> Chapter 1, Articles 100 and 110, from the </w:t>
      </w:r>
    </w:p>
    <w:p w14:paraId="0DD33FC3" w14:textId="4A9E16D9" w:rsidR="00992738" w:rsidRPr="00677D15" w:rsidRDefault="00780474" w:rsidP="00A767C2">
      <w:pPr>
        <w:pStyle w:val="BodyText3"/>
        <w:tabs>
          <w:tab w:val="clear" w:pos="0"/>
        </w:tabs>
        <w:spacing w:after="240"/>
        <w:ind w:left="540"/>
        <w:jc w:val="left"/>
      </w:pPr>
      <w:r w:rsidRPr="00677D15">
        <w:rPr>
          <w:b/>
          <w:bCs/>
          <w:i w:val="0"/>
          <w:u w:val="single"/>
        </w:rPr>
        <w:t>201</w:t>
      </w:r>
      <w:r w:rsidR="00D83C7E" w:rsidRPr="00677D15">
        <w:rPr>
          <w:b/>
          <w:bCs/>
          <w:i w:val="0"/>
          <w:u w:val="single"/>
        </w:rPr>
        <w:t>7</w:t>
      </w:r>
      <w:r w:rsidRPr="00677D15">
        <w:rPr>
          <w:b/>
          <w:bCs/>
          <w:i w:val="0"/>
          <w:u w:val="single"/>
        </w:rPr>
        <w:t xml:space="preserve"> National Electrical Code into the 201</w:t>
      </w:r>
      <w:r w:rsidR="00D83C7E" w:rsidRPr="00677D15">
        <w:rPr>
          <w:b/>
          <w:bCs/>
          <w:i w:val="0"/>
          <w:u w:val="single"/>
        </w:rPr>
        <w:t>9</w:t>
      </w:r>
      <w:r w:rsidRPr="00677D15">
        <w:rPr>
          <w:b/>
          <w:bCs/>
          <w:i w:val="0"/>
          <w:u w:val="single"/>
        </w:rPr>
        <w:t xml:space="preserve"> California Electrical Code </w:t>
      </w:r>
      <w:r w:rsidR="00187D71" w:rsidRPr="00677D15">
        <w:rPr>
          <w:b/>
          <w:bCs/>
          <w:i w:val="0"/>
          <w:u w:val="single"/>
        </w:rPr>
        <w:t xml:space="preserve">with </w:t>
      </w:r>
      <w:r w:rsidR="00B637BE" w:rsidRPr="00677D15">
        <w:rPr>
          <w:b/>
          <w:bCs/>
          <w:i w:val="0"/>
          <w:u w:val="single"/>
        </w:rPr>
        <w:t>new and existing amendments</w:t>
      </w:r>
      <w:r w:rsidR="00187D71" w:rsidRPr="00677D15">
        <w:rPr>
          <w:b/>
          <w:bCs/>
          <w:i w:val="0"/>
          <w:u w:val="single"/>
        </w:rPr>
        <w:t xml:space="preserve"> </w:t>
      </w:r>
      <w:r w:rsidRPr="00677D15">
        <w:rPr>
          <w:b/>
          <w:bCs/>
          <w:i w:val="0"/>
          <w:u w:val="single"/>
        </w:rPr>
        <w:t>as follows:</w:t>
      </w:r>
    </w:p>
    <w:p w14:paraId="495361F3" w14:textId="26FAE1C8" w:rsidR="00780474" w:rsidRPr="00677D15" w:rsidRDefault="00780474" w:rsidP="00DA5C1A">
      <w:pPr>
        <w:pStyle w:val="Heading1"/>
        <w:rPr>
          <w:i/>
        </w:rPr>
      </w:pPr>
      <w:r w:rsidRPr="00677D15">
        <w:t>Chapter 1 General</w:t>
      </w:r>
    </w:p>
    <w:p w14:paraId="1EE18457" w14:textId="77777777" w:rsidR="00780474" w:rsidRPr="00677D15" w:rsidRDefault="00951F6D" w:rsidP="00DA5C1A">
      <w:pPr>
        <w:pStyle w:val="Heading1"/>
        <w:rPr>
          <w:i/>
        </w:rPr>
      </w:pPr>
      <w:r w:rsidRPr="00677D15">
        <w:t>ARTICLE 100</w:t>
      </w:r>
    </w:p>
    <w:p w14:paraId="026BDCBB" w14:textId="6F92F3F0" w:rsidR="00780474" w:rsidRPr="00677D15" w:rsidRDefault="00780474" w:rsidP="00DA5C1A">
      <w:pPr>
        <w:pStyle w:val="Heading1"/>
      </w:pPr>
      <w:r w:rsidRPr="00677D15">
        <w:t>Definitions</w:t>
      </w:r>
    </w:p>
    <w:p w14:paraId="51B89FB3" w14:textId="5B0E2DB3" w:rsidR="00167182" w:rsidRPr="00677D15" w:rsidRDefault="00780474" w:rsidP="00A767C2">
      <w:pPr>
        <w:spacing w:after="240"/>
        <w:rPr>
          <w:rFonts w:ascii="Arial" w:hAnsi="Arial" w:cs="Arial"/>
          <w:i/>
        </w:rPr>
      </w:pPr>
      <w:r w:rsidRPr="00677D15">
        <w:rPr>
          <w:rFonts w:ascii="Arial" w:hAnsi="Arial" w:cs="Arial"/>
          <w:b/>
          <w:i/>
        </w:rPr>
        <w:t>Ballas</w:t>
      </w:r>
      <w:r w:rsidR="000053FE" w:rsidRPr="00677D15">
        <w:rPr>
          <w:rFonts w:ascii="Arial" w:hAnsi="Arial" w:cs="Arial"/>
          <w:b/>
          <w:i/>
        </w:rPr>
        <w:t>ted So</w:t>
      </w:r>
      <w:r w:rsidR="00654079" w:rsidRPr="00677D15">
        <w:rPr>
          <w:rFonts w:ascii="Arial" w:hAnsi="Arial" w:cs="Arial"/>
          <w:b/>
          <w:i/>
        </w:rPr>
        <w:t>lar Photovoltaic System</w:t>
      </w:r>
      <w:r w:rsidR="00CD01AE" w:rsidRPr="00677D15">
        <w:rPr>
          <w:rFonts w:ascii="Arial" w:hAnsi="Arial" w:cs="Arial"/>
          <w:b/>
          <w:i/>
        </w:rPr>
        <w:t>.</w:t>
      </w:r>
      <w:r w:rsidR="00DE5E15" w:rsidRPr="00677D15">
        <w:rPr>
          <w:rFonts w:ascii="Arial" w:hAnsi="Arial" w:cs="Arial"/>
          <w:b/>
          <w:i/>
        </w:rPr>
        <w:t xml:space="preserve"> (</w:t>
      </w:r>
      <w:r w:rsidR="00CF7EF3" w:rsidRPr="00677D15">
        <w:rPr>
          <w:rFonts w:ascii="Arial" w:hAnsi="Arial" w:cs="Arial"/>
          <w:b/>
          <w:i/>
        </w:rPr>
        <w:t xml:space="preserve">BSC, SFM, </w:t>
      </w:r>
      <w:r w:rsidR="00DE5E15" w:rsidRPr="00677D15">
        <w:rPr>
          <w:rFonts w:ascii="Arial" w:hAnsi="Arial" w:cs="Arial"/>
          <w:b/>
          <w:i/>
        </w:rPr>
        <w:t>HCD1 &amp; HCD2)</w:t>
      </w:r>
      <w:r w:rsidRPr="00677D15">
        <w:rPr>
          <w:rFonts w:ascii="Arial" w:hAnsi="Arial" w:cs="Arial"/>
          <w:i/>
        </w:rPr>
        <w:t xml:space="preserve"> </w:t>
      </w:r>
      <w:r w:rsidR="00FA0E99" w:rsidRPr="00677D15">
        <w:rPr>
          <w:rFonts w:ascii="Arial" w:hAnsi="Arial" w:cs="Arial"/>
          <w:bCs/>
          <w:i/>
        </w:rPr>
        <w:t xml:space="preserve">(No change to </w:t>
      </w:r>
      <w:r w:rsidR="002D76E3" w:rsidRPr="00677D15">
        <w:rPr>
          <w:rFonts w:ascii="Arial" w:hAnsi="Arial" w:cs="Arial"/>
          <w:bCs/>
          <w:i/>
        </w:rPr>
        <w:t>existing California amendment</w:t>
      </w:r>
      <w:r w:rsidR="00FA0E99" w:rsidRPr="00677D15">
        <w:rPr>
          <w:rFonts w:ascii="Arial" w:hAnsi="Arial" w:cs="Arial"/>
          <w:bCs/>
          <w:i/>
        </w:rPr>
        <w:t>)</w:t>
      </w:r>
    </w:p>
    <w:p w14:paraId="6B490E78" w14:textId="079948FF" w:rsidR="00167182" w:rsidRPr="00677D15" w:rsidRDefault="00167182" w:rsidP="00A767C2">
      <w:pPr>
        <w:spacing w:after="240"/>
        <w:rPr>
          <w:rFonts w:ascii="Arial" w:hAnsi="Arial" w:cs="Arial"/>
          <w:b/>
          <w:bCs/>
          <w:iCs/>
        </w:rPr>
      </w:pPr>
      <w:r w:rsidRPr="00E84948">
        <w:rPr>
          <w:rFonts w:ascii="Arial" w:hAnsi="Arial" w:cs="Arial"/>
          <w:b/>
        </w:rPr>
        <w:t>Building</w:t>
      </w:r>
      <w:r w:rsidRPr="00E84948">
        <w:rPr>
          <w:rFonts w:ascii="Arial" w:hAnsi="Arial" w:cs="Arial"/>
        </w:rPr>
        <w:t xml:space="preserve">. A structure that stands alone or that is </w:t>
      </w:r>
      <w:r w:rsidR="00A66FB0" w:rsidRPr="00E84948">
        <w:rPr>
          <w:rFonts w:ascii="Arial" w:hAnsi="Arial" w:cs="Arial"/>
        </w:rPr>
        <w:t>separated</w:t>
      </w:r>
      <w:r w:rsidRPr="00E84948">
        <w:rPr>
          <w:rFonts w:ascii="Arial" w:hAnsi="Arial" w:cs="Arial"/>
        </w:rPr>
        <w:t xml:space="preserve"> from adjoining structures by fire </w:t>
      </w:r>
      <w:r w:rsidR="00A66FB0" w:rsidRPr="00E84948">
        <w:rPr>
          <w:rFonts w:ascii="Arial" w:hAnsi="Arial" w:cs="Arial"/>
        </w:rPr>
        <w:t>walls</w:t>
      </w:r>
      <w:r w:rsidRPr="00E84948">
        <w:rPr>
          <w:rFonts w:ascii="Arial" w:hAnsi="Arial" w:cs="Arial"/>
        </w:rPr>
        <w:t>.</w:t>
      </w:r>
    </w:p>
    <w:p w14:paraId="0A4DC1E6" w14:textId="12EC7932" w:rsidR="00167182" w:rsidRPr="00677D15" w:rsidRDefault="00167182" w:rsidP="00A767C2">
      <w:pPr>
        <w:autoSpaceDE w:val="0"/>
        <w:autoSpaceDN w:val="0"/>
        <w:adjustRightInd w:val="0"/>
        <w:spacing w:after="240"/>
        <w:rPr>
          <w:rFonts w:ascii="Arial" w:eastAsia="Calibri" w:hAnsi="Arial" w:cs="Arial"/>
          <w:i/>
          <w:iCs/>
          <w:u w:val="single"/>
        </w:rPr>
      </w:pPr>
      <w:r w:rsidRPr="00677D15">
        <w:rPr>
          <w:rFonts w:ascii="Arial" w:eastAsia="Calibri" w:hAnsi="Arial" w:cs="Arial"/>
          <w:b/>
          <w:bCs/>
          <w:i/>
          <w:iCs/>
          <w:u w:val="single"/>
        </w:rPr>
        <w:lastRenderedPageBreak/>
        <w:t xml:space="preserve">Exception: [HCD 1, HCD 2 &amp; HCD 1-AC] </w:t>
      </w:r>
      <w:r w:rsidRPr="00677D15">
        <w:rPr>
          <w:rFonts w:ascii="Arial" w:eastAsia="Calibri" w:hAnsi="Arial" w:cs="Arial"/>
          <w:i/>
          <w:iCs/>
          <w:u w:val="single"/>
        </w:rPr>
        <w:t xml:space="preserve">For applications listed in </w:t>
      </w:r>
      <w:r w:rsidR="009252EA" w:rsidRPr="00677D15">
        <w:rPr>
          <w:rFonts w:ascii="Arial" w:eastAsia="Calibri" w:hAnsi="Arial" w:cs="Arial"/>
          <w:i/>
          <w:iCs/>
          <w:u w:val="single"/>
        </w:rPr>
        <w:br/>
      </w:r>
      <w:r w:rsidRPr="00677D15">
        <w:rPr>
          <w:rFonts w:ascii="Arial" w:eastAsia="Calibri" w:hAnsi="Arial" w:cs="Arial"/>
          <w:i/>
          <w:iCs/>
          <w:u w:val="single"/>
        </w:rPr>
        <w:t>Section 89.108.2.1.1 regulated by the Department of Housing and Community Development, “Building” shall not include the following:</w:t>
      </w:r>
    </w:p>
    <w:p w14:paraId="76935383" w14:textId="606105ED" w:rsidR="00167182" w:rsidRPr="00677D15" w:rsidRDefault="00167182" w:rsidP="00A767C2">
      <w:pPr>
        <w:autoSpaceDE w:val="0"/>
        <w:autoSpaceDN w:val="0"/>
        <w:adjustRightInd w:val="0"/>
        <w:spacing w:after="240"/>
        <w:rPr>
          <w:rFonts w:ascii="Arial" w:eastAsia="Calibri" w:hAnsi="Arial" w:cs="Arial"/>
          <w:i/>
          <w:iCs/>
          <w:u w:val="single"/>
        </w:rPr>
      </w:pPr>
      <w:r w:rsidRPr="00677D15">
        <w:rPr>
          <w:rFonts w:ascii="Arial" w:eastAsia="Calibri" w:hAnsi="Arial" w:cs="Arial"/>
          <w:i/>
          <w:iCs/>
          <w:u w:val="single"/>
        </w:rPr>
        <w:t>1. Any mobilehome as defined in Health and Safety Code Section 18008.</w:t>
      </w:r>
    </w:p>
    <w:p w14:paraId="3E214D78" w14:textId="748DA5B6" w:rsidR="00167182" w:rsidRPr="00677D15" w:rsidRDefault="00167182" w:rsidP="00A767C2">
      <w:pPr>
        <w:autoSpaceDE w:val="0"/>
        <w:autoSpaceDN w:val="0"/>
        <w:adjustRightInd w:val="0"/>
        <w:spacing w:after="240"/>
        <w:rPr>
          <w:rFonts w:ascii="Arial" w:eastAsia="Calibri" w:hAnsi="Arial" w:cs="Arial"/>
          <w:i/>
          <w:iCs/>
          <w:u w:val="single"/>
        </w:rPr>
      </w:pPr>
      <w:r w:rsidRPr="00677D15">
        <w:rPr>
          <w:rFonts w:ascii="Arial" w:eastAsia="Calibri" w:hAnsi="Arial" w:cs="Arial"/>
          <w:i/>
          <w:iCs/>
          <w:u w:val="single"/>
        </w:rPr>
        <w:t>2. Any manufactured home as defined in Health and Safety Code Section 18007.</w:t>
      </w:r>
    </w:p>
    <w:p w14:paraId="350E02C2" w14:textId="0B9F61EF" w:rsidR="00167182" w:rsidRPr="00677D15" w:rsidRDefault="00167182" w:rsidP="00A767C2">
      <w:pPr>
        <w:autoSpaceDE w:val="0"/>
        <w:autoSpaceDN w:val="0"/>
        <w:adjustRightInd w:val="0"/>
        <w:spacing w:after="240"/>
        <w:rPr>
          <w:rFonts w:ascii="Arial" w:eastAsia="Calibri" w:hAnsi="Arial" w:cs="Arial"/>
          <w:i/>
          <w:iCs/>
          <w:u w:val="single"/>
        </w:rPr>
      </w:pPr>
      <w:r w:rsidRPr="00677D15">
        <w:rPr>
          <w:rFonts w:ascii="Arial" w:eastAsia="Calibri" w:hAnsi="Arial" w:cs="Arial"/>
          <w:i/>
          <w:iCs/>
          <w:u w:val="single"/>
        </w:rPr>
        <w:t>3. Any commercial modular as defined in Health and Safety Code Section 18001.8 or any special purpose commercial modular as defined in Section 18012.5.</w:t>
      </w:r>
    </w:p>
    <w:p w14:paraId="200B20B6" w14:textId="39800170" w:rsidR="00167182" w:rsidRPr="00677D15" w:rsidRDefault="00167182" w:rsidP="00A767C2">
      <w:pPr>
        <w:autoSpaceDE w:val="0"/>
        <w:autoSpaceDN w:val="0"/>
        <w:adjustRightInd w:val="0"/>
        <w:spacing w:after="240"/>
        <w:rPr>
          <w:rFonts w:ascii="Arial" w:eastAsia="Calibri" w:hAnsi="Arial" w:cs="Arial"/>
          <w:i/>
          <w:iCs/>
          <w:u w:val="single"/>
        </w:rPr>
      </w:pPr>
      <w:r w:rsidRPr="00677D15">
        <w:rPr>
          <w:rFonts w:ascii="Arial" w:eastAsia="Calibri" w:hAnsi="Arial" w:cs="Arial"/>
          <w:i/>
          <w:iCs/>
          <w:u w:val="single"/>
        </w:rPr>
        <w:t>4. Any recreational vehicle as defined in Section Health and Safety Code 18010.</w:t>
      </w:r>
    </w:p>
    <w:p w14:paraId="44868841" w14:textId="75235414" w:rsidR="007904AD" w:rsidRPr="00677D15" w:rsidRDefault="00167182" w:rsidP="00A767C2">
      <w:pPr>
        <w:autoSpaceDE w:val="0"/>
        <w:autoSpaceDN w:val="0"/>
        <w:adjustRightInd w:val="0"/>
        <w:spacing w:after="240"/>
        <w:rPr>
          <w:rFonts w:ascii="Arial" w:eastAsia="Calibri" w:hAnsi="Arial" w:cs="Arial"/>
          <w:i/>
          <w:iCs/>
          <w:u w:val="single"/>
        </w:rPr>
      </w:pPr>
      <w:r w:rsidRPr="00677D15">
        <w:rPr>
          <w:rFonts w:ascii="Arial" w:eastAsia="Calibri" w:hAnsi="Arial" w:cs="Arial"/>
          <w:i/>
          <w:iCs/>
          <w:u w:val="single"/>
        </w:rPr>
        <w:t xml:space="preserve">5. Any multifamily manufactured home as defined in Health and Safety Code </w:t>
      </w:r>
      <w:r w:rsidR="00E841E5">
        <w:rPr>
          <w:rFonts w:ascii="Arial" w:eastAsia="Calibri" w:hAnsi="Arial" w:cs="Arial"/>
          <w:i/>
          <w:iCs/>
          <w:u w:val="single"/>
        </w:rPr>
        <w:br/>
      </w:r>
      <w:r w:rsidRPr="00677D15">
        <w:rPr>
          <w:rFonts w:ascii="Arial" w:eastAsia="Calibri" w:hAnsi="Arial" w:cs="Arial"/>
          <w:i/>
          <w:iCs/>
          <w:u w:val="single"/>
        </w:rPr>
        <w:t>Section 18008.7.</w:t>
      </w:r>
    </w:p>
    <w:p w14:paraId="79865A29" w14:textId="7F6B6425" w:rsidR="00167182" w:rsidRPr="00677D15" w:rsidRDefault="00167182" w:rsidP="00A767C2">
      <w:pPr>
        <w:autoSpaceDE w:val="0"/>
        <w:autoSpaceDN w:val="0"/>
        <w:adjustRightInd w:val="0"/>
        <w:spacing w:after="240"/>
        <w:rPr>
          <w:rFonts w:ascii="Arial" w:eastAsia="Calibri" w:hAnsi="Arial" w:cs="Arial"/>
          <w:b/>
          <w:bCs/>
          <w:i/>
          <w:iCs/>
          <w:u w:val="single"/>
        </w:rPr>
      </w:pPr>
      <w:r w:rsidRPr="00677D15">
        <w:rPr>
          <w:rFonts w:ascii="Arial" w:eastAsia="Calibri" w:hAnsi="Arial" w:cs="Arial"/>
          <w:i/>
          <w:iCs/>
          <w:u w:val="single"/>
        </w:rPr>
        <w:t>For additional information, see Health and Safety Code Section 18908.</w:t>
      </w:r>
    </w:p>
    <w:p w14:paraId="4668A9EA" w14:textId="4F74E84F" w:rsidR="002203A8" w:rsidRPr="00677D15" w:rsidRDefault="00167182" w:rsidP="00A767C2">
      <w:pPr>
        <w:autoSpaceDE w:val="0"/>
        <w:autoSpaceDN w:val="0"/>
        <w:adjustRightInd w:val="0"/>
        <w:spacing w:after="240"/>
        <w:rPr>
          <w:rFonts w:ascii="Arial" w:eastAsia="Calibri" w:hAnsi="Arial" w:cs="Arial"/>
          <w:i/>
          <w:iCs/>
          <w:u w:val="single"/>
        </w:rPr>
      </w:pPr>
      <w:r w:rsidRPr="00677D15">
        <w:rPr>
          <w:rFonts w:ascii="Arial" w:eastAsia="Calibri" w:hAnsi="Arial" w:cs="Arial"/>
          <w:b/>
          <w:bCs/>
          <w:i/>
          <w:iCs/>
          <w:u w:val="single"/>
        </w:rPr>
        <w:t xml:space="preserve">Note: </w:t>
      </w:r>
      <w:r w:rsidRPr="00677D15">
        <w:rPr>
          <w:rFonts w:ascii="Arial" w:eastAsia="Calibri" w:hAnsi="Arial" w:cs="Arial"/>
          <w:i/>
          <w:iCs/>
          <w:u w:val="single"/>
        </w:rPr>
        <w:t>Building shall have the same meaning as defined in Health and Safety Code Section 17920 and 18908 for the applications specified in Section 89.111.</w:t>
      </w:r>
    </w:p>
    <w:p w14:paraId="5FA10616" w14:textId="77777777" w:rsidR="004D6AE5" w:rsidRPr="00677D15" w:rsidRDefault="004D6AE5">
      <w:pPr>
        <w:rPr>
          <w:rFonts w:ascii="Arial" w:hAnsi="Arial" w:cs="Arial"/>
          <w:b/>
          <w:bCs/>
        </w:rPr>
      </w:pPr>
      <w:r w:rsidRPr="00677D15">
        <w:rPr>
          <w:b/>
          <w:bCs/>
          <w:i/>
        </w:rPr>
        <w:br w:type="page"/>
      </w:r>
    </w:p>
    <w:p w14:paraId="1883D9D6" w14:textId="7597E7B5" w:rsidR="00780474" w:rsidRPr="00677D15" w:rsidRDefault="00780474" w:rsidP="00DA5C1A">
      <w:pPr>
        <w:pStyle w:val="Heading1"/>
        <w:rPr>
          <w:i/>
        </w:rPr>
      </w:pPr>
      <w:r w:rsidRPr="00677D15">
        <w:lastRenderedPageBreak/>
        <w:t>ARTICLE 110</w:t>
      </w:r>
    </w:p>
    <w:p w14:paraId="1EA178E3" w14:textId="3E9E7709" w:rsidR="00780474" w:rsidRPr="00677D15" w:rsidRDefault="00780474" w:rsidP="00A767C2">
      <w:pPr>
        <w:pStyle w:val="BodyText3"/>
        <w:spacing w:after="240"/>
        <w:jc w:val="center"/>
        <w:rPr>
          <w:b/>
          <w:bCs/>
        </w:rPr>
      </w:pPr>
      <w:r w:rsidRPr="00677D15">
        <w:rPr>
          <w:b/>
          <w:bCs/>
          <w:i w:val="0"/>
        </w:rPr>
        <w:t>Requirements for Electrical Installations</w:t>
      </w:r>
    </w:p>
    <w:p w14:paraId="371CA66B" w14:textId="32EA9426" w:rsidR="00780474" w:rsidRPr="00677D15" w:rsidRDefault="00780474" w:rsidP="00A767C2">
      <w:pPr>
        <w:autoSpaceDE w:val="0"/>
        <w:autoSpaceDN w:val="0"/>
        <w:adjustRightInd w:val="0"/>
        <w:spacing w:after="240"/>
        <w:jc w:val="both"/>
        <w:rPr>
          <w:rFonts w:ascii="Arial" w:hAnsi="Arial" w:cs="Arial"/>
          <w:b/>
          <w:bCs/>
        </w:rPr>
      </w:pPr>
      <w:r w:rsidRPr="00677D15">
        <w:rPr>
          <w:rFonts w:ascii="Arial" w:hAnsi="Arial" w:cs="Arial"/>
          <w:b/>
          <w:bCs/>
        </w:rPr>
        <w:t>SECTION 110.13 MOUNTING AND COOLING OF EQUIPMENT</w:t>
      </w:r>
    </w:p>
    <w:p w14:paraId="61292C96" w14:textId="77777777" w:rsidR="00780474" w:rsidRPr="00677D15" w:rsidRDefault="00780474" w:rsidP="000053FE">
      <w:pPr>
        <w:pStyle w:val="ListParagraph"/>
        <w:widowControl/>
        <w:numPr>
          <w:ilvl w:val="0"/>
          <w:numId w:val="4"/>
        </w:numPr>
        <w:autoSpaceDE w:val="0"/>
        <w:autoSpaceDN w:val="0"/>
        <w:adjustRightInd w:val="0"/>
        <w:ind w:left="360"/>
        <w:jc w:val="both"/>
        <w:rPr>
          <w:rFonts w:ascii="Arial" w:hAnsi="Arial" w:cs="Arial"/>
          <w:b/>
          <w:bCs/>
          <w:szCs w:val="24"/>
        </w:rPr>
      </w:pPr>
      <w:r w:rsidRPr="00677D15">
        <w:rPr>
          <w:rFonts w:ascii="Arial" w:hAnsi="Arial" w:cs="Arial"/>
          <w:b/>
          <w:bCs/>
          <w:szCs w:val="24"/>
        </w:rPr>
        <w:t xml:space="preserve">Mounting. </w:t>
      </w:r>
      <w:r w:rsidRPr="00677D15">
        <w:rPr>
          <w:rFonts w:ascii="Arial" w:hAnsi="Arial" w:cs="Arial"/>
          <w:bCs/>
          <w:szCs w:val="24"/>
        </w:rPr>
        <w:t xml:space="preserve">Electrical equipment shall be firmly secured to the surface on which it is mounted. Wooden plugs driven into holes in masonry, concrete, plaster, or similar materials shall not be used. </w:t>
      </w:r>
    </w:p>
    <w:p w14:paraId="3CCB69C9" w14:textId="18C20E71" w:rsidR="00780474" w:rsidRPr="00677D15" w:rsidRDefault="00780474" w:rsidP="00A767C2">
      <w:pPr>
        <w:spacing w:before="120" w:after="240"/>
        <w:ind w:left="360"/>
        <w:jc w:val="both"/>
        <w:rPr>
          <w:rFonts w:ascii="Arial" w:hAnsi="Arial" w:cs="Arial"/>
          <w:b/>
          <w:bCs/>
          <w:iCs/>
        </w:rPr>
      </w:pPr>
      <w:r w:rsidRPr="00677D15">
        <w:rPr>
          <w:rFonts w:ascii="Arial" w:hAnsi="Arial" w:cs="Arial"/>
          <w:b/>
          <w:i/>
        </w:rPr>
        <w:t>Exception:</w:t>
      </w:r>
      <w:r w:rsidR="000053FE" w:rsidRPr="00677D15">
        <w:rPr>
          <w:rFonts w:ascii="Arial" w:hAnsi="Arial" w:cs="Arial"/>
          <w:i/>
        </w:rPr>
        <w:t xml:space="preserve"> </w:t>
      </w:r>
      <w:r w:rsidR="00DE5E15" w:rsidRPr="00677D15">
        <w:rPr>
          <w:rFonts w:ascii="Arial" w:hAnsi="Arial" w:cs="Arial"/>
          <w:b/>
          <w:i/>
        </w:rPr>
        <w:t>(BSC, SFM, HCD</w:t>
      </w:r>
      <w:r w:rsidR="00A66FB0">
        <w:rPr>
          <w:rFonts w:ascii="Arial" w:hAnsi="Arial" w:cs="Arial"/>
          <w:b/>
          <w:i/>
        </w:rPr>
        <w:t xml:space="preserve"> </w:t>
      </w:r>
      <w:r w:rsidR="00DE5E15" w:rsidRPr="00677D15">
        <w:rPr>
          <w:rFonts w:ascii="Arial" w:hAnsi="Arial" w:cs="Arial"/>
          <w:b/>
          <w:i/>
        </w:rPr>
        <w:t>1 &amp; 2)</w:t>
      </w:r>
      <w:r w:rsidRPr="00677D15">
        <w:rPr>
          <w:rFonts w:ascii="Arial" w:hAnsi="Arial" w:cs="Arial"/>
          <w:i/>
        </w:rPr>
        <w:t xml:space="preserve"> </w:t>
      </w:r>
      <w:r w:rsidR="00C94CE6" w:rsidRPr="00677D15">
        <w:rPr>
          <w:rFonts w:ascii="Arial" w:hAnsi="Arial" w:cs="Arial"/>
          <w:i/>
        </w:rPr>
        <w:t xml:space="preserve">(No change to </w:t>
      </w:r>
      <w:r w:rsidR="002D76E3" w:rsidRPr="00677D15">
        <w:rPr>
          <w:rFonts w:ascii="Arial" w:hAnsi="Arial" w:cs="Arial"/>
          <w:bCs/>
        </w:rPr>
        <w:t>existing California amendment</w:t>
      </w:r>
      <w:r w:rsidR="00C94CE6" w:rsidRPr="00677D15">
        <w:rPr>
          <w:rFonts w:ascii="Arial" w:hAnsi="Arial" w:cs="Arial"/>
          <w:i/>
        </w:rPr>
        <w:t>)</w:t>
      </w:r>
    </w:p>
    <w:p w14:paraId="62A62400" w14:textId="17FBCC66" w:rsidR="00780474" w:rsidRPr="00677D15" w:rsidRDefault="00780474" w:rsidP="002E44EB">
      <w:pPr>
        <w:rPr>
          <w:rFonts w:ascii="Arial" w:hAnsi="Arial" w:cs="Arial"/>
          <w:b/>
          <w:bCs/>
          <w:iCs/>
        </w:rPr>
      </w:pPr>
      <w:r w:rsidRPr="00677D15">
        <w:rPr>
          <w:rFonts w:ascii="Arial" w:hAnsi="Arial" w:cs="Arial"/>
          <w:b/>
          <w:bCs/>
          <w:iCs/>
        </w:rPr>
        <w:t>NOTE:</w:t>
      </w:r>
    </w:p>
    <w:p w14:paraId="1C157F3A"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7FBE8A77" w14:textId="77777777" w:rsidR="00584EA6" w:rsidRPr="00135DF2" w:rsidRDefault="00584EA6" w:rsidP="00584EA6">
      <w:pPr>
        <w:tabs>
          <w:tab w:val="left" w:pos="360"/>
        </w:tabs>
        <w:rPr>
          <w:rFonts w:ascii="Arial" w:hAnsi="Arial" w:cs="Arial"/>
          <w:bCs/>
          <w:iCs/>
        </w:rPr>
      </w:pPr>
      <w:r w:rsidRPr="00135DF2">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68FB2F90" w14:textId="77777777" w:rsidR="00780474" w:rsidRPr="00677D15" w:rsidRDefault="00780474" w:rsidP="002E44EB">
      <w:pPr>
        <w:pStyle w:val="BodyText3"/>
        <w:widowControl w:val="0"/>
        <w:pBdr>
          <w:bottom w:val="thinThickThinSmallGap" w:sz="24" w:space="1" w:color="auto"/>
        </w:pBdr>
        <w:jc w:val="left"/>
        <w:rPr>
          <w:b/>
          <w:bCs/>
          <w:i w:val="0"/>
        </w:rPr>
      </w:pPr>
    </w:p>
    <w:p w14:paraId="06403F66" w14:textId="77777777" w:rsidR="005908D8" w:rsidRPr="00677D15" w:rsidRDefault="005E4DD8" w:rsidP="008615F5">
      <w:pPr>
        <w:pStyle w:val="BodyText3"/>
        <w:numPr>
          <w:ilvl w:val="0"/>
          <w:numId w:val="1"/>
        </w:numPr>
        <w:tabs>
          <w:tab w:val="clear" w:pos="0"/>
        </w:tabs>
        <w:spacing w:before="240"/>
        <w:ind w:left="540" w:hanging="540"/>
        <w:jc w:val="left"/>
        <w:rPr>
          <w:b/>
          <w:bCs/>
          <w:i w:val="0"/>
        </w:rPr>
      </w:pPr>
      <w:r w:rsidRPr="00677D15">
        <w:rPr>
          <w:b/>
          <w:bCs/>
          <w:i w:val="0"/>
          <w:u w:val="single"/>
        </w:rPr>
        <w:t>HCD proposes to adopt</w:t>
      </w:r>
      <w:r w:rsidR="00780474" w:rsidRPr="00677D15">
        <w:rPr>
          <w:b/>
          <w:bCs/>
          <w:i w:val="0"/>
          <w:u w:val="single"/>
        </w:rPr>
        <w:t xml:space="preserve"> Chapter 2, Articles 200, 210, 215, 220, 225, 230, 240, 250, 280 and 285, from the 201</w:t>
      </w:r>
      <w:r w:rsidR="00D83C7E" w:rsidRPr="00677D15">
        <w:rPr>
          <w:b/>
          <w:bCs/>
          <w:i w:val="0"/>
          <w:u w:val="single"/>
        </w:rPr>
        <w:t>7</w:t>
      </w:r>
      <w:r w:rsidR="00780474" w:rsidRPr="00677D15">
        <w:rPr>
          <w:b/>
          <w:bCs/>
          <w:i w:val="0"/>
          <w:u w:val="single"/>
        </w:rPr>
        <w:t xml:space="preserve"> National Electrical Code into the </w:t>
      </w:r>
    </w:p>
    <w:p w14:paraId="2AE515D6" w14:textId="505E01BC" w:rsidR="00A10C85" w:rsidRPr="00677D15" w:rsidRDefault="00780474" w:rsidP="00A767C2">
      <w:pPr>
        <w:pStyle w:val="BodyText3"/>
        <w:tabs>
          <w:tab w:val="clear" w:pos="0"/>
        </w:tabs>
        <w:spacing w:after="240"/>
        <w:ind w:left="540"/>
        <w:jc w:val="left"/>
        <w:rPr>
          <w:b/>
          <w:bCs/>
          <w:i w:val="0"/>
        </w:rPr>
      </w:pPr>
      <w:r w:rsidRPr="00677D15">
        <w:rPr>
          <w:b/>
          <w:bCs/>
          <w:i w:val="0"/>
          <w:u w:val="single"/>
        </w:rPr>
        <w:t>201</w:t>
      </w:r>
      <w:r w:rsidR="00D83C7E" w:rsidRPr="00677D15">
        <w:rPr>
          <w:b/>
          <w:bCs/>
          <w:i w:val="0"/>
          <w:u w:val="single"/>
        </w:rPr>
        <w:t>9</w:t>
      </w:r>
      <w:r w:rsidRPr="00677D15">
        <w:rPr>
          <w:b/>
          <w:bCs/>
          <w:i w:val="0"/>
          <w:u w:val="single"/>
        </w:rPr>
        <w:t xml:space="preserve"> California Electrical Code without amendment.</w:t>
      </w:r>
    </w:p>
    <w:p w14:paraId="0E2FE094" w14:textId="666B2ED8" w:rsidR="006C606A" w:rsidRPr="00677D15" w:rsidRDefault="00780474" w:rsidP="00A767C2">
      <w:pPr>
        <w:pStyle w:val="BodyText3"/>
        <w:spacing w:after="240"/>
        <w:jc w:val="center"/>
        <w:rPr>
          <w:b/>
          <w:bCs/>
          <w:i w:val="0"/>
        </w:rPr>
      </w:pPr>
      <w:r w:rsidRPr="00677D15">
        <w:rPr>
          <w:b/>
          <w:bCs/>
          <w:i w:val="0"/>
        </w:rPr>
        <w:t>Chapter 2 Wiring and Protection</w:t>
      </w:r>
    </w:p>
    <w:p w14:paraId="2C5B03C5" w14:textId="7569127D" w:rsidR="00780474" w:rsidRPr="00677D15" w:rsidRDefault="00780474" w:rsidP="00DA5C1A">
      <w:pPr>
        <w:pStyle w:val="Heading1"/>
        <w:rPr>
          <w:i/>
        </w:rPr>
      </w:pPr>
      <w:r w:rsidRPr="00677D15">
        <w:t>ARTICLES 200-285</w:t>
      </w:r>
    </w:p>
    <w:p w14:paraId="426DAE4A" w14:textId="77777777" w:rsidR="00780474" w:rsidRPr="00677D15" w:rsidRDefault="00780474" w:rsidP="002E44EB">
      <w:pPr>
        <w:rPr>
          <w:rFonts w:ascii="Arial" w:hAnsi="Arial" w:cs="Arial"/>
          <w:b/>
          <w:bCs/>
          <w:iCs/>
        </w:rPr>
      </w:pPr>
      <w:r w:rsidRPr="00677D15">
        <w:rPr>
          <w:rFonts w:ascii="Arial" w:hAnsi="Arial" w:cs="Arial"/>
          <w:b/>
          <w:bCs/>
          <w:iCs/>
        </w:rPr>
        <w:t>NOTE:</w:t>
      </w:r>
    </w:p>
    <w:p w14:paraId="6B80F5D0"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4D631948" w14:textId="77777777" w:rsidR="00584EA6" w:rsidRPr="00135DF2" w:rsidRDefault="00584EA6" w:rsidP="00584EA6">
      <w:pPr>
        <w:tabs>
          <w:tab w:val="left" w:pos="360"/>
        </w:tabs>
        <w:rPr>
          <w:rFonts w:ascii="Arial" w:hAnsi="Arial" w:cs="Arial"/>
          <w:bCs/>
          <w:iCs/>
        </w:rPr>
      </w:pPr>
      <w:r w:rsidRPr="00135DF2">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46AA0D66" w14:textId="77777777" w:rsidR="00780474" w:rsidRPr="00677D15" w:rsidRDefault="00780474" w:rsidP="002E44EB">
      <w:pPr>
        <w:pStyle w:val="BodyText3"/>
        <w:pBdr>
          <w:bottom w:val="thinThickThinSmallGap" w:sz="24" w:space="1" w:color="auto"/>
        </w:pBdr>
        <w:jc w:val="left"/>
        <w:rPr>
          <w:b/>
          <w:bCs/>
          <w:i w:val="0"/>
        </w:rPr>
      </w:pPr>
    </w:p>
    <w:p w14:paraId="09B48979" w14:textId="77777777" w:rsidR="004D6AE5" w:rsidRPr="00677D15" w:rsidRDefault="004D6AE5">
      <w:pPr>
        <w:rPr>
          <w:rFonts w:ascii="Arial" w:hAnsi="Arial" w:cs="Arial"/>
          <w:b/>
          <w:bCs/>
          <w:u w:val="single"/>
        </w:rPr>
      </w:pPr>
      <w:r w:rsidRPr="00677D15">
        <w:rPr>
          <w:b/>
          <w:bCs/>
          <w:i/>
          <w:u w:val="single"/>
        </w:rPr>
        <w:br w:type="page"/>
      </w:r>
    </w:p>
    <w:p w14:paraId="048E4DE1" w14:textId="74E4D461" w:rsidR="00A57407" w:rsidRPr="00677D15" w:rsidRDefault="005E4DD8" w:rsidP="008615F5">
      <w:pPr>
        <w:pStyle w:val="BodyText3"/>
        <w:widowControl w:val="0"/>
        <w:numPr>
          <w:ilvl w:val="0"/>
          <w:numId w:val="1"/>
        </w:numPr>
        <w:tabs>
          <w:tab w:val="clear" w:pos="0"/>
        </w:tabs>
        <w:spacing w:before="240" w:after="240"/>
        <w:ind w:left="540" w:hanging="540"/>
        <w:jc w:val="left"/>
        <w:rPr>
          <w:b/>
          <w:bCs/>
          <w:i w:val="0"/>
        </w:rPr>
      </w:pPr>
      <w:r w:rsidRPr="00677D15">
        <w:rPr>
          <w:b/>
          <w:bCs/>
          <w:i w:val="0"/>
          <w:u w:val="single"/>
        </w:rPr>
        <w:lastRenderedPageBreak/>
        <w:t>HCD proposes to adopt</w:t>
      </w:r>
      <w:r w:rsidR="00A10C85" w:rsidRPr="00677D15">
        <w:rPr>
          <w:b/>
          <w:bCs/>
          <w:i w:val="0"/>
          <w:u w:val="single"/>
        </w:rPr>
        <w:t xml:space="preserve"> Chapter 3, Articles 300, 310, 312, 314, 320, 322, 324, 326, 328, 330, 332, </w:t>
      </w:r>
      <w:r w:rsidR="003618BD" w:rsidRPr="00677D15">
        <w:rPr>
          <w:b/>
          <w:bCs/>
          <w:i w:val="0"/>
          <w:u w:val="single"/>
        </w:rPr>
        <w:t xml:space="preserve">334, </w:t>
      </w:r>
      <w:r w:rsidR="00A10C85" w:rsidRPr="00677D15">
        <w:rPr>
          <w:b/>
          <w:bCs/>
          <w:i w:val="0"/>
          <w:u w:val="single"/>
        </w:rPr>
        <w:t xml:space="preserve">336, 338, 340, 342, 344, 348, 350, 352, 353, 354, </w:t>
      </w:r>
      <w:r w:rsidR="005A008B" w:rsidRPr="00677D15">
        <w:rPr>
          <w:b/>
          <w:bCs/>
          <w:i w:val="0"/>
          <w:u w:val="single"/>
        </w:rPr>
        <w:t xml:space="preserve">355, </w:t>
      </w:r>
      <w:r w:rsidR="00A10C85" w:rsidRPr="00677D15">
        <w:rPr>
          <w:b/>
          <w:bCs/>
          <w:i w:val="0"/>
          <w:u w:val="single"/>
        </w:rPr>
        <w:t xml:space="preserve">356, 358, 360, 362, 366, 368, 370, 372, 374, 376, 378, 380, 382, 384, 386, 388, 390, 392, 393, </w:t>
      </w:r>
      <w:r w:rsidR="003618BD" w:rsidRPr="00677D15">
        <w:rPr>
          <w:b/>
          <w:bCs/>
          <w:i w:val="0"/>
          <w:u w:val="single"/>
        </w:rPr>
        <w:t xml:space="preserve">394, </w:t>
      </w:r>
      <w:r w:rsidR="00A10C85" w:rsidRPr="00677D15">
        <w:rPr>
          <w:b/>
          <w:bCs/>
          <w:i w:val="0"/>
          <w:u w:val="single"/>
        </w:rPr>
        <w:t xml:space="preserve">396, 398 and 399, </w:t>
      </w:r>
      <w:r w:rsidR="003618BD" w:rsidRPr="00677D15">
        <w:rPr>
          <w:b/>
          <w:bCs/>
          <w:i w:val="0"/>
          <w:u w:val="single"/>
        </w:rPr>
        <w:t>from the 201</w:t>
      </w:r>
      <w:r w:rsidR="00D83C7E" w:rsidRPr="00677D15">
        <w:rPr>
          <w:b/>
          <w:bCs/>
          <w:i w:val="0"/>
          <w:u w:val="single"/>
        </w:rPr>
        <w:t>7</w:t>
      </w:r>
      <w:r w:rsidR="003618BD" w:rsidRPr="00677D15">
        <w:rPr>
          <w:b/>
          <w:bCs/>
          <w:i w:val="0"/>
          <w:u w:val="single"/>
        </w:rPr>
        <w:t xml:space="preserve"> National Electrical Code into the 201</w:t>
      </w:r>
      <w:r w:rsidR="00D83C7E" w:rsidRPr="00677D15">
        <w:rPr>
          <w:b/>
          <w:bCs/>
          <w:i w:val="0"/>
          <w:u w:val="single"/>
        </w:rPr>
        <w:t>9</w:t>
      </w:r>
      <w:r w:rsidR="00187D71" w:rsidRPr="00677D15">
        <w:rPr>
          <w:b/>
          <w:bCs/>
          <w:i w:val="0"/>
          <w:u w:val="single"/>
        </w:rPr>
        <w:t xml:space="preserve"> California Electrical Code with </w:t>
      </w:r>
      <w:r w:rsidR="00933C64" w:rsidRPr="00677D15">
        <w:rPr>
          <w:b/>
          <w:bCs/>
          <w:i w:val="0"/>
          <w:u w:val="single"/>
        </w:rPr>
        <w:t>existing amendments</w:t>
      </w:r>
      <w:r w:rsidR="00187D71" w:rsidRPr="00677D15">
        <w:rPr>
          <w:b/>
          <w:bCs/>
          <w:i w:val="0"/>
          <w:u w:val="single"/>
        </w:rPr>
        <w:t xml:space="preserve"> </w:t>
      </w:r>
      <w:r w:rsidR="003618BD" w:rsidRPr="00677D15">
        <w:rPr>
          <w:b/>
          <w:bCs/>
          <w:i w:val="0"/>
          <w:u w:val="single"/>
        </w:rPr>
        <w:t>as follows:</w:t>
      </w:r>
    </w:p>
    <w:p w14:paraId="7402C82D" w14:textId="1C5AE9D9" w:rsidR="006C606A" w:rsidRPr="00677D15" w:rsidRDefault="00A10C85" w:rsidP="00A767C2">
      <w:pPr>
        <w:pStyle w:val="BodyText3"/>
        <w:widowControl w:val="0"/>
        <w:spacing w:after="240"/>
        <w:jc w:val="center"/>
        <w:rPr>
          <w:b/>
          <w:bCs/>
          <w:i w:val="0"/>
        </w:rPr>
      </w:pPr>
      <w:r w:rsidRPr="00677D15">
        <w:rPr>
          <w:b/>
          <w:bCs/>
          <w:i w:val="0"/>
        </w:rPr>
        <w:t>Chapter 3 Wiring Methods and Materials</w:t>
      </w:r>
    </w:p>
    <w:p w14:paraId="29C65CE3" w14:textId="77777777" w:rsidR="003618BD" w:rsidRPr="00677D15" w:rsidRDefault="003618BD" w:rsidP="00DA5C1A">
      <w:pPr>
        <w:pStyle w:val="Heading1"/>
      </w:pPr>
      <w:r w:rsidRPr="00677D15">
        <w:t>ARTICLE 334</w:t>
      </w:r>
    </w:p>
    <w:p w14:paraId="4FE86959" w14:textId="24D041F9" w:rsidR="00C408B5" w:rsidRPr="00677D15" w:rsidRDefault="003618BD" w:rsidP="00013D1E">
      <w:pPr>
        <w:spacing w:after="240"/>
        <w:jc w:val="center"/>
        <w:rPr>
          <w:rFonts w:ascii="Arial" w:hAnsi="Arial" w:cs="Arial"/>
          <w:b/>
          <w:bCs/>
        </w:rPr>
      </w:pPr>
      <w:r w:rsidRPr="00677D15">
        <w:rPr>
          <w:rFonts w:ascii="Arial" w:hAnsi="Arial" w:cs="Arial"/>
          <w:b/>
          <w:bCs/>
        </w:rPr>
        <w:t>Nonmetallic-Sheathed Cable: Types NM, NMC, and NMS</w:t>
      </w:r>
    </w:p>
    <w:p w14:paraId="541303C1" w14:textId="272C4ABA" w:rsidR="003618BD" w:rsidRPr="00677D15" w:rsidRDefault="003618BD" w:rsidP="00E227DB">
      <w:pPr>
        <w:spacing w:after="240"/>
        <w:rPr>
          <w:rFonts w:ascii="Arial" w:hAnsi="Arial" w:cs="Arial"/>
          <w:bCs/>
        </w:rPr>
      </w:pPr>
      <w:r w:rsidRPr="00677D15">
        <w:rPr>
          <w:rFonts w:ascii="Arial" w:hAnsi="Arial" w:cs="Arial"/>
          <w:b/>
          <w:bCs/>
        </w:rPr>
        <w:t xml:space="preserve">334.10 Uses Permitted. </w:t>
      </w:r>
      <w:r w:rsidR="00E227DB" w:rsidRPr="00677D15">
        <w:rPr>
          <w:rFonts w:ascii="Arial" w:hAnsi="Arial" w:cs="Arial"/>
          <w:bCs/>
          <w:i/>
        </w:rPr>
        <w:t xml:space="preserve">(No change to </w:t>
      </w:r>
      <w:r w:rsidR="002D76E3" w:rsidRPr="00677D15">
        <w:rPr>
          <w:rFonts w:ascii="Arial" w:hAnsi="Arial" w:cs="Arial"/>
          <w:bCs/>
          <w:i/>
        </w:rPr>
        <w:t>existing California amendment</w:t>
      </w:r>
      <w:r w:rsidR="00E227DB" w:rsidRPr="00677D15">
        <w:rPr>
          <w:rFonts w:ascii="Arial" w:hAnsi="Arial" w:cs="Arial"/>
          <w:bCs/>
          <w:i/>
        </w:rPr>
        <w:t>)</w:t>
      </w:r>
    </w:p>
    <w:p w14:paraId="0EF65794" w14:textId="77777777" w:rsidR="003618BD" w:rsidRPr="00677D15" w:rsidRDefault="003618BD" w:rsidP="00DA5C1A">
      <w:pPr>
        <w:pStyle w:val="Heading1"/>
      </w:pPr>
      <w:r w:rsidRPr="00677D15">
        <w:t>ARTICLE 394</w:t>
      </w:r>
    </w:p>
    <w:p w14:paraId="1B8A81CA" w14:textId="77777777" w:rsidR="003618BD" w:rsidRPr="00677D15" w:rsidRDefault="007F4901" w:rsidP="007F4901">
      <w:pPr>
        <w:jc w:val="center"/>
        <w:rPr>
          <w:rFonts w:ascii="Arial" w:hAnsi="Arial" w:cs="Arial"/>
          <w:b/>
          <w:bCs/>
        </w:rPr>
      </w:pPr>
      <w:r w:rsidRPr="00677D15">
        <w:rPr>
          <w:rFonts w:ascii="Arial" w:hAnsi="Arial" w:cs="Arial"/>
          <w:b/>
          <w:bCs/>
        </w:rPr>
        <w:t>Concealed Knob-and-Tube Wiring</w:t>
      </w:r>
    </w:p>
    <w:p w14:paraId="64A15331" w14:textId="5641D745" w:rsidR="003618BD" w:rsidRPr="00677D15" w:rsidRDefault="003618BD" w:rsidP="00013D1E">
      <w:pPr>
        <w:spacing w:before="240"/>
        <w:rPr>
          <w:rFonts w:ascii="Arial" w:hAnsi="Arial" w:cs="Arial"/>
          <w:bCs/>
        </w:rPr>
      </w:pPr>
      <w:r w:rsidRPr="00677D15">
        <w:rPr>
          <w:rFonts w:ascii="Arial" w:hAnsi="Arial" w:cs="Arial"/>
          <w:b/>
          <w:bCs/>
        </w:rPr>
        <w:t xml:space="preserve">394.12 Uses Not Permitted. </w:t>
      </w:r>
      <w:r w:rsidR="00C94CE6" w:rsidRPr="00677D15">
        <w:rPr>
          <w:rFonts w:ascii="Arial" w:hAnsi="Arial" w:cs="Arial"/>
          <w:bCs/>
        </w:rPr>
        <w:t xml:space="preserve">(No change to </w:t>
      </w:r>
      <w:r w:rsidR="002D76E3" w:rsidRPr="00677D15">
        <w:rPr>
          <w:rFonts w:ascii="Arial" w:hAnsi="Arial" w:cs="Arial"/>
          <w:bCs/>
        </w:rPr>
        <w:t xml:space="preserve">model code </w:t>
      </w:r>
      <w:r w:rsidR="00C94CE6" w:rsidRPr="00677D15">
        <w:rPr>
          <w:rFonts w:ascii="Arial" w:hAnsi="Arial" w:cs="Arial"/>
          <w:bCs/>
        </w:rPr>
        <w:t>text)</w:t>
      </w:r>
    </w:p>
    <w:p w14:paraId="567221F1" w14:textId="239C697F" w:rsidR="00A10C85" w:rsidRPr="00677D15" w:rsidRDefault="000053FE" w:rsidP="00C94CE6">
      <w:pPr>
        <w:spacing w:before="120" w:after="240"/>
        <w:ind w:left="360"/>
        <w:rPr>
          <w:rFonts w:ascii="Arial" w:hAnsi="Arial" w:cs="Arial"/>
          <w:b/>
          <w:bCs/>
          <w:i/>
        </w:rPr>
      </w:pPr>
      <w:r w:rsidRPr="00677D15">
        <w:rPr>
          <w:rFonts w:ascii="Arial" w:hAnsi="Arial" w:cs="Arial"/>
          <w:b/>
          <w:bCs/>
          <w:i/>
        </w:rPr>
        <w:t>Exception: (HCD 1)</w:t>
      </w:r>
      <w:r w:rsidR="00C94CE6" w:rsidRPr="00677D15">
        <w:rPr>
          <w:rFonts w:ascii="Arial" w:hAnsi="Arial" w:cs="Arial"/>
          <w:bCs/>
          <w:i/>
        </w:rPr>
        <w:t xml:space="preserve"> </w:t>
      </w:r>
      <w:r w:rsidR="002D76E3" w:rsidRPr="00677D15">
        <w:rPr>
          <w:rFonts w:ascii="Arial" w:hAnsi="Arial" w:cs="Arial"/>
          <w:bCs/>
          <w:i/>
        </w:rPr>
        <w:t>(No change to existing California amendment</w:t>
      </w:r>
      <w:r w:rsidR="00C94CE6" w:rsidRPr="00677D15">
        <w:rPr>
          <w:rFonts w:ascii="Arial" w:hAnsi="Arial" w:cs="Arial"/>
          <w:bCs/>
          <w:i/>
        </w:rPr>
        <w:t>)</w:t>
      </w:r>
    </w:p>
    <w:p w14:paraId="738D0EB0" w14:textId="77777777" w:rsidR="00A10C85" w:rsidRPr="00677D15" w:rsidRDefault="00A10C85" w:rsidP="002E44EB">
      <w:pPr>
        <w:rPr>
          <w:rFonts w:ascii="Arial" w:hAnsi="Arial" w:cs="Arial"/>
          <w:b/>
          <w:bCs/>
          <w:iCs/>
        </w:rPr>
      </w:pPr>
      <w:r w:rsidRPr="00677D15">
        <w:rPr>
          <w:rFonts w:ascii="Arial" w:hAnsi="Arial" w:cs="Arial"/>
          <w:b/>
          <w:bCs/>
          <w:iCs/>
        </w:rPr>
        <w:t>NOTE:</w:t>
      </w:r>
    </w:p>
    <w:p w14:paraId="5185F36E"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1AD899CE" w14:textId="77777777" w:rsidR="00584EA6" w:rsidRPr="00135DF2" w:rsidRDefault="00584EA6" w:rsidP="00584EA6">
      <w:pPr>
        <w:tabs>
          <w:tab w:val="left" w:pos="360"/>
        </w:tabs>
        <w:rPr>
          <w:rFonts w:ascii="Arial" w:hAnsi="Arial" w:cs="Arial"/>
          <w:bCs/>
          <w:iCs/>
        </w:rPr>
      </w:pPr>
      <w:r w:rsidRPr="00135DF2">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5009C4BF" w14:textId="77777777" w:rsidR="008A4B83" w:rsidRPr="00677D15" w:rsidRDefault="008A4B83" w:rsidP="002E44EB">
      <w:pPr>
        <w:pStyle w:val="BodyText3"/>
        <w:pBdr>
          <w:bottom w:val="thinThickThinSmallGap" w:sz="24" w:space="1" w:color="auto"/>
        </w:pBdr>
        <w:jc w:val="left"/>
        <w:rPr>
          <w:b/>
          <w:bCs/>
          <w:i w:val="0"/>
        </w:rPr>
      </w:pPr>
    </w:p>
    <w:p w14:paraId="7D1CAA81" w14:textId="77389D65" w:rsidR="0078596D" w:rsidRPr="00677D15" w:rsidRDefault="008F40A7" w:rsidP="008615F5">
      <w:pPr>
        <w:pStyle w:val="BodyText3"/>
        <w:numPr>
          <w:ilvl w:val="0"/>
          <w:numId w:val="1"/>
        </w:numPr>
        <w:tabs>
          <w:tab w:val="clear" w:pos="0"/>
        </w:tabs>
        <w:spacing w:before="240" w:after="240"/>
        <w:ind w:left="540" w:hanging="540"/>
        <w:jc w:val="left"/>
        <w:rPr>
          <w:b/>
          <w:bCs/>
        </w:rPr>
      </w:pPr>
      <w:r w:rsidRPr="00677D15">
        <w:rPr>
          <w:b/>
          <w:bCs/>
          <w:i w:val="0"/>
          <w:u w:val="single"/>
        </w:rPr>
        <w:t>HCD proposes to adopt</w:t>
      </w:r>
      <w:r w:rsidR="00215AA4" w:rsidRPr="00677D15">
        <w:rPr>
          <w:b/>
          <w:bCs/>
          <w:i w:val="0"/>
          <w:u w:val="single"/>
        </w:rPr>
        <w:t xml:space="preserve"> Chapter 4, Articles 400, 402, 404, 406, 408, 409, 410, 411, 422, 424, 426, 427, 430, 440, 445,</w:t>
      </w:r>
      <w:r w:rsidR="0066093D" w:rsidRPr="00677D15">
        <w:rPr>
          <w:b/>
          <w:bCs/>
          <w:i w:val="0"/>
          <w:u w:val="single"/>
        </w:rPr>
        <w:t xml:space="preserve"> 450,</w:t>
      </w:r>
      <w:r w:rsidR="00215AA4" w:rsidRPr="00677D15">
        <w:rPr>
          <w:b/>
          <w:bCs/>
          <w:i w:val="0"/>
          <w:u w:val="single"/>
        </w:rPr>
        <w:t xml:space="preserve"> 455, 460, 470, 480 and 490, from the 201</w:t>
      </w:r>
      <w:r w:rsidR="00D83C7E" w:rsidRPr="00677D15">
        <w:rPr>
          <w:b/>
          <w:bCs/>
          <w:i w:val="0"/>
          <w:u w:val="single"/>
        </w:rPr>
        <w:t>7</w:t>
      </w:r>
      <w:r w:rsidR="00215AA4" w:rsidRPr="00677D15">
        <w:rPr>
          <w:b/>
          <w:bCs/>
          <w:i w:val="0"/>
          <w:u w:val="single"/>
        </w:rPr>
        <w:t xml:space="preserve"> National Electrical Code </w:t>
      </w:r>
      <w:r w:rsidR="00607D21" w:rsidRPr="00677D15">
        <w:rPr>
          <w:b/>
          <w:bCs/>
          <w:i w:val="0"/>
          <w:u w:val="single"/>
        </w:rPr>
        <w:t>into the 201</w:t>
      </w:r>
      <w:r w:rsidR="00D83C7E" w:rsidRPr="00677D15">
        <w:rPr>
          <w:b/>
          <w:bCs/>
          <w:i w:val="0"/>
          <w:u w:val="single"/>
        </w:rPr>
        <w:t>9</w:t>
      </w:r>
      <w:r w:rsidR="00607D21" w:rsidRPr="00677D15">
        <w:rPr>
          <w:b/>
          <w:bCs/>
          <w:i w:val="0"/>
          <w:u w:val="single"/>
        </w:rPr>
        <w:t xml:space="preserve"> California Electrical Code </w:t>
      </w:r>
      <w:r w:rsidR="00AF2F07" w:rsidRPr="00677D15">
        <w:rPr>
          <w:b/>
          <w:bCs/>
          <w:i w:val="0"/>
          <w:u w:val="single"/>
        </w:rPr>
        <w:t>with</w:t>
      </w:r>
      <w:r w:rsidR="00187D71" w:rsidRPr="00677D15">
        <w:rPr>
          <w:b/>
          <w:bCs/>
          <w:i w:val="0"/>
          <w:u w:val="single"/>
        </w:rPr>
        <w:t xml:space="preserve"> </w:t>
      </w:r>
      <w:r w:rsidR="00933C64" w:rsidRPr="00677D15">
        <w:rPr>
          <w:b/>
          <w:bCs/>
          <w:i w:val="0"/>
          <w:u w:val="single"/>
        </w:rPr>
        <w:t>existing amendments</w:t>
      </w:r>
      <w:r w:rsidR="00AF2F07" w:rsidRPr="00677D15">
        <w:rPr>
          <w:b/>
          <w:bCs/>
          <w:i w:val="0"/>
          <w:u w:val="single"/>
        </w:rPr>
        <w:t xml:space="preserve"> </w:t>
      </w:r>
      <w:r w:rsidR="00607D21" w:rsidRPr="00677D15">
        <w:rPr>
          <w:b/>
          <w:bCs/>
          <w:i w:val="0"/>
          <w:u w:val="single"/>
        </w:rPr>
        <w:t>as follows:</w:t>
      </w:r>
    </w:p>
    <w:p w14:paraId="7C9262F4" w14:textId="3BC5CBC6" w:rsidR="0078596D" w:rsidRPr="00677D15" w:rsidRDefault="00215AA4" w:rsidP="00A767C2">
      <w:pPr>
        <w:spacing w:after="240"/>
        <w:jc w:val="center"/>
        <w:rPr>
          <w:rFonts w:ascii="Arial" w:hAnsi="Arial" w:cs="Arial"/>
          <w:b/>
          <w:bCs/>
          <w:snapToGrid w:val="0"/>
        </w:rPr>
      </w:pPr>
      <w:r w:rsidRPr="00677D15">
        <w:rPr>
          <w:rFonts w:ascii="Arial" w:hAnsi="Arial" w:cs="Arial"/>
          <w:b/>
          <w:bCs/>
        </w:rPr>
        <w:t>Chapter 4 Equipment for General Use</w:t>
      </w:r>
    </w:p>
    <w:p w14:paraId="16EB1C62" w14:textId="77777777" w:rsidR="0066093D" w:rsidRPr="00677D15" w:rsidRDefault="0066093D" w:rsidP="00DA5C1A">
      <w:pPr>
        <w:pStyle w:val="Heading1"/>
        <w:rPr>
          <w:snapToGrid w:val="0"/>
        </w:rPr>
      </w:pPr>
      <w:r w:rsidRPr="00677D15">
        <w:rPr>
          <w:snapToGrid w:val="0"/>
        </w:rPr>
        <w:t>ARTICLE 450</w:t>
      </w:r>
    </w:p>
    <w:p w14:paraId="7F32934F" w14:textId="5F084D23" w:rsidR="0078596D" w:rsidRPr="00677D15" w:rsidRDefault="0066093D" w:rsidP="00A767C2">
      <w:pPr>
        <w:spacing w:after="240"/>
        <w:jc w:val="center"/>
        <w:rPr>
          <w:rFonts w:ascii="Arial" w:hAnsi="Arial" w:cs="Arial"/>
          <w:b/>
          <w:bCs/>
          <w:snapToGrid w:val="0"/>
        </w:rPr>
      </w:pPr>
      <w:r w:rsidRPr="00677D15">
        <w:rPr>
          <w:rFonts w:ascii="Arial" w:hAnsi="Arial" w:cs="Arial"/>
          <w:b/>
          <w:bCs/>
          <w:snapToGrid w:val="0"/>
        </w:rPr>
        <w:t>Transformers and Transformer Vaults (Including Secondary Ties)</w:t>
      </w:r>
    </w:p>
    <w:p w14:paraId="6631B2C5" w14:textId="0B54DE85" w:rsidR="00215AA4" w:rsidRPr="00677D15" w:rsidRDefault="0066093D" w:rsidP="00E227DB">
      <w:pPr>
        <w:spacing w:after="240"/>
        <w:rPr>
          <w:rFonts w:ascii="Arial" w:hAnsi="Arial" w:cs="Arial"/>
          <w:bCs/>
          <w:iCs/>
        </w:rPr>
      </w:pPr>
      <w:r w:rsidRPr="00677D15">
        <w:rPr>
          <w:rFonts w:ascii="Arial" w:hAnsi="Arial" w:cs="Arial"/>
          <w:b/>
          <w:bCs/>
          <w:snapToGrid w:val="0"/>
        </w:rPr>
        <w:t>450.23 Less-Flammable Liquid-Insulated Transformers.</w:t>
      </w:r>
      <w:r w:rsidR="00E227DB" w:rsidRPr="00677D15">
        <w:rPr>
          <w:rFonts w:ascii="Arial" w:hAnsi="Arial" w:cs="Arial"/>
          <w:b/>
          <w:bCs/>
          <w:snapToGrid w:val="0"/>
        </w:rPr>
        <w:t xml:space="preserve"> </w:t>
      </w:r>
      <w:r w:rsidR="002D76E3" w:rsidRPr="00677D15">
        <w:rPr>
          <w:rFonts w:ascii="Arial" w:hAnsi="Arial" w:cs="Arial"/>
          <w:bCs/>
          <w:i/>
        </w:rPr>
        <w:t>(No change to existing California amendment</w:t>
      </w:r>
      <w:r w:rsidR="00E227DB" w:rsidRPr="00677D15">
        <w:rPr>
          <w:rFonts w:ascii="Arial" w:hAnsi="Arial" w:cs="Arial"/>
          <w:bCs/>
          <w:snapToGrid w:val="0"/>
        </w:rPr>
        <w:t>)</w:t>
      </w:r>
      <w:r w:rsidR="00E227DB" w:rsidRPr="00677D15">
        <w:rPr>
          <w:rFonts w:ascii="Arial" w:hAnsi="Arial" w:cs="Arial"/>
          <w:bCs/>
          <w:iCs/>
        </w:rPr>
        <w:t xml:space="preserve"> </w:t>
      </w:r>
    </w:p>
    <w:p w14:paraId="11B965F5" w14:textId="77777777" w:rsidR="00013D1E" w:rsidRDefault="00013D1E">
      <w:pPr>
        <w:rPr>
          <w:rFonts w:ascii="Arial" w:hAnsi="Arial" w:cs="Arial"/>
          <w:b/>
          <w:bCs/>
          <w:iCs/>
        </w:rPr>
      </w:pPr>
      <w:r>
        <w:rPr>
          <w:rFonts w:ascii="Arial" w:hAnsi="Arial" w:cs="Arial"/>
          <w:b/>
          <w:bCs/>
          <w:iCs/>
        </w:rPr>
        <w:br w:type="page"/>
      </w:r>
    </w:p>
    <w:p w14:paraId="1BA42462" w14:textId="223977E6" w:rsidR="00215AA4" w:rsidRPr="00677D15" w:rsidRDefault="00215AA4" w:rsidP="002E44EB">
      <w:pPr>
        <w:rPr>
          <w:rFonts w:ascii="Arial" w:hAnsi="Arial" w:cs="Arial"/>
          <w:b/>
          <w:bCs/>
          <w:iCs/>
        </w:rPr>
      </w:pPr>
      <w:r w:rsidRPr="00677D15">
        <w:rPr>
          <w:rFonts w:ascii="Arial" w:hAnsi="Arial" w:cs="Arial"/>
          <w:b/>
          <w:bCs/>
          <w:iCs/>
        </w:rPr>
        <w:lastRenderedPageBreak/>
        <w:t>NOTE:</w:t>
      </w:r>
    </w:p>
    <w:p w14:paraId="48BE599E"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4980E873" w14:textId="77777777" w:rsidR="00584EA6" w:rsidRPr="00135DF2" w:rsidRDefault="00584EA6" w:rsidP="00584EA6">
      <w:pPr>
        <w:tabs>
          <w:tab w:val="left" w:pos="360"/>
        </w:tabs>
        <w:rPr>
          <w:rFonts w:ascii="Arial" w:hAnsi="Arial" w:cs="Arial"/>
          <w:bCs/>
          <w:iCs/>
        </w:rPr>
      </w:pPr>
      <w:r w:rsidRPr="00135DF2">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2437C873" w14:textId="77777777" w:rsidR="00215AA4" w:rsidRPr="00677D15" w:rsidRDefault="00215AA4" w:rsidP="002E44EB">
      <w:pPr>
        <w:pBdr>
          <w:bottom w:val="thinThickThinSmallGap" w:sz="24" w:space="1" w:color="auto"/>
        </w:pBdr>
        <w:rPr>
          <w:rFonts w:ascii="Arial" w:hAnsi="Arial" w:cs="Arial"/>
          <w:b/>
          <w:bCs/>
        </w:rPr>
      </w:pPr>
    </w:p>
    <w:p w14:paraId="1BDB6582" w14:textId="04A25822" w:rsidR="005D1571" w:rsidRPr="00677D15" w:rsidRDefault="008F40A7" w:rsidP="008615F5">
      <w:pPr>
        <w:pStyle w:val="BodyText3"/>
        <w:numPr>
          <w:ilvl w:val="0"/>
          <w:numId w:val="1"/>
        </w:numPr>
        <w:tabs>
          <w:tab w:val="clear" w:pos="0"/>
        </w:tabs>
        <w:spacing w:before="240" w:after="240"/>
        <w:ind w:left="540" w:hanging="540"/>
        <w:rPr>
          <w:b/>
          <w:bCs/>
          <w:snapToGrid w:val="0"/>
        </w:rPr>
      </w:pPr>
      <w:r w:rsidRPr="00677D15">
        <w:rPr>
          <w:b/>
          <w:bCs/>
          <w:i w:val="0"/>
          <w:u w:val="single"/>
        </w:rPr>
        <w:t>HCD proposes to adopt</w:t>
      </w:r>
      <w:r w:rsidR="00080EA3" w:rsidRPr="00677D15">
        <w:rPr>
          <w:b/>
          <w:bCs/>
          <w:i w:val="0"/>
          <w:u w:val="single"/>
        </w:rPr>
        <w:t xml:space="preserve"> Chapter 5, Articles 518, 545 and 590, from the </w:t>
      </w:r>
      <w:r w:rsidR="00F87C95">
        <w:rPr>
          <w:b/>
          <w:bCs/>
          <w:i w:val="0"/>
          <w:u w:val="single"/>
        </w:rPr>
        <w:br/>
      </w:r>
      <w:r w:rsidR="00080EA3" w:rsidRPr="00677D15">
        <w:rPr>
          <w:b/>
          <w:bCs/>
          <w:i w:val="0"/>
          <w:u w:val="single"/>
        </w:rPr>
        <w:t>201</w:t>
      </w:r>
      <w:r w:rsidR="00D83C7E" w:rsidRPr="00677D15">
        <w:rPr>
          <w:b/>
          <w:bCs/>
          <w:i w:val="0"/>
          <w:u w:val="single"/>
        </w:rPr>
        <w:t>7</w:t>
      </w:r>
      <w:r w:rsidR="001E1BF1" w:rsidRPr="00677D15">
        <w:rPr>
          <w:b/>
          <w:bCs/>
          <w:i w:val="0"/>
          <w:u w:val="single"/>
        </w:rPr>
        <w:t xml:space="preserve"> </w:t>
      </w:r>
      <w:r w:rsidR="00080EA3" w:rsidRPr="00677D15">
        <w:rPr>
          <w:b/>
          <w:bCs/>
          <w:i w:val="0"/>
          <w:u w:val="single"/>
        </w:rPr>
        <w:t>National Electrical Code into the 201</w:t>
      </w:r>
      <w:r w:rsidR="00D83C7E" w:rsidRPr="00677D15">
        <w:rPr>
          <w:b/>
          <w:bCs/>
          <w:i w:val="0"/>
          <w:u w:val="single"/>
        </w:rPr>
        <w:t>9</w:t>
      </w:r>
      <w:r w:rsidR="00080EA3" w:rsidRPr="00677D15">
        <w:rPr>
          <w:b/>
          <w:bCs/>
          <w:i w:val="0"/>
          <w:u w:val="single"/>
        </w:rPr>
        <w:t xml:space="preserve"> Cal</w:t>
      </w:r>
      <w:r w:rsidR="001E1BF1" w:rsidRPr="00677D15">
        <w:rPr>
          <w:b/>
          <w:bCs/>
          <w:i w:val="0"/>
          <w:u w:val="single"/>
        </w:rPr>
        <w:t xml:space="preserve">ifornia Electrical Code without </w:t>
      </w:r>
      <w:r w:rsidR="00080EA3" w:rsidRPr="00677D15">
        <w:rPr>
          <w:b/>
          <w:bCs/>
          <w:i w:val="0"/>
          <w:u w:val="single"/>
        </w:rPr>
        <w:t>amendment.</w:t>
      </w:r>
    </w:p>
    <w:p w14:paraId="6FFE73E1" w14:textId="3AFD8562" w:rsidR="006C606A" w:rsidRPr="00677D15" w:rsidRDefault="00080EA3" w:rsidP="001E1BF1">
      <w:pPr>
        <w:spacing w:after="240"/>
        <w:jc w:val="center"/>
        <w:rPr>
          <w:rFonts w:ascii="Arial" w:hAnsi="Arial" w:cs="Arial"/>
          <w:b/>
          <w:bCs/>
          <w:snapToGrid w:val="0"/>
        </w:rPr>
      </w:pPr>
      <w:r w:rsidRPr="00677D15">
        <w:rPr>
          <w:rFonts w:ascii="Arial" w:hAnsi="Arial" w:cs="Arial"/>
          <w:b/>
          <w:bCs/>
          <w:snapToGrid w:val="0"/>
        </w:rPr>
        <w:t>Chapter 5 Special Occupancies</w:t>
      </w:r>
    </w:p>
    <w:p w14:paraId="7FFD20FD" w14:textId="7F0ADE06" w:rsidR="00080EA3" w:rsidRPr="00677D15" w:rsidRDefault="002D23F4" w:rsidP="00DA5C1A">
      <w:pPr>
        <w:pStyle w:val="Heading1"/>
        <w:rPr>
          <w:snapToGrid w:val="0"/>
        </w:rPr>
      </w:pPr>
      <w:r w:rsidRPr="00677D15">
        <w:rPr>
          <w:snapToGrid w:val="0"/>
        </w:rPr>
        <w:t>ARTICLES 518</w:t>
      </w:r>
      <w:r w:rsidR="00705ED1" w:rsidRPr="00677D15">
        <w:rPr>
          <w:snapToGrid w:val="0"/>
        </w:rPr>
        <w:t>, 545, and</w:t>
      </w:r>
      <w:r w:rsidR="00872370">
        <w:rPr>
          <w:snapToGrid w:val="0"/>
        </w:rPr>
        <w:t xml:space="preserve"> </w:t>
      </w:r>
      <w:r w:rsidR="00080EA3" w:rsidRPr="00677D15">
        <w:rPr>
          <w:snapToGrid w:val="0"/>
        </w:rPr>
        <w:t>590</w:t>
      </w:r>
    </w:p>
    <w:p w14:paraId="2CE7810C" w14:textId="77777777" w:rsidR="00080EA3" w:rsidRPr="00677D15" w:rsidRDefault="00080EA3" w:rsidP="002E44EB">
      <w:pPr>
        <w:rPr>
          <w:rFonts w:ascii="Arial" w:hAnsi="Arial" w:cs="Arial"/>
          <w:b/>
          <w:bCs/>
          <w:iCs/>
          <w:snapToGrid w:val="0"/>
        </w:rPr>
      </w:pPr>
      <w:r w:rsidRPr="00677D15">
        <w:rPr>
          <w:rFonts w:ascii="Arial" w:hAnsi="Arial" w:cs="Arial"/>
          <w:b/>
          <w:bCs/>
          <w:iCs/>
          <w:snapToGrid w:val="0"/>
        </w:rPr>
        <w:t>NOTE:</w:t>
      </w:r>
    </w:p>
    <w:p w14:paraId="411D4F52"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1C78DE59" w14:textId="77777777" w:rsidR="00584EA6" w:rsidRPr="00135DF2" w:rsidRDefault="00584EA6" w:rsidP="00584EA6">
      <w:pPr>
        <w:tabs>
          <w:tab w:val="left" w:pos="360"/>
        </w:tabs>
        <w:rPr>
          <w:rFonts w:ascii="Arial" w:hAnsi="Arial" w:cs="Arial"/>
          <w:bCs/>
          <w:iCs/>
        </w:rPr>
      </w:pPr>
      <w:r w:rsidRPr="00135DF2">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60A09021" w14:textId="77777777" w:rsidR="00080EA3" w:rsidRPr="00677D15" w:rsidRDefault="00080EA3" w:rsidP="002E44EB">
      <w:pPr>
        <w:pBdr>
          <w:bottom w:val="thinThickThinSmallGap" w:sz="24" w:space="1" w:color="auto"/>
        </w:pBdr>
        <w:rPr>
          <w:rFonts w:ascii="Arial" w:hAnsi="Arial" w:cs="Arial"/>
          <w:b/>
          <w:bCs/>
          <w:snapToGrid w:val="0"/>
        </w:rPr>
      </w:pPr>
    </w:p>
    <w:p w14:paraId="4D0602C7" w14:textId="0C71D1D5" w:rsidR="001A2BCD" w:rsidRPr="00677D15" w:rsidRDefault="00080EA3" w:rsidP="008615F5">
      <w:pPr>
        <w:pStyle w:val="BodyText3"/>
        <w:numPr>
          <w:ilvl w:val="0"/>
          <w:numId w:val="1"/>
        </w:numPr>
        <w:tabs>
          <w:tab w:val="clear" w:pos="0"/>
        </w:tabs>
        <w:spacing w:before="240" w:after="240"/>
        <w:ind w:left="540" w:hanging="540"/>
        <w:jc w:val="left"/>
        <w:rPr>
          <w:b/>
          <w:bCs/>
          <w:i w:val="0"/>
          <w:u w:val="single"/>
        </w:rPr>
      </w:pPr>
      <w:r w:rsidRPr="00677D15">
        <w:rPr>
          <w:b/>
          <w:bCs/>
          <w:i w:val="0"/>
          <w:u w:val="single"/>
        </w:rPr>
        <w:t>HCD proposes to NOT adopt Chapter 5, Articles 500, 501, 502, 503, 504, 505, 506, 510, 511, 513, 514, 515, 516, 517, 520, 522, 525, 530, 540, 547, 550, 551, 552, 553 and 555, from the 201</w:t>
      </w:r>
      <w:r w:rsidR="00D83C7E" w:rsidRPr="00677D15">
        <w:rPr>
          <w:b/>
          <w:bCs/>
          <w:i w:val="0"/>
          <w:u w:val="single"/>
        </w:rPr>
        <w:t>7</w:t>
      </w:r>
      <w:r w:rsidRPr="00677D15">
        <w:rPr>
          <w:b/>
          <w:bCs/>
          <w:i w:val="0"/>
          <w:u w:val="single"/>
        </w:rPr>
        <w:t xml:space="preserve"> National Electrical Code.</w:t>
      </w:r>
    </w:p>
    <w:p w14:paraId="7AA568D3" w14:textId="1DC9E078" w:rsidR="00080EA3" w:rsidRPr="00677D15" w:rsidRDefault="00080EA3" w:rsidP="002E44EB">
      <w:pPr>
        <w:widowControl w:val="0"/>
        <w:rPr>
          <w:rFonts w:ascii="Arial" w:hAnsi="Arial" w:cs="Arial"/>
          <w:b/>
          <w:bCs/>
          <w:iCs/>
          <w:snapToGrid w:val="0"/>
        </w:rPr>
      </w:pPr>
      <w:r w:rsidRPr="00677D15">
        <w:rPr>
          <w:rFonts w:ascii="Arial" w:hAnsi="Arial" w:cs="Arial"/>
          <w:b/>
          <w:bCs/>
          <w:iCs/>
          <w:snapToGrid w:val="0"/>
        </w:rPr>
        <w:t>NOTE:</w:t>
      </w:r>
    </w:p>
    <w:p w14:paraId="6A5761AD"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54B1B71" w14:textId="77777777" w:rsidR="00584EA6" w:rsidRPr="00135DF2" w:rsidRDefault="00584EA6" w:rsidP="00584EA6">
      <w:pPr>
        <w:tabs>
          <w:tab w:val="left" w:pos="360"/>
        </w:tabs>
        <w:rPr>
          <w:rFonts w:ascii="Arial" w:hAnsi="Arial" w:cs="Arial"/>
          <w:bCs/>
          <w:iCs/>
        </w:rPr>
      </w:pPr>
      <w:r w:rsidRPr="00135DF2">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1DDF7B86" w14:textId="77777777" w:rsidR="00080EA3" w:rsidRPr="00677D15" w:rsidRDefault="00080EA3" w:rsidP="002E44EB">
      <w:pPr>
        <w:widowControl w:val="0"/>
        <w:pBdr>
          <w:bottom w:val="thinThickThinSmallGap" w:sz="24" w:space="1" w:color="auto"/>
        </w:pBdr>
        <w:rPr>
          <w:rFonts w:ascii="Arial" w:hAnsi="Arial" w:cs="Arial"/>
          <w:bCs/>
          <w:snapToGrid w:val="0"/>
        </w:rPr>
      </w:pPr>
    </w:p>
    <w:p w14:paraId="1606E33E" w14:textId="61C14DEC" w:rsidR="007205A3" w:rsidRPr="00677D15" w:rsidRDefault="008F40A7" w:rsidP="008615F5">
      <w:pPr>
        <w:pStyle w:val="BodyText3"/>
        <w:numPr>
          <w:ilvl w:val="0"/>
          <w:numId w:val="1"/>
        </w:numPr>
        <w:tabs>
          <w:tab w:val="clear" w:pos="0"/>
        </w:tabs>
        <w:spacing w:before="240" w:after="240"/>
        <w:ind w:left="540" w:hanging="540"/>
        <w:jc w:val="left"/>
        <w:rPr>
          <w:b/>
          <w:bCs/>
          <w:u w:val="single"/>
        </w:rPr>
      </w:pPr>
      <w:r w:rsidRPr="00677D15">
        <w:rPr>
          <w:b/>
          <w:bCs/>
          <w:i w:val="0"/>
          <w:u w:val="single"/>
        </w:rPr>
        <w:lastRenderedPageBreak/>
        <w:t>HCD proposes to</w:t>
      </w:r>
      <w:r w:rsidR="007205A3" w:rsidRPr="00677D15">
        <w:rPr>
          <w:b/>
          <w:bCs/>
          <w:i w:val="0"/>
          <w:u w:val="single"/>
        </w:rPr>
        <w:t xml:space="preserve"> ad</w:t>
      </w:r>
      <w:r w:rsidRPr="00677D15">
        <w:rPr>
          <w:b/>
          <w:bCs/>
          <w:i w:val="0"/>
          <w:u w:val="single"/>
        </w:rPr>
        <w:t>opt</w:t>
      </w:r>
      <w:r w:rsidR="00A2138D" w:rsidRPr="00677D15">
        <w:rPr>
          <w:b/>
          <w:bCs/>
          <w:i w:val="0"/>
          <w:u w:val="single"/>
        </w:rPr>
        <w:t xml:space="preserve"> Chapter 6, Articles 600</w:t>
      </w:r>
      <w:r w:rsidR="00D979C3" w:rsidRPr="00677D15">
        <w:rPr>
          <w:b/>
          <w:bCs/>
          <w:i w:val="0"/>
          <w:u w:val="single"/>
        </w:rPr>
        <w:t>,</w:t>
      </w:r>
      <w:r w:rsidR="00A2138D" w:rsidRPr="00677D15">
        <w:rPr>
          <w:b/>
          <w:bCs/>
          <w:i w:val="0"/>
          <w:u w:val="single"/>
        </w:rPr>
        <w:t xml:space="preserve"> 620</w:t>
      </w:r>
      <w:r w:rsidR="00D979C3" w:rsidRPr="00677D15">
        <w:rPr>
          <w:b/>
          <w:bCs/>
          <w:i w:val="0"/>
          <w:u w:val="single"/>
        </w:rPr>
        <w:t xml:space="preserve">, </w:t>
      </w:r>
      <w:r w:rsidR="00960A9D" w:rsidRPr="00677D15">
        <w:rPr>
          <w:b/>
          <w:bCs/>
          <w:i w:val="0"/>
          <w:u w:val="single"/>
        </w:rPr>
        <w:t xml:space="preserve">625, </w:t>
      </w:r>
      <w:r w:rsidR="00D979C3" w:rsidRPr="00677D15">
        <w:rPr>
          <w:b/>
          <w:bCs/>
          <w:i w:val="0"/>
          <w:u w:val="single"/>
        </w:rPr>
        <w:t xml:space="preserve">626, 646, 680, 682, 690, </w:t>
      </w:r>
      <w:r w:rsidR="007B3994" w:rsidRPr="00677D15">
        <w:rPr>
          <w:b/>
          <w:bCs/>
          <w:i w:val="0"/>
          <w:u w:val="single"/>
        </w:rPr>
        <w:t xml:space="preserve">691, </w:t>
      </w:r>
      <w:r w:rsidR="00D979C3" w:rsidRPr="00677D15">
        <w:rPr>
          <w:b/>
          <w:bCs/>
          <w:i w:val="0"/>
          <w:u w:val="single"/>
        </w:rPr>
        <w:t>692 and 694</w:t>
      </w:r>
      <w:r w:rsidR="00A2138D" w:rsidRPr="00677D15">
        <w:rPr>
          <w:b/>
          <w:bCs/>
          <w:i w:val="0"/>
          <w:u w:val="single"/>
        </w:rPr>
        <w:t>, from the 201</w:t>
      </w:r>
      <w:r w:rsidR="00D83C7E" w:rsidRPr="00677D15">
        <w:rPr>
          <w:b/>
          <w:bCs/>
          <w:i w:val="0"/>
          <w:u w:val="single"/>
        </w:rPr>
        <w:t xml:space="preserve">7 </w:t>
      </w:r>
      <w:r w:rsidR="00A2138D" w:rsidRPr="00677D15">
        <w:rPr>
          <w:b/>
          <w:bCs/>
          <w:i w:val="0"/>
          <w:u w:val="single"/>
        </w:rPr>
        <w:t>National Electrical Code</w:t>
      </w:r>
      <w:r w:rsidR="00187D71" w:rsidRPr="00677D15">
        <w:rPr>
          <w:b/>
          <w:bCs/>
          <w:i w:val="0"/>
          <w:u w:val="single"/>
        </w:rPr>
        <w:t xml:space="preserve"> </w:t>
      </w:r>
      <w:r w:rsidR="00607D21" w:rsidRPr="00677D15">
        <w:rPr>
          <w:b/>
          <w:bCs/>
          <w:i w:val="0"/>
          <w:u w:val="single"/>
        </w:rPr>
        <w:t xml:space="preserve">into the </w:t>
      </w:r>
      <w:r w:rsidR="00E841E5">
        <w:rPr>
          <w:b/>
          <w:bCs/>
          <w:i w:val="0"/>
          <w:u w:val="single"/>
        </w:rPr>
        <w:br/>
      </w:r>
      <w:r w:rsidR="00607D21" w:rsidRPr="00677D15">
        <w:rPr>
          <w:b/>
          <w:bCs/>
          <w:i w:val="0"/>
          <w:u w:val="single"/>
        </w:rPr>
        <w:t>201</w:t>
      </w:r>
      <w:r w:rsidR="00D83C7E" w:rsidRPr="00677D15">
        <w:rPr>
          <w:b/>
          <w:bCs/>
          <w:i w:val="0"/>
          <w:u w:val="single"/>
        </w:rPr>
        <w:t>9</w:t>
      </w:r>
      <w:r w:rsidR="00607D21" w:rsidRPr="00677D15">
        <w:rPr>
          <w:b/>
          <w:bCs/>
          <w:i w:val="0"/>
          <w:u w:val="single"/>
        </w:rPr>
        <w:t xml:space="preserve"> California Electrical Code </w:t>
      </w:r>
      <w:r w:rsidR="00A627F8" w:rsidRPr="00677D15">
        <w:rPr>
          <w:b/>
          <w:bCs/>
          <w:i w:val="0"/>
          <w:u w:val="single"/>
        </w:rPr>
        <w:t>with</w:t>
      </w:r>
      <w:r w:rsidR="00187D71" w:rsidRPr="00677D15">
        <w:rPr>
          <w:b/>
          <w:bCs/>
          <w:i w:val="0"/>
          <w:u w:val="single"/>
        </w:rPr>
        <w:t xml:space="preserve"> </w:t>
      </w:r>
      <w:r w:rsidR="00933C64" w:rsidRPr="00677D15">
        <w:rPr>
          <w:b/>
          <w:bCs/>
          <w:i w:val="0"/>
          <w:u w:val="single"/>
        </w:rPr>
        <w:t>existing amendments</w:t>
      </w:r>
      <w:r w:rsidR="00187D71" w:rsidRPr="00677D15">
        <w:rPr>
          <w:b/>
          <w:bCs/>
          <w:i w:val="0"/>
          <w:u w:val="single"/>
        </w:rPr>
        <w:t xml:space="preserve"> as follows:</w:t>
      </w:r>
    </w:p>
    <w:p w14:paraId="75837E3C" w14:textId="7C53840F" w:rsidR="006C606A" w:rsidRPr="00677D15" w:rsidRDefault="00A2138D" w:rsidP="001E1BF1">
      <w:pPr>
        <w:spacing w:after="240"/>
        <w:jc w:val="center"/>
        <w:rPr>
          <w:rFonts w:ascii="Arial" w:hAnsi="Arial" w:cs="Arial"/>
          <w:b/>
          <w:bCs/>
          <w:snapToGrid w:val="0"/>
        </w:rPr>
      </w:pPr>
      <w:r w:rsidRPr="00677D15">
        <w:rPr>
          <w:rFonts w:ascii="Arial" w:hAnsi="Arial" w:cs="Arial"/>
          <w:b/>
          <w:bCs/>
          <w:snapToGrid w:val="0"/>
        </w:rPr>
        <w:t>Chapter 6 Special Equipment</w:t>
      </w:r>
    </w:p>
    <w:p w14:paraId="101904B7" w14:textId="2E46C19C" w:rsidR="003618BD" w:rsidRPr="00677D15" w:rsidRDefault="00D979C3" w:rsidP="001E1BF1">
      <w:pPr>
        <w:spacing w:after="240"/>
        <w:jc w:val="center"/>
        <w:rPr>
          <w:rFonts w:ascii="Arial" w:hAnsi="Arial" w:cs="Arial"/>
          <w:b/>
          <w:bCs/>
          <w:snapToGrid w:val="0"/>
        </w:rPr>
      </w:pPr>
      <w:r w:rsidRPr="00677D15">
        <w:rPr>
          <w:rFonts w:ascii="Arial" w:hAnsi="Arial" w:cs="Arial"/>
          <w:b/>
          <w:bCs/>
          <w:snapToGrid w:val="0"/>
        </w:rPr>
        <w:t xml:space="preserve">ARTICLES 600, </w:t>
      </w:r>
      <w:r w:rsidR="00A2138D" w:rsidRPr="00677D15">
        <w:rPr>
          <w:rFonts w:ascii="Arial" w:hAnsi="Arial" w:cs="Arial"/>
          <w:b/>
          <w:bCs/>
          <w:snapToGrid w:val="0"/>
        </w:rPr>
        <w:t>620</w:t>
      </w:r>
      <w:r w:rsidRPr="00677D15">
        <w:rPr>
          <w:rFonts w:ascii="Arial" w:hAnsi="Arial" w:cs="Arial"/>
          <w:b/>
          <w:bCs/>
          <w:snapToGrid w:val="0"/>
        </w:rPr>
        <w:t xml:space="preserve">, </w:t>
      </w:r>
      <w:r w:rsidR="003618BD" w:rsidRPr="00677D15">
        <w:rPr>
          <w:rFonts w:ascii="Arial" w:hAnsi="Arial" w:cs="Arial"/>
          <w:b/>
          <w:bCs/>
          <w:snapToGrid w:val="0"/>
        </w:rPr>
        <w:t>625</w:t>
      </w:r>
      <w:r w:rsidR="00607D21" w:rsidRPr="00677D15">
        <w:rPr>
          <w:rFonts w:ascii="Arial" w:hAnsi="Arial" w:cs="Arial"/>
          <w:b/>
          <w:bCs/>
          <w:snapToGrid w:val="0"/>
        </w:rPr>
        <w:t xml:space="preserve">, </w:t>
      </w:r>
      <w:r w:rsidRPr="00677D15">
        <w:rPr>
          <w:rFonts w:ascii="Arial" w:hAnsi="Arial" w:cs="Arial"/>
          <w:b/>
          <w:bCs/>
          <w:snapToGrid w:val="0"/>
        </w:rPr>
        <w:t xml:space="preserve">626, 646, 680, 682, 690, </w:t>
      </w:r>
      <w:r w:rsidR="007B3994" w:rsidRPr="00677D15">
        <w:rPr>
          <w:rFonts w:ascii="Arial" w:hAnsi="Arial" w:cs="Arial"/>
          <w:b/>
          <w:bCs/>
          <w:snapToGrid w:val="0"/>
        </w:rPr>
        <w:t xml:space="preserve">691, </w:t>
      </w:r>
      <w:r w:rsidRPr="00677D15">
        <w:rPr>
          <w:rFonts w:ascii="Arial" w:hAnsi="Arial" w:cs="Arial"/>
          <w:b/>
          <w:bCs/>
          <w:snapToGrid w:val="0"/>
        </w:rPr>
        <w:t>692, and 694</w:t>
      </w:r>
    </w:p>
    <w:p w14:paraId="1FD9E6ED" w14:textId="77777777" w:rsidR="00AC6E1B" w:rsidRDefault="00AC6E1B" w:rsidP="00DA5C1A">
      <w:pPr>
        <w:pStyle w:val="Heading1"/>
        <w:rPr>
          <w:snapToGrid w:val="0"/>
        </w:rPr>
      </w:pPr>
      <w:r w:rsidRPr="00AC6E1B">
        <w:rPr>
          <w:snapToGrid w:val="0"/>
        </w:rPr>
        <w:t xml:space="preserve">ARTICLE 625 </w:t>
      </w:r>
    </w:p>
    <w:p w14:paraId="449C9B06" w14:textId="03EFC15E" w:rsidR="00AC6E1B" w:rsidRPr="00AC6E1B" w:rsidRDefault="00AC6E1B" w:rsidP="00AC6E1B">
      <w:pPr>
        <w:jc w:val="center"/>
        <w:rPr>
          <w:rFonts w:ascii="Arial" w:hAnsi="Arial" w:cs="Arial"/>
          <w:b/>
          <w:bCs/>
          <w:snapToGrid w:val="0"/>
        </w:rPr>
      </w:pPr>
      <w:r w:rsidRPr="00AC6E1B">
        <w:rPr>
          <w:rFonts w:ascii="Arial" w:hAnsi="Arial" w:cs="Arial"/>
          <w:b/>
          <w:bCs/>
          <w:snapToGrid w:val="0"/>
        </w:rPr>
        <w:t>Electric Vehicle Charging System</w:t>
      </w:r>
    </w:p>
    <w:p w14:paraId="1E7700AF" w14:textId="7E9F696E" w:rsidR="00FA0E99" w:rsidRPr="00677D15" w:rsidRDefault="000053FE" w:rsidP="00AC6E1B">
      <w:pPr>
        <w:spacing w:before="240" w:after="240"/>
        <w:rPr>
          <w:rFonts w:ascii="Arial" w:hAnsi="Arial" w:cs="Arial"/>
          <w:b/>
          <w:bCs/>
          <w:iCs/>
          <w:snapToGrid w:val="0"/>
        </w:rPr>
      </w:pPr>
      <w:r w:rsidRPr="00677D15">
        <w:rPr>
          <w:rFonts w:ascii="Arial" w:hAnsi="Arial" w:cs="Arial"/>
          <w:b/>
          <w:bCs/>
          <w:i/>
          <w:snapToGrid w:val="0"/>
        </w:rPr>
        <w:t>625.1.1 (HCD 1)</w:t>
      </w:r>
      <w:r w:rsidR="003618BD" w:rsidRPr="00677D15">
        <w:rPr>
          <w:rFonts w:ascii="Arial" w:hAnsi="Arial" w:cs="Arial"/>
          <w:b/>
          <w:bCs/>
          <w:i/>
          <w:snapToGrid w:val="0"/>
        </w:rPr>
        <w:t xml:space="preserve"> Electric Vehicle (EV) </w:t>
      </w:r>
      <w:r w:rsidR="008615F5" w:rsidRPr="00677D15">
        <w:rPr>
          <w:rFonts w:ascii="Arial" w:hAnsi="Arial" w:cs="Arial"/>
          <w:b/>
          <w:bCs/>
          <w:i/>
          <w:snapToGrid w:val="0"/>
        </w:rPr>
        <w:t>Charging for New Construction.</w:t>
      </w:r>
      <w:r w:rsidR="00A73515" w:rsidRPr="00677D15">
        <w:rPr>
          <w:rFonts w:ascii="Arial" w:hAnsi="Arial" w:cs="Arial"/>
          <w:bCs/>
          <w:i/>
          <w:snapToGrid w:val="0"/>
        </w:rPr>
        <w:t xml:space="preserve"> </w:t>
      </w:r>
      <w:r w:rsidR="00AE06B1" w:rsidRPr="00677D15">
        <w:rPr>
          <w:rFonts w:ascii="Arial" w:hAnsi="Arial" w:cs="Arial"/>
          <w:bCs/>
          <w:i/>
        </w:rPr>
        <w:t>(No change to existing California amendment</w:t>
      </w:r>
      <w:r w:rsidR="00A73515" w:rsidRPr="00677D15">
        <w:rPr>
          <w:rFonts w:ascii="Arial" w:hAnsi="Arial" w:cs="Arial"/>
          <w:bCs/>
          <w:i/>
          <w:snapToGrid w:val="0"/>
        </w:rPr>
        <w:t>)</w:t>
      </w:r>
    </w:p>
    <w:p w14:paraId="0E115DDB" w14:textId="08F0F1C0" w:rsidR="00A2138D" w:rsidRPr="00677D15" w:rsidRDefault="00A2138D" w:rsidP="002E44EB">
      <w:pPr>
        <w:widowControl w:val="0"/>
        <w:rPr>
          <w:rFonts w:ascii="Arial" w:hAnsi="Arial" w:cs="Arial"/>
          <w:b/>
          <w:bCs/>
          <w:iCs/>
          <w:snapToGrid w:val="0"/>
        </w:rPr>
      </w:pPr>
      <w:r w:rsidRPr="00677D15">
        <w:rPr>
          <w:rFonts w:ascii="Arial" w:hAnsi="Arial" w:cs="Arial"/>
          <w:b/>
          <w:bCs/>
          <w:iCs/>
          <w:snapToGrid w:val="0"/>
        </w:rPr>
        <w:t>NOTE:</w:t>
      </w:r>
    </w:p>
    <w:p w14:paraId="1449E3BC"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71B269BA" w14:textId="77777777" w:rsidR="00584EA6" w:rsidRPr="00135DF2" w:rsidRDefault="00584EA6" w:rsidP="00584EA6">
      <w:pPr>
        <w:tabs>
          <w:tab w:val="left" w:pos="360"/>
        </w:tabs>
        <w:rPr>
          <w:rFonts w:ascii="Arial" w:hAnsi="Arial" w:cs="Arial"/>
          <w:bCs/>
          <w:iCs/>
        </w:rPr>
      </w:pPr>
      <w:r w:rsidRPr="00135DF2">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3F2AE3CE" w14:textId="77777777" w:rsidR="00080EA3" w:rsidRPr="00677D15" w:rsidRDefault="00080EA3" w:rsidP="002E44EB">
      <w:pPr>
        <w:pBdr>
          <w:bottom w:val="thinThickThinSmallGap" w:sz="24" w:space="1" w:color="auto"/>
        </w:pBdr>
        <w:rPr>
          <w:rFonts w:ascii="Arial" w:hAnsi="Arial" w:cs="Arial"/>
          <w:bCs/>
          <w:snapToGrid w:val="0"/>
        </w:rPr>
      </w:pPr>
    </w:p>
    <w:p w14:paraId="29D55B2D" w14:textId="20EF1255" w:rsidR="009605BA" w:rsidRPr="00677D15" w:rsidRDefault="009605BA" w:rsidP="008615F5">
      <w:pPr>
        <w:pStyle w:val="BodyText3"/>
        <w:numPr>
          <w:ilvl w:val="0"/>
          <w:numId w:val="1"/>
        </w:numPr>
        <w:tabs>
          <w:tab w:val="clear" w:pos="0"/>
        </w:tabs>
        <w:spacing w:before="240" w:after="240"/>
        <w:ind w:left="540" w:hanging="540"/>
        <w:jc w:val="left"/>
        <w:rPr>
          <w:b/>
          <w:bCs/>
          <w:i w:val="0"/>
          <w:u w:val="single"/>
        </w:rPr>
      </w:pPr>
      <w:r w:rsidRPr="00677D15">
        <w:rPr>
          <w:b/>
          <w:bCs/>
          <w:i w:val="0"/>
          <w:u w:val="single"/>
        </w:rPr>
        <w:t>HCD proposes to NOT adopt Chapter 6, Article</w:t>
      </w:r>
      <w:r w:rsidR="00D979C3" w:rsidRPr="00677D15">
        <w:rPr>
          <w:b/>
          <w:bCs/>
          <w:i w:val="0"/>
          <w:u w:val="single"/>
        </w:rPr>
        <w:t>s 604, 605, 610, 630, 640, 645</w:t>
      </w:r>
      <w:r w:rsidR="00AA5B4F" w:rsidRPr="00677D15">
        <w:rPr>
          <w:b/>
          <w:bCs/>
          <w:i w:val="0"/>
          <w:u w:val="single"/>
        </w:rPr>
        <w:t xml:space="preserve">, </w:t>
      </w:r>
      <w:r w:rsidRPr="00677D15">
        <w:rPr>
          <w:b/>
          <w:bCs/>
          <w:i w:val="0"/>
          <w:u w:val="single"/>
        </w:rPr>
        <w:t>647, 650, 660, 665, 668, 669, 670, 675, 685 and 695, from the 201</w:t>
      </w:r>
      <w:r w:rsidR="00187D71" w:rsidRPr="00677D15">
        <w:rPr>
          <w:b/>
          <w:bCs/>
          <w:i w:val="0"/>
          <w:u w:val="single"/>
        </w:rPr>
        <w:t>7</w:t>
      </w:r>
      <w:r w:rsidRPr="00677D15">
        <w:rPr>
          <w:b/>
          <w:bCs/>
          <w:i w:val="0"/>
          <w:u w:val="single"/>
        </w:rPr>
        <w:t xml:space="preserve"> National Electrical Code.</w:t>
      </w:r>
    </w:p>
    <w:p w14:paraId="7917888A" w14:textId="78AA60DE" w:rsidR="009605BA" w:rsidRPr="00677D15" w:rsidRDefault="009605BA" w:rsidP="002E44EB">
      <w:pPr>
        <w:rPr>
          <w:rFonts w:ascii="Arial" w:hAnsi="Arial" w:cs="Arial"/>
          <w:b/>
          <w:bCs/>
          <w:iCs/>
          <w:snapToGrid w:val="0"/>
        </w:rPr>
      </w:pPr>
      <w:r w:rsidRPr="00677D15">
        <w:rPr>
          <w:rFonts w:ascii="Arial" w:hAnsi="Arial" w:cs="Arial"/>
          <w:b/>
          <w:bCs/>
          <w:iCs/>
          <w:snapToGrid w:val="0"/>
        </w:rPr>
        <w:t>NOTE:</w:t>
      </w:r>
    </w:p>
    <w:p w14:paraId="74F03DF2" w14:textId="77777777" w:rsidR="00584EA6" w:rsidRPr="00135DF2" w:rsidRDefault="00584EA6" w:rsidP="00584EA6">
      <w:pPr>
        <w:tabs>
          <w:tab w:val="left" w:pos="360"/>
        </w:tabs>
        <w:spacing w:after="240"/>
        <w:rPr>
          <w:rFonts w:ascii="Arial" w:hAnsi="Arial" w:cs="Arial"/>
          <w:bCs/>
          <w:iCs/>
        </w:rPr>
      </w:pPr>
      <w:r w:rsidRPr="00135DF2">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1E9292A5" w14:textId="77777777" w:rsidR="00030053" w:rsidRDefault="00030053">
      <w:pPr>
        <w:rPr>
          <w:rFonts w:ascii="Arial" w:hAnsi="Arial" w:cs="Arial"/>
          <w:bCs/>
          <w:iCs/>
        </w:rPr>
      </w:pPr>
      <w:r>
        <w:rPr>
          <w:rFonts w:ascii="Arial" w:hAnsi="Arial" w:cs="Arial"/>
          <w:bCs/>
          <w:iCs/>
        </w:rPr>
        <w:br w:type="page"/>
      </w:r>
    </w:p>
    <w:p w14:paraId="3F856E64" w14:textId="17792BD0" w:rsidR="00584EA6" w:rsidRPr="00135DF2" w:rsidRDefault="00584EA6" w:rsidP="00584EA6">
      <w:pPr>
        <w:tabs>
          <w:tab w:val="left" w:pos="360"/>
        </w:tabs>
        <w:rPr>
          <w:rFonts w:ascii="Arial" w:hAnsi="Arial" w:cs="Arial"/>
          <w:bCs/>
          <w:iCs/>
        </w:rPr>
      </w:pPr>
      <w:r w:rsidRPr="00135DF2">
        <w:rPr>
          <w:rFonts w:ascii="Arial" w:hAnsi="Arial" w:cs="Arial"/>
          <w:bCs/>
          <w:iCs/>
        </w:rPr>
        <w:lastRenderedPageBreak/>
        <w:t>Reference: Health and Safety Code Sections 17000 through 17062.5, 17910 through 17995.5, 18200 through 18700, 18860 through 18874, and 19960 through 19997; Civil Code Sections 1101.4, 1101.5 and 1954.201; and Government Code Sections 12955.1 and 12955.1.1.</w:t>
      </w:r>
    </w:p>
    <w:p w14:paraId="563670DB" w14:textId="77777777" w:rsidR="009605BA" w:rsidRPr="00677D15" w:rsidRDefault="009605BA" w:rsidP="002E44EB">
      <w:pPr>
        <w:pBdr>
          <w:bottom w:val="thinThickThinSmallGap" w:sz="24" w:space="1" w:color="auto"/>
        </w:pBdr>
        <w:rPr>
          <w:rFonts w:ascii="Arial" w:hAnsi="Arial" w:cs="Arial"/>
          <w:bCs/>
          <w:snapToGrid w:val="0"/>
        </w:rPr>
      </w:pPr>
    </w:p>
    <w:p w14:paraId="281A1B98" w14:textId="594D2081" w:rsidR="009605BA" w:rsidRPr="00677D15" w:rsidRDefault="008F40A7" w:rsidP="008615F5">
      <w:pPr>
        <w:pStyle w:val="BodyText3"/>
        <w:numPr>
          <w:ilvl w:val="0"/>
          <w:numId w:val="1"/>
        </w:numPr>
        <w:tabs>
          <w:tab w:val="clear" w:pos="0"/>
        </w:tabs>
        <w:spacing w:before="240" w:after="240"/>
        <w:ind w:left="360" w:hanging="540"/>
        <w:jc w:val="left"/>
        <w:rPr>
          <w:b/>
          <w:bCs/>
          <w:i w:val="0"/>
          <w:u w:val="single"/>
        </w:rPr>
      </w:pPr>
      <w:r w:rsidRPr="00677D15">
        <w:rPr>
          <w:b/>
          <w:bCs/>
          <w:i w:val="0"/>
          <w:u w:val="single"/>
        </w:rPr>
        <w:t>HCD proposes to adopt</w:t>
      </w:r>
      <w:r w:rsidR="009605BA" w:rsidRPr="00677D15">
        <w:rPr>
          <w:b/>
          <w:bCs/>
          <w:i w:val="0"/>
          <w:u w:val="single"/>
        </w:rPr>
        <w:t xml:space="preserve"> Chapter 7, Articles 700, 702, 705, </w:t>
      </w:r>
      <w:r w:rsidR="007B3994" w:rsidRPr="00677D15">
        <w:rPr>
          <w:b/>
          <w:bCs/>
          <w:i w:val="0"/>
          <w:u w:val="single"/>
        </w:rPr>
        <w:t xml:space="preserve">706, </w:t>
      </w:r>
      <w:r w:rsidR="009605BA" w:rsidRPr="00677D15">
        <w:rPr>
          <w:b/>
          <w:bCs/>
          <w:i w:val="0"/>
          <w:u w:val="single"/>
        </w:rPr>
        <w:t xml:space="preserve">708, </w:t>
      </w:r>
      <w:r w:rsidR="007B3994" w:rsidRPr="00677D15">
        <w:rPr>
          <w:b/>
          <w:bCs/>
          <w:i w:val="0"/>
          <w:u w:val="single"/>
        </w:rPr>
        <w:t xml:space="preserve">710, 712, </w:t>
      </w:r>
      <w:r w:rsidR="009605BA" w:rsidRPr="00677D15">
        <w:rPr>
          <w:b/>
          <w:bCs/>
          <w:i w:val="0"/>
          <w:u w:val="single"/>
        </w:rPr>
        <w:t>720, 725, 727, 728, 750 and 770, from the 201</w:t>
      </w:r>
      <w:r w:rsidR="00187D71" w:rsidRPr="00677D15">
        <w:rPr>
          <w:b/>
          <w:bCs/>
          <w:i w:val="0"/>
          <w:u w:val="single"/>
        </w:rPr>
        <w:t>7</w:t>
      </w:r>
      <w:r w:rsidR="009605BA" w:rsidRPr="00677D15">
        <w:rPr>
          <w:b/>
          <w:bCs/>
          <w:i w:val="0"/>
          <w:u w:val="single"/>
        </w:rPr>
        <w:t xml:space="preserve"> National Electrical Code into the 201</w:t>
      </w:r>
      <w:r w:rsidR="00606C23" w:rsidRPr="00677D15">
        <w:rPr>
          <w:b/>
          <w:bCs/>
          <w:i w:val="0"/>
          <w:u w:val="single"/>
        </w:rPr>
        <w:t>9</w:t>
      </w:r>
      <w:r w:rsidR="009605BA" w:rsidRPr="00677D15">
        <w:rPr>
          <w:b/>
          <w:bCs/>
          <w:i w:val="0"/>
          <w:u w:val="single"/>
        </w:rPr>
        <w:t xml:space="preserve"> California Electrical Code without amendment.</w:t>
      </w:r>
    </w:p>
    <w:p w14:paraId="263E192D" w14:textId="4874D6F9" w:rsidR="00352C70" w:rsidRPr="00677D15" w:rsidRDefault="009605BA" w:rsidP="001E1BF1">
      <w:pPr>
        <w:spacing w:after="240"/>
        <w:jc w:val="center"/>
        <w:rPr>
          <w:rFonts w:ascii="Arial" w:hAnsi="Arial" w:cs="Arial"/>
          <w:b/>
          <w:bCs/>
          <w:snapToGrid w:val="0"/>
        </w:rPr>
      </w:pPr>
      <w:r w:rsidRPr="00677D15">
        <w:rPr>
          <w:rFonts w:ascii="Arial" w:hAnsi="Arial" w:cs="Arial"/>
          <w:b/>
          <w:bCs/>
          <w:snapToGrid w:val="0"/>
        </w:rPr>
        <w:t>Chapter 7 Special Conditions</w:t>
      </w:r>
    </w:p>
    <w:p w14:paraId="5FCADE2D" w14:textId="4D7AB8B7" w:rsidR="009605BA" w:rsidRPr="00677D15" w:rsidRDefault="00721554" w:rsidP="001E1BF1">
      <w:pPr>
        <w:spacing w:after="240"/>
        <w:jc w:val="center"/>
        <w:rPr>
          <w:rFonts w:ascii="Arial" w:hAnsi="Arial" w:cs="Arial"/>
          <w:b/>
          <w:bCs/>
          <w:iCs/>
          <w:snapToGrid w:val="0"/>
        </w:rPr>
      </w:pPr>
      <w:r w:rsidRPr="00677D15">
        <w:rPr>
          <w:rFonts w:ascii="Arial" w:hAnsi="Arial" w:cs="Arial"/>
          <w:b/>
          <w:bCs/>
          <w:snapToGrid w:val="0"/>
        </w:rPr>
        <w:t xml:space="preserve">ARTICLES 700, 702, 705, </w:t>
      </w:r>
      <w:r w:rsidR="007B3994" w:rsidRPr="00677D15">
        <w:rPr>
          <w:rFonts w:ascii="Arial" w:hAnsi="Arial" w:cs="Arial"/>
          <w:b/>
          <w:bCs/>
          <w:snapToGrid w:val="0"/>
        </w:rPr>
        <w:t xml:space="preserve">706, </w:t>
      </w:r>
      <w:r w:rsidRPr="00677D15">
        <w:rPr>
          <w:rFonts w:ascii="Arial" w:hAnsi="Arial" w:cs="Arial"/>
          <w:b/>
          <w:bCs/>
          <w:snapToGrid w:val="0"/>
        </w:rPr>
        <w:t xml:space="preserve">708, </w:t>
      </w:r>
      <w:r w:rsidR="007B3994" w:rsidRPr="00677D15">
        <w:rPr>
          <w:rFonts w:ascii="Arial" w:hAnsi="Arial" w:cs="Arial"/>
          <w:b/>
          <w:bCs/>
          <w:snapToGrid w:val="0"/>
        </w:rPr>
        <w:t xml:space="preserve">710, 712, </w:t>
      </w:r>
      <w:r w:rsidRPr="00677D15">
        <w:rPr>
          <w:rFonts w:ascii="Arial" w:hAnsi="Arial" w:cs="Arial"/>
          <w:b/>
          <w:bCs/>
          <w:snapToGrid w:val="0"/>
        </w:rPr>
        <w:t>720, 725, 727, 728, 750, and 770</w:t>
      </w:r>
    </w:p>
    <w:p w14:paraId="04BA5951" w14:textId="77777777" w:rsidR="009605BA" w:rsidRPr="00677D15" w:rsidRDefault="009605BA" w:rsidP="002E44EB">
      <w:pPr>
        <w:rPr>
          <w:rFonts w:ascii="Arial" w:hAnsi="Arial" w:cs="Arial"/>
          <w:b/>
          <w:bCs/>
          <w:iCs/>
          <w:snapToGrid w:val="0"/>
        </w:rPr>
      </w:pPr>
      <w:r w:rsidRPr="00677D15">
        <w:rPr>
          <w:rFonts w:ascii="Arial" w:hAnsi="Arial" w:cs="Arial"/>
          <w:b/>
          <w:bCs/>
          <w:iCs/>
          <w:snapToGrid w:val="0"/>
        </w:rPr>
        <w:t>NOTE:</w:t>
      </w:r>
    </w:p>
    <w:p w14:paraId="0D3F4FBF" w14:textId="77777777" w:rsidR="00584EA6" w:rsidRPr="00750944" w:rsidRDefault="00584EA6" w:rsidP="00584EA6">
      <w:pPr>
        <w:tabs>
          <w:tab w:val="left" w:pos="360"/>
        </w:tabs>
        <w:spacing w:after="240"/>
        <w:rPr>
          <w:rFonts w:ascii="Arial" w:hAnsi="Arial" w:cs="Arial"/>
          <w:bCs/>
          <w:iCs/>
        </w:rPr>
      </w:pPr>
      <w:r w:rsidRPr="00750944">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0E2F8E6" w14:textId="77777777" w:rsidR="00584EA6" w:rsidRPr="00750944" w:rsidRDefault="00584EA6" w:rsidP="00584EA6">
      <w:pPr>
        <w:tabs>
          <w:tab w:val="left" w:pos="360"/>
        </w:tabs>
        <w:rPr>
          <w:rFonts w:ascii="Arial" w:hAnsi="Arial" w:cs="Arial"/>
          <w:bCs/>
          <w:iCs/>
        </w:rPr>
      </w:pPr>
      <w:r w:rsidRPr="00750944">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28D9CF56" w14:textId="77777777" w:rsidR="009605BA" w:rsidRPr="004E54DA" w:rsidRDefault="009605BA" w:rsidP="002E44EB">
      <w:pPr>
        <w:pBdr>
          <w:bottom w:val="thinThickThinSmallGap" w:sz="24" w:space="1" w:color="auto"/>
        </w:pBdr>
        <w:rPr>
          <w:rFonts w:ascii="Arial" w:hAnsi="Arial" w:cs="Arial"/>
          <w:bCs/>
          <w:snapToGrid w:val="0"/>
        </w:rPr>
      </w:pPr>
    </w:p>
    <w:p w14:paraId="293374E1" w14:textId="77777777" w:rsidR="009D027C" w:rsidRPr="004E54DA" w:rsidRDefault="009D027C" w:rsidP="008615F5">
      <w:pPr>
        <w:pStyle w:val="BodyText3"/>
        <w:numPr>
          <w:ilvl w:val="0"/>
          <w:numId w:val="1"/>
        </w:numPr>
        <w:tabs>
          <w:tab w:val="clear" w:pos="0"/>
        </w:tabs>
        <w:spacing w:before="240"/>
        <w:ind w:left="540" w:hanging="540"/>
        <w:jc w:val="left"/>
        <w:rPr>
          <w:b/>
          <w:bCs/>
          <w:i w:val="0"/>
          <w:u w:val="single"/>
        </w:rPr>
      </w:pPr>
      <w:r w:rsidRPr="004E54DA">
        <w:rPr>
          <w:b/>
          <w:bCs/>
          <w:i w:val="0"/>
          <w:u w:val="single"/>
        </w:rPr>
        <w:t xml:space="preserve">HCD proposes to NOT adopt Chapter 7, Articles 701 and 760, from the </w:t>
      </w:r>
    </w:p>
    <w:p w14:paraId="0C39E5AD" w14:textId="6B04F80B" w:rsidR="00A57407" w:rsidRPr="00677D15" w:rsidRDefault="009D027C" w:rsidP="001E1BF1">
      <w:pPr>
        <w:pStyle w:val="BodyText3"/>
        <w:tabs>
          <w:tab w:val="clear" w:pos="0"/>
        </w:tabs>
        <w:spacing w:after="240"/>
        <w:ind w:left="540"/>
        <w:jc w:val="left"/>
        <w:rPr>
          <w:b/>
          <w:bCs/>
          <w:iCs/>
          <w:snapToGrid w:val="0"/>
        </w:rPr>
      </w:pPr>
      <w:r w:rsidRPr="00677D15">
        <w:rPr>
          <w:b/>
          <w:bCs/>
          <w:i w:val="0"/>
          <w:u w:val="single"/>
        </w:rPr>
        <w:t>201</w:t>
      </w:r>
      <w:r w:rsidR="00187D71" w:rsidRPr="00677D15">
        <w:rPr>
          <w:b/>
          <w:bCs/>
          <w:i w:val="0"/>
          <w:u w:val="single"/>
        </w:rPr>
        <w:t>7</w:t>
      </w:r>
      <w:r w:rsidRPr="00677D15">
        <w:rPr>
          <w:b/>
          <w:bCs/>
          <w:i w:val="0"/>
          <w:u w:val="single"/>
        </w:rPr>
        <w:t xml:space="preserve"> National Electrical Code.</w:t>
      </w:r>
    </w:p>
    <w:p w14:paraId="242CC2F0" w14:textId="77777777" w:rsidR="009D027C" w:rsidRPr="00677D15" w:rsidRDefault="009D027C" w:rsidP="002E44EB">
      <w:pPr>
        <w:rPr>
          <w:rFonts w:ascii="Arial" w:hAnsi="Arial" w:cs="Arial"/>
          <w:b/>
          <w:bCs/>
          <w:iCs/>
          <w:snapToGrid w:val="0"/>
        </w:rPr>
      </w:pPr>
      <w:r w:rsidRPr="00677D15">
        <w:rPr>
          <w:rFonts w:ascii="Arial" w:hAnsi="Arial" w:cs="Arial"/>
          <w:b/>
          <w:bCs/>
          <w:iCs/>
          <w:snapToGrid w:val="0"/>
        </w:rPr>
        <w:t>NOTE:</w:t>
      </w:r>
    </w:p>
    <w:p w14:paraId="1772FFC6" w14:textId="77777777" w:rsidR="00584EA6" w:rsidRPr="00750944" w:rsidRDefault="00584EA6" w:rsidP="00584EA6">
      <w:pPr>
        <w:tabs>
          <w:tab w:val="left" w:pos="360"/>
        </w:tabs>
        <w:spacing w:after="240"/>
        <w:rPr>
          <w:rFonts w:ascii="Arial" w:hAnsi="Arial" w:cs="Arial"/>
          <w:bCs/>
          <w:iCs/>
        </w:rPr>
      </w:pPr>
      <w:r w:rsidRPr="00750944">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1CAFCB6" w14:textId="77777777" w:rsidR="00584EA6" w:rsidRPr="00750944" w:rsidRDefault="00584EA6" w:rsidP="00584EA6">
      <w:pPr>
        <w:tabs>
          <w:tab w:val="left" w:pos="360"/>
        </w:tabs>
        <w:rPr>
          <w:rFonts w:ascii="Arial" w:hAnsi="Arial" w:cs="Arial"/>
          <w:bCs/>
          <w:iCs/>
        </w:rPr>
      </w:pPr>
      <w:r w:rsidRPr="00750944">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2717F1E8" w14:textId="02CD342B" w:rsidR="00030053" w:rsidRDefault="00030053">
      <w:pPr>
        <w:rPr>
          <w:rFonts w:ascii="Arial" w:hAnsi="Arial" w:cs="Arial"/>
          <w:b/>
          <w:bCs/>
          <w:snapToGrid w:val="0"/>
        </w:rPr>
      </w:pPr>
      <w:r>
        <w:rPr>
          <w:rFonts w:ascii="Arial" w:hAnsi="Arial" w:cs="Arial"/>
          <w:b/>
          <w:bCs/>
          <w:snapToGrid w:val="0"/>
        </w:rPr>
        <w:br w:type="page"/>
      </w:r>
    </w:p>
    <w:p w14:paraId="15570D72" w14:textId="77777777" w:rsidR="00933C64" w:rsidRPr="00677D15" w:rsidRDefault="00933C64" w:rsidP="00933C64">
      <w:pPr>
        <w:widowControl w:val="0"/>
        <w:pBdr>
          <w:bottom w:val="thinThickThinSmallGap" w:sz="24" w:space="1" w:color="auto"/>
        </w:pBdr>
        <w:rPr>
          <w:rFonts w:ascii="Arial" w:hAnsi="Arial" w:cs="Arial"/>
          <w:b/>
          <w:bCs/>
          <w:snapToGrid w:val="0"/>
        </w:rPr>
      </w:pPr>
    </w:p>
    <w:p w14:paraId="50AC1131" w14:textId="7949D76C" w:rsidR="009D027C" w:rsidRPr="00677D15" w:rsidRDefault="008F40A7" w:rsidP="008615F5">
      <w:pPr>
        <w:pStyle w:val="BodyText3"/>
        <w:numPr>
          <w:ilvl w:val="0"/>
          <w:numId w:val="1"/>
        </w:numPr>
        <w:tabs>
          <w:tab w:val="clear" w:pos="0"/>
        </w:tabs>
        <w:spacing w:before="240" w:after="240"/>
        <w:ind w:left="630" w:hanging="630"/>
        <w:jc w:val="left"/>
        <w:rPr>
          <w:b/>
          <w:bCs/>
          <w:i w:val="0"/>
          <w:u w:val="single"/>
        </w:rPr>
      </w:pPr>
      <w:r w:rsidRPr="00677D15">
        <w:rPr>
          <w:b/>
          <w:bCs/>
          <w:i w:val="0"/>
          <w:u w:val="single"/>
        </w:rPr>
        <w:t>HCD proposes to adopt</w:t>
      </w:r>
      <w:r w:rsidR="009D027C" w:rsidRPr="00677D15">
        <w:rPr>
          <w:b/>
          <w:bCs/>
          <w:i w:val="0"/>
          <w:u w:val="single"/>
        </w:rPr>
        <w:t xml:space="preserve"> Chapter 8, Articles 800, 810, 820, 830 and 840, from the 201</w:t>
      </w:r>
      <w:r w:rsidR="00187D71" w:rsidRPr="00677D15">
        <w:rPr>
          <w:b/>
          <w:bCs/>
          <w:i w:val="0"/>
          <w:u w:val="single"/>
        </w:rPr>
        <w:t>7</w:t>
      </w:r>
      <w:r w:rsidR="009D027C" w:rsidRPr="00677D15">
        <w:rPr>
          <w:b/>
          <w:bCs/>
          <w:i w:val="0"/>
          <w:u w:val="single"/>
        </w:rPr>
        <w:t xml:space="preserve"> National Electrical Code into the 201</w:t>
      </w:r>
      <w:r w:rsidR="00187D71" w:rsidRPr="00677D15">
        <w:rPr>
          <w:b/>
          <w:bCs/>
          <w:i w:val="0"/>
          <w:u w:val="single"/>
        </w:rPr>
        <w:t>9</w:t>
      </w:r>
      <w:r w:rsidR="009D027C" w:rsidRPr="00677D15">
        <w:rPr>
          <w:b/>
          <w:bCs/>
          <w:i w:val="0"/>
          <w:u w:val="single"/>
        </w:rPr>
        <w:t xml:space="preserve"> California Electrical Code without amendment.</w:t>
      </w:r>
    </w:p>
    <w:p w14:paraId="741C61B6" w14:textId="77777777" w:rsidR="009D027C" w:rsidRPr="00677D15" w:rsidRDefault="009D027C" w:rsidP="001E1BF1">
      <w:pPr>
        <w:widowControl w:val="0"/>
        <w:spacing w:after="240"/>
        <w:jc w:val="center"/>
        <w:rPr>
          <w:rFonts w:ascii="Arial" w:hAnsi="Arial" w:cs="Arial"/>
          <w:b/>
          <w:bCs/>
          <w:snapToGrid w:val="0"/>
        </w:rPr>
      </w:pPr>
      <w:r w:rsidRPr="00677D15">
        <w:rPr>
          <w:rFonts w:ascii="Arial" w:hAnsi="Arial" w:cs="Arial"/>
          <w:b/>
          <w:bCs/>
          <w:snapToGrid w:val="0"/>
        </w:rPr>
        <w:t>Chapter 8 Communications Systems</w:t>
      </w:r>
    </w:p>
    <w:p w14:paraId="794087CE" w14:textId="10C9AF6F" w:rsidR="00013D1E" w:rsidRPr="00AC6E1B" w:rsidRDefault="009D027C" w:rsidP="00DA5C1A">
      <w:pPr>
        <w:pStyle w:val="Heading1"/>
        <w:rPr>
          <w:snapToGrid w:val="0"/>
        </w:rPr>
      </w:pPr>
      <w:bookmarkStart w:id="0" w:name="_GoBack"/>
      <w:r w:rsidRPr="00677D15">
        <w:rPr>
          <w:snapToGrid w:val="0"/>
        </w:rPr>
        <w:t>ARTICLES 800</w:t>
      </w:r>
      <w:r w:rsidR="00BC1972" w:rsidRPr="00677D15">
        <w:rPr>
          <w:snapToGrid w:val="0"/>
        </w:rPr>
        <w:t xml:space="preserve">, 810, 820, 830 and </w:t>
      </w:r>
      <w:r w:rsidRPr="00677D15">
        <w:rPr>
          <w:snapToGrid w:val="0"/>
        </w:rPr>
        <w:t>840</w:t>
      </w:r>
    </w:p>
    <w:bookmarkEnd w:id="0"/>
    <w:p w14:paraId="5A1D568D" w14:textId="25C7B391" w:rsidR="009D027C" w:rsidRPr="00677D15" w:rsidRDefault="009D027C" w:rsidP="002E44EB">
      <w:pPr>
        <w:widowControl w:val="0"/>
        <w:rPr>
          <w:rFonts w:ascii="Arial" w:hAnsi="Arial" w:cs="Arial"/>
          <w:b/>
          <w:bCs/>
          <w:iCs/>
          <w:snapToGrid w:val="0"/>
        </w:rPr>
      </w:pPr>
      <w:r w:rsidRPr="00677D15">
        <w:rPr>
          <w:rFonts w:ascii="Arial" w:hAnsi="Arial" w:cs="Arial"/>
          <w:b/>
          <w:bCs/>
          <w:iCs/>
          <w:snapToGrid w:val="0"/>
        </w:rPr>
        <w:t>NOTE:</w:t>
      </w:r>
    </w:p>
    <w:p w14:paraId="10A3F96B" w14:textId="77777777" w:rsidR="00584EA6" w:rsidRPr="00750944" w:rsidRDefault="00584EA6" w:rsidP="00584EA6">
      <w:pPr>
        <w:tabs>
          <w:tab w:val="left" w:pos="360"/>
        </w:tabs>
        <w:spacing w:after="240"/>
        <w:rPr>
          <w:rFonts w:ascii="Arial" w:hAnsi="Arial" w:cs="Arial"/>
          <w:bCs/>
          <w:iCs/>
        </w:rPr>
      </w:pPr>
      <w:r w:rsidRPr="00750944">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7DA43F0E" w14:textId="77777777" w:rsidR="00584EA6" w:rsidRPr="00750944" w:rsidRDefault="00584EA6" w:rsidP="00584EA6">
      <w:pPr>
        <w:tabs>
          <w:tab w:val="left" w:pos="360"/>
        </w:tabs>
        <w:rPr>
          <w:rFonts w:ascii="Arial" w:hAnsi="Arial" w:cs="Arial"/>
          <w:bCs/>
          <w:iCs/>
        </w:rPr>
      </w:pPr>
      <w:r w:rsidRPr="00750944">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5B09A1E8" w14:textId="77777777" w:rsidR="009D027C" w:rsidRPr="00677D15" w:rsidRDefault="009D027C" w:rsidP="002E44EB">
      <w:pPr>
        <w:widowControl w:val="0"/>
        <w:pBdr>
          <w:bottom w:val="thinThickThinSmallGap" w:sz="24" w:space="1" w:color="auto"/>
        </w:pBdr>
        <w:rPr>
          <w:rFonts w:ascii="Arial" w:hAnsi="Arial" w:cs="Arial"/>
          <w:b/>
          <w:bCs/>
          <w:snapToGrid w:val="0"/>
        </w:rPr>
      </w:pPr>
    </w:p>
    <w:p w14:paraId="2491D26A" w14:textId="60BBAF81" w:rsidR="00DE73A5" w:rsidRPr="00013D1E" w:rsidRDefault="008F40A7" w:rsidP="00013D1E">
      <w:pPr>
        <w:pStyle w:val="BodyText3"/>
        <w:numPr>
          <w:ilvl w:val="0"/>
          <w:numId w:val="1"/>
        </w:numPr>
        <w:tabs>
          <w:tab w:val="clear" w:pos="0"/>
        </w:tabs>
        <w:spacing w:before="240"/>
        <w:ind w:left="540" w:hanging="540"/>
        <w:jc w:val="left"/>
        <w:rPr>
          <w:b/>
          <w:bCs/>
          <w:i w:val="0"/>
          <w:u w:val="single"/>
        </w:rPr>
      </w:pPr>
      <w:r w:rsidRPr="00677D15">
        <w:rPr>
          <w:b/>
          <w:bCs/>
          <w:i w:val="0"/>
          <w:u w:val="single"/>
        </w:rPr>
        <w:t>HCD proposes to adopt</w:t>
      </w:r>
      <w:r w:rsidR="009D027C" w:rsidRPr="00677D15">
        <w:rPr>
          <w:b/>
          <w:bCs/>
          <w:i w:val="0"/>
          <w:u w:val="single"/>
        </w:rPr>
        <w:t xml:space="preserve"> Chapter 9, Tables 1, 2, 4, 5, 5A, 8, 9, 10, 11</w:t>
      </w:r>
      <w:r w:rsidR="00DE73A5" w:rsidRPr="00677D15">
        <w:rPr>
          <w:b/>
          <w:bCs/>
          <w:i w:val="0"/>
          <w:u w:val="single"/>
        </w:rPr>
        <w:t>(</w:t>
      </w:r>
      <w:r w:rsidR="009D027C" w:rsidRPr="00677D15">
        <w:rPr>
          <w:b/>
          <w:bCs/>
          <w:i w:val="0"/>
          <w:u w:val="single"/>
        </w:rPr>
        <w:t>A</w:t>
      </w:r>
      <w:r w:rsidR="00DE73A5" w:rsidRPr="00677D15">
        <w:rPr>
          <w:b/>
          <w:bCs/>
          <w:i w:val="0"/>
          <w:u w:val="single"/>
        </w:rPr>
        <w:t>)</w:t>
      </w:r>
      <w:r w:rsidR="00607D21" w:rsidRPr="00677D15">
        <w:rPr>
          <w:b/>
          <w:bCs/>
          <w:i w:val="0"/>
          <w:u w:val="single"/>
        </w:rPr>
        <w:t xml:space="preserve">, </w:t>
      </w:r>
      <w:r w:rsidR="00DE73A5" w:rsidRPr="00677D15">
        <w:rPr>
          <w:b/>
          <w:bCs/>
          <w:i w:val="0"/>
          <w:u w:val="single"/>
        </w:rPr>
        <w:t>11(B), 12(A) and 12(B), from the 201</w:t>
      </w:r>
      <w:r w:rsidR="00187D71" w:rsidRPr="00677D15">
        <w:rPr>
          <w:b/>
          <w:bCs/>
          <w:i w:val="0"/>
          <w:u w:val="single"/>
        </w:rPr>
        <w:t>7</w:t>
      </w:r>
      <w:r w:rsidR="00DE73A5" w:rsidRPr="00677D15">
        <w:rPr>
          <w:b/>
          <w:bCs/>
          <w:i w:val="0"/>
          <w:u w:val="single"/>
        </w:rPr>
        <w:t xml:space="preserve"> National Electrical Code in</w:t>
      </w:r>
      <w:r w:rsidR="00274665" w:rsidRPr="00677D15">
        <w:rPr>
          <w:b/>
          <w:bCs/>
          <w:i w:val="0"/>
          <w:u w:val="single"/>
        </w:rPr>
        <w:t>to</w:t>
      </w:r>
      <w:r w:rsidR="00DE73A5" w:rsidRPr="00677D15">
        <w:rPr>
          <w:b/>
          <w:bCs/>
          <w:i w:val="0"/>
          <w:u w:val="single"/>
        </w:rPr>
        <w:t xml:space="preserve"> the </w:t>
      </w:r>
      <w:r w:rsidR="00013D1E">
        <w:rPr>
          <w:b/>
          <w:bCs/>
          <w:i w:val="0"/>
          <w:u w:val="single"/>
        </w:rPr>
        <w:br/>
      </w:r>
      <w:r w:rsidR="00DE73A5" w:rsidRPr="00013D1E">
        <w:rPr>
          <w:b/>
          <w:bCs/>
          <w:i w:val="0"/>
          <w:u w:val="single"/>
        </w:rPr>
        <w:t>201</w:t>
      </w:r>
      <w:r w:rsidR="00187D71" w:rsidRPr="00013D1E">
        <w:rPr>
          <w:b/>
          <w:bCs/>
          <w:i w:val="0"/>
          <w:u w:val="single"/>
        </w:rPr>
        <w:t>9</w:t>
      </w:r>
      <w:r w:rsidR="00013D1E">
        <w:rPr>
          <w:b/>
          <w:bCs/>
          <w:i w:val="0"/>
          <w:u w:val="single"/>
        </w:rPr>
        <w:t xml:space="preserve"> </w:t>
      </w:r>
      <w:r w:rsidR="00DE73A5" w:rsidRPr="00013D1E">
        <w:rPr>
          <w:b/>
          <w:bCs/>
          <w:i w:val="0"/>
          <w:u w:val="single"/>
        </w:rPr>
        <w:t>California Electrical Code without amendment.</w:t>
      </w:r>
    </w:p>
    <w:p w14:paraId="42D54EB5" w14:textId="77777777" w:rsidR="00DE73A5" w:rsidRPr="00677D15" w:rsidRDefault="00DE73A5" w:rsidP="00057938">
      <w:pPr>
        <w:spacing w:before="240" w:after="240"/>
        <w:jc w:val="center"/>
        <w:rPr>
          <w:rFonts w:ascii="Arial" w:hAnsi="Arial" w:cs="Arial"/>
          <w:b/>
          <w:bCs/>
          <w:snapToGrid w:val="0"/>
        </w:rPr>
      </w:pPr>
      <w:r w:rsidRPr="00677D15">
        <w:rPr>
          <w:rFonts w:ascii="Arial" w:hAnsi="Arial" w:cs="Arial"/>
          <w:b/>
          <w:bCs/>
          <w:snapToGrid w:val="0"/>
        </w:rPr>
        <w:t>Chapter 9 Tables</w:t>
      </w:r>
    </w:p>
    <w:p w14:paraId="0AD80C9D" w14:textId="77777777" w:rsidR="00DE73A5" w:rsidRPr="00677D15" w:rsidRDefault="00DE73A5" w:rsidP="002E44EB">
      <w:pPr>
        <w:tabs>
          <w:tab w:val="left" w:pos="6930"/>
        </w:tabs>
        <w:rPr>
          <w:rFonts w:ascii="Arial" w:hAnsi="Arial" w:cs="Arial"/>
          <w:b/>
          <w:bCs/>
          <w:iCs/>
          <w:snapToGrid w:val="0"/>
        </w:rPr>
      </w:pPr>
      <w:r w:rsidRPr="00677D15">
        <w:rPr>
          <w:rFonts w:ascii="Arial" w:hAnsi="Arial" w:cs="Arial"/>
          <w:b/>
          <w:bCs/>
          <w:iCs/>
          <w:snapToGrid w:val="0"/>
        </w:rPr>
        <w:t>NOTE:</w:t>
      </w:r>
    </w:p>
    <w:p w14:paraId="51338CC2" w14:textId="77777777" w:rsidR="00584EA6" w:rsidRPr="00617619" w:rsidRDefault="00584EA6" w:rsidP="00584EA6">
      <w:pPr>
        <w:tabs>
          <w:tab w:val="left" w:pos="360"/>
        </w:tabs>
        <w:spacing w:after="240"/>
        <w:rPr>
          <w:rFonts w:ascii="Arial" w:hAnsi="Arial" w:cs="Arial"/>
          <w:bCs/>
          <w:iCs/>
        </w:rPr>
      </w:pPr>
      <w:r w:rsidRPr="00617619">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41ABDCFF" w14:textId="77777777" w:rsidR="00584EA6" w:rsidRPr="00617619" w:rsidRDefault="00584EA6" w:rsidP="00584EA6">
      <w:pPr>
        <w:tabs>
          <w:tab w:val="left" w:pos="360"/>
        </w:tabs>
        <w:rPr>
          <w:rFonts w:ascii="Arial" w:hAnsi="Arial" w:cs="Arial"/>
          <w:bCs/>
          <w:iCs/>
        </w:rPr>
      </w:pPr>
      <w:r w:rsidRPr="00617619">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14:paraId="691E2564" w14:textId="01AAE143" w:rsidR="00030053" w:rsidRDefault="00030053">
      <w:pPr>
        <w:rPr>
          <w:rFonts w:ascii="Arial" w:hAnsi="Arial" w:cs="Arial"/>
          <w:bCs/>
          <w:snapToGrid w:val="0"/>
        </w:rPr>
      </w:pPr>
      <w:r>
        <w:rPr>
          <w:rFonts w:ascii="Arial" w:hAnsi="Arial" w:cs="Arial"/>
          <w:bCs/>
          <w:snapToGrid w:val="0"/>
        </w:rPr>
        <w:br w:type="page"/>
      </w:r>
    </w:p>
    <w:p w14:paraId="13907C2B" w14:textId="77777777" w:rsidR="00DE73A5" w:rsidRPr="00677D15" w:rsidRDefault="00DE73A5" w:rsidP="002E44EB">
      <w:pPr>
        <w:pBdr>
          <w:bottom w:val="thinThickThinSmallGap" w:sz="24" w:space="1" w:color="auto"/>
        </w:pBdr>
        <w:rPr>
          <w:rFonts w:ascii="Arial" w:hAnsi="Arial" w:cs="Arial"/>
          <w:bCs/>
          <w:snapToGrid w:val="0"/>
        </w:rPr>
      </w:pPr>
    </w:p>
    <w:p w14:paraId="7FB5B753" w14:textId="021DE150" w:rsidR="008A4B83" w:rsidRPr="00677D15" w:rsidRDefault="00DE73A5" w:rsidP="008615F5">
      <w:pPr>
        <w:pStyle w:val="BodyText3"/>
        <w:numPr>
          <w:ilvl w:val="0"/>
          <w:numId w:val="1"/>
        </w:numPr>
        <w:tabs>
          <w:tab w:val="clear" w:pos="0"/>
        </w:tabs>
        <w:spacing w:before="240" w:after="240"/>
        <w:ind w:left="540" w:hanging="540"/>
        <w:jc w:val="left"/>
        <w:rPr>
          <w:i w:val="0"/>
        </w:rPr>
      </w:pPr>
      <w:r w:rsidRPr="00677D15">
        <w:rPr>
          <w:b/>
          <w:bCs/>
          <w:i w:val="0"/>
          <w:u w:val="single"/>
        </w:rPr>
        <w:t xml:space="preserve">HCD proposes </w:t>
      </w:r>
      <w:r w:rsidR="00D979C3" w:rsidRPr="00677D15">
        <w:rPr>
          <w:b/>
          <w:bCs/>
          <w:i w:val="0"/>
          <w:u w:val="single"/>
        </w:rPr>
        <w:t xml:space="preserve">to </w:t>
      </w:r>
      <w:r w:rsidRPr="00677D15">
        <w:rPr>
          <w:b/>
          <w:bCs/>
          <w:i w:val="0"/>
          <w:u w:val="single"/>
        </w:rPr>
        <w:t>NOT adopt Annexes A, B, C, D, E, F, G, H, I and J from the</w:t>
      </w:r>
      <w:r w:rsidR="00D979C3" w:rsidRPr="00677D15">
        <w:rPr>
          <w:b/>
          <w:bCs/>
          <w:i w:val="0"/>
          <w:u w:val="single"/>
        </w:rPr>
        <w:t xml:space="preserve"> 201</w:t>
      </w:r>
      <w:r w:rsidR="00187D71" w:rsidRPr="00677D15">
        <w:rPr>
          <w:b/>
          <w:bCs/>
          <w:i w:val="0"/>
          <w:u w:val="single"/>
        </w:rPr>
        <w:t>7</w:t>
      </w:r>
      <w:r w:rsidR="00D979C3" w:rsidRPr="00677D15">
        <w:rPr>
          <w:b/>
          <w:bCs/>
          <w:i w:val="0"/>
          <w:u w:val="single"/>
        </w:rPr>
        <w:t xml:space="preserve"> National Electrical Code.</w:t>
      </w:r>
    </w:p>
    <w:p w14:paraId="73390171" w14:textId="77777777" w:rsidR="00DE73A5" w:rsidRPr="00677D15" w:rsidRDefault="00DE73A5" w:rsidP="002E44EB">
      <w:pPr>
        <w:rPr>
          <w:rFonts w:ascii="Arial" w:hAnsi="Arial" w:cs="Arial"/>
          <w:b/>
          <w:bCs/>
          <w:iCs/>
          <w:snapToGrid w:val="0"/>
        </w:rPr>
      </w:pPr>
      <w:r w:rsidRPr="00677D15">
        <w:rPr>
          <w:rFonts w:ascii="Arial" w:hAnsi="Arial" w:cs="Arial"/>
          <w:b/>
          <w:bCs/>
          <w:iCs/>
          <w:snapToGrid w:val="0"/>
        </w:rPr>
        <w:t>NOTE:</w:t>
      </w:r>
    </w:p>
    <w:p w14:paraId="743C629E" w14:textId="77777777" w:rsidR="00584EA6" w:rsidRPr="00617619" w:rsidRDefault="00584EA6" w:rsidP="00584EA6">
      <w:pPr>
        <w:tabs>
          <w:tab w:val="left" w:pos="360"/>
        </w:tabs>
        <w:spacing w:after="240"/>
        <w:rPr>
          <w:rFonts w:ascii="Arial" w:hAnsi="Arial" w:cs="Arial"/>
          <w:bCs/>
          <w:iCs/>
        </w:rPr>
      </w:pPr>
      <w:r w:rsidRPr="00617619">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12E0C958" w14:textId="2672E841" w:rsidR="00175CFB" w:rsidRPr="00617619" w:rsidRDefault="00584EA6" w:rsidP="00584EA6">
      <w:pPr>
        <w:tabs>
          <w:tab w:val="left" w:pos="360"/>
        </w:tabs>
        <w:rPr>
          <w:rFonts w:ascii="Arial" w:hAnsi="Arial" w:cs="Arial"/>
          <w:bCs/>
          <w:iCs/>
        </w:rPr>
      </w:pPr>
      <w:r w:rsidRPr="00617619">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sectPr w:rsidR="00175CFB" w:rsidRPr="00617619" w:rsidSect="00BB5D6D">
      <w:footerReference w:type="even" r:id="rId8"/>
      <w:footerReference w:type="default" r:id="rId9"/>
      <w:footerReference w:type="first" r:id="rId10"/>
      <w:pgSz w:w="12240" w:h="15840"/>
      <w:pgMar w:top="1152" w:right="1440" w:bottom="1152"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8369" w14:textId="77777777" w:rsidR="00262350" w:rsidRDefault="00262350">
      <w:r>
        <w:separator/>
      </w:r>
    </w:p>
  </w:endnote>
  <w:endnote w:type="continuationSeparator" w:id="0">
    <w:p w14:paraId="74AE87D7" w14:textId="77777777" w:rsidR="00262350" w:rsidRDefault="0026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FWLI U+ Helvetica">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2710" w14:textId="77777777" w:rsidR="0040090C" w:rsidRDefault="00400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ED06974" w14:textId="77777777" w:rsidR="0040090C" w:rsidRDefault="004009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55038"/>
      <w:docPartObj>
        <w:docPartGallery w:val="Page Numbers (Bottom of Page)"/>
        <w:docPartUnique/>
      </w:docPartObj>
    </w:sdtPr>
    <w:sdtContent>
      <w:sdt>
        <w:sdtPr>
          <w:id w:val="-1769616900"/>
          <w:docPartObj>
            <w:docPartGallery w:val="Page Numbers (Top of Page)"/>
            <w:docPartUnique/>
          </w:docPartObj>
        </w:sdtPr>
        <w:sdtContent>
          <w:p w14:paraId="4C5FB947" w14:textId="68F7376D" w:rsidR="00CB25BF" w:rsidRDefault="00CB25BF">
            <w:pPr>
              <w:pStyle w:val="Footer"/>
              <w:jc w:val="right"/>
            </w:pPr>
            <w:r w:rsidRPr="00CB25BF">
              <w:rPr>
                <w:sz w:val="18"/>
                <w:szCs w:val="18"/>
              </w:rPr>
              <w:t xml:space="preserve">Page </w:t>
            </w:r>
            <w:r w:rsidRPr="00CB25BF">
              <w:rPr>
                <w:bCs/>
                <w:sz w:val="18"/>
                <w:szCs w:val="18"/>
              </w:rPr>
              <w:fldChar w:fldCharType="begin"/>
            </w:r>
            <w:r w:rsidRPr="00CB25BF">
              <w:rPr>
                <w:bCs/>
                <w:sz w:val="18"/>
                <w:szCs w:val="18"/>
              </w:rPr>
              <w:instrText xml:space="preserve"> PAGE </w:instrText>
            </w:r>
            <w:r w:rsidRPr="00CB25BF">
              <w:rPr>
                <w:bCs/>
                <w:sz w:val="18"/>
                <w:szCs w:val="18"/>
              </w:rPr>
              <w:fldChar w:fldCharType="separate"/>
            </w:r>
            <w:r w:rsidR="00DA5C1A">
              <w:rPr>
                <w:bCs/>
                <w:noProof/>
                <w:sz w:val="18"/>
                <w:szCs w:val="18"/>
              </w:rPr>
              <w:t>16</w:t>
            </w:r>
            <w:r w:rsidRPr="00CB25BF">
              <w:rPr>
                <w:bCs/>
                <w:sz w:val="18"/>
                <w:szCs w:val="18"/>
              </w:rPr>
              <w:fldChar w:fldCharType="end"/>
            </w:r>
            <w:r w:rsidRPr="00CB25BF">
              <w:rPr>
                <w:sz w:val="18"/>
                <w:szCs w:val="18"/>
              </w:rPr>
              <w:t xml:space="preserve"> of </w:t>
            </w:r>
            <w:r w:rsidRPr="00CB25BF">
              <w:rPr>
                <w:bCs/>
                <w:sz w:val="18"/>
                <w:szCs w:val="18"/>
              </w:rPr>
              <w:fldChar w:fldCharType="begin"/>
            </w:r>
            <w:r w:rsidRPr="00CB25BF">
              <w:rPr>
                <w:bCs/>
                <w:sz w:val="18"/>
                <w:szCs w:val="18"/>
              </w:rPr>
              <w:instrText xml:space="preserve"> NUMPAGES  </w:instrText>
            </w:r>
            <w:r w:rsidRPr="00CB25BF">
              <w:rPr>
                <w:bCs/>
                <w:sz w:val="18"/>
                <w:szCs w:val="18"/>
              </w:rPr>
              <w:fldChar w:fldCharType="separate"/>
            </w:r>
            <w:r w:rsidR="00DA5C1A">
              <w:rPr>
                <w:bCs/>
                <w:noProof/>
                <w:sz w:val="18"/>
                <w:szCs w:val="18"/>
              </w:rPr>
              <w:t>16</w:t>
            </w:r>
            <w:r w:rsidRPr="00CB25BF">
              <w:rPr>
                <w:bCs/>
                <w:sz w:val="18"/>
                <w:szCs w:val="18"/>
              </w:rPr>
              <w:fldChar w:fldCharType="end"/>
            </w:r>
          </w:p>
        </w:sdtContent>
      </w:sdt>
    </w:sdtContent>
  </w:sdt>
  <w:p w14:paraId="29D27DFD" w14:textId="77777777" w:rsidR="00CB25BF" w:rsidRPr="009A1032" w:rsidRDefault="00CB25BF" w:rsidP="00CB25BF">
    <w:pPr>
      <w:rPr>
        <w:rFonts w:ascii="Arial" w:hAnsi="Arial" w:cs="Arial"/>
        <w:sz w:val="16"/>
        <w:szCs w:val="16"/>
      </w:rPr>
    </w:pPr>
    <w:r w:rsidRPr="009A1032">
      <w:rPr>
        <w:rFonts w:ascii="Arial" w:hAnsi="Arial" w:cs="Arial"/>
        <w:sz w:val="16"/>
        <w:szCs w:val="16"/>
      </w:rPr>
      <w:t>DGS BSC TP-103 (Rev. 06/18) Final Express Terms</w:t>
    </w:r>
    <w:r w:rsidRPr="009A1032">
      <w:rPr>
        <w:rFonts w:ascii="Arial" w:hAnsi="Arial" w:cs="Arial"/>
        <w:sz w:val="16"/>
        <w:szCs w:val="16"/>
      </w:rPr>
      <w:tab/>
    </w:r>
    <w:r w:rsidRPr="009A1032">
      <w:rPr>
        <w:rFonts w:ascii="Arial" w:hAnsi="Arial" w:cs="Arial"/>
        <w:sz w:val="16"/>
        <w:szCs w:val="16"/>
      </w:rPr>
      <w:tab/>
      <w:t>November 1, 2018</w:t>
    </w:r>
  </w:p>
  <w:p w14:paraId="0B381D64" w14:textId="77777777" w:rsidR="00CB25BF" w:rsidRPr="009A1032" w:rsidRDefault="00CB25BF" w:rsidP="00CB25BF">
    <w:pPr>
      <w:rPr>
        <w:rFonts w:ascii="Arial" w:hAnsi="Arial" w:cs="Arial"/>
        <w:sz w:val="16"/>
        <w:szCs w:val="16"/>
      </w:rPr>
    </w:pPr>
    <w:r w:rsidRPr="009A1032">
      <w:rPr>
        <w:rFonts w:ascii="Arial" w:hAnsi="Arial" w:cs="Arial"/>
        <w:sz w:val="16"/>
        <w:szCs w:val="16"/>
      </w:rPr>
      <w:t>HCD 01/17 – Part 3 – 2018 Triennial Code Adoption Cycle</w:t>
    </w:r>
    <w:r w:rsidRPr="009A1032">
      <w:rPr>
        <w:rFonts w:ascii="Arial" w:hAnsi="Arial" w:cs="Arial"/>
        <w:sz w:val="16"/>
        <w:szCs w:val="16"/>
      </w:rPr>
      <w:tab/>
    </w:r>
  </w:p>
  <w:p w14:paraId="02CC4DF0" w14:textId="77777777" w:rsidR="00CB25BF" w:rsidRPr="009A1032" w:rsidRDefault="00CB25BF" w:rsidP="00CB25BF">
    <w:pPr>
      <w:rPr>
        <w:rFonts w:ascii="Arial" w:hAnsi="Arial" w:cs="Arial"/>
        <w:sz w:val="16"/>
        <w:szCs w:val="16"/>
      </w:rPr>
    </w:pPr>
    <w:r w:rsidRPr="009A1032">
      <w:rPr>
        <w:rFonts w:ascii="Arial" w:hAnsi="Arial" w:cs="Arial"/>
        <w:sz w:val="16"/>
        <w:szCs w:val="16"/>
      </w:rPr>
      <w:t>HCD-01-17-Pt3-ET-ACC</w:t>
    </w:r>
  </w:p>
  <w:p w14:paraId="50BF271B" w14:textId="72D6A409" w:rsidR="0040090C" w:rsidRPr="00AB3EED" w:rsidRDefault="00CB25BF" w:rsidP="00CB25BF">
    <w:pPr>
      <w:pStyle w:val="Footer"/>
    </w:pPr>
    <w:r w:rsidRPr="009A1032">
      <w:rPr>
        <w:rFonts w:ascii="Arial" w:hAnsi="Arial" w:cs="Arial"/>
        <w:sz w:val="16"/>
        <w:szCs w:val="16"/>
      </w:rPr>
      <w:t xml:space="preserve">Department of Housing and Community Development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A757" w14:textId="77777777" w:rsidR="0040090C" w:rsidRDefault="0040090C">
    <w:pPr>
      <w:pStyle w:val="Footer"/>
      <w:rPr>
        <w:rFonts w:ascii="Arial" w:hAnsi="Arial"/>
        <w:b/>
        <w:sz w:val="20"/>
      </w:rPr>
    </w:pPr>
    <w:r>
      <w:rPr>
        <w:rFonts w:ascii="Arial" w:hAnsi="Arial"/>
        <w:b/>
        <w:sz w:val="20"/>
      </w:rPr>
      <w:t>______________________________________________________________________________________</w:t>
    </w:r>
  </w:p>
  <w:p w14:paraId="705B62AF" w14:textId="77777777" w:rsidR="0040090C" w:rsidRDefault="0040090C">
    <w:pPr>
      <w:pStyle w:val="Footer"/>
      <w:tabs>
        <w:tab w:val="left" w:pos="7200"/>
      </w:tabs>
      <w:rPr>
        <w:rStyle w:val="PageNumber"/>
        <w:rFonts w:ascii="Arial" w:hAnsi="Arial"/>
        <w:b/>
        <w:sz w:val="20"/>
      </w:rPr>
    </w:pPr>
    <w:r>
      <w:rPr>
        <w:rFonts w:ascii="Arial" w:hAnsi="Arial"/>
        <w:b/>
        <w:sz w:val="20"/>
      </w:rPr>
      <w:t>Initial Statement of Reasons</w:t>
    </w:r>
    <w:r>
      <w:rPr>
        <w:rFonts w:ascii="Arial" w:hAnsi="Arial"/>
        <w:b/>
        <w:sz w:val="20"/>
      </w:rPr>
      <w:tab/>
    </w: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Pr>
        <w:rStyle w:val="PageNumber"/>
        <w:rFonts w:ascii="Arial" w:hAnsi="Arial"/>
        <w:b/>
        <w:noProof/>
        <w:sz w:val="20"/>
      </w:rPr>
      <w:t>1</w:t>
    </w:r>
    <w:r>
      <w:rPr>
        <w:rStyle w:val="PageNumber"/>
        <w:rFonts w:ascii="Arial" w:hAnsi="Arial"/>
        <w:b/>
        <w:sz w:val="20"/>
      </w:rPr>
      <w:fldChar w:fldCharType="end"/>
    </w:r>
    <w:r>
      <w:rPr>
        <w:rStyle w:val="PageNumber"/>
        <w:rFonts w:ascii="Arial" w:hAnsi="Arial"/>
        <w:b/>
        <w:sz w:val="20"/>
      </w:rPr>
      <w:tab/>
    </w:r>
    <w:r>
      <w:rPr>
        <w:rStyle w:val="PageNumber"/>
        <w:rFonts w:ascii="Arial" w:hAnsi="Arial"/>
        <w:b/>
        <w:sz w:val="20"/>
      </w:rPr>
      <w:tab/>
      <w:t>4/13/02</w:t>
    </w:r>
  </w:p>
  <w:p w14:paraId="7CE5C89C" w14:textId="77777777" w:rsidR="0040090C" w:rsidRDefault="0040090C">
    <w:pPr>
      <w:pStyle w:val="Footer"/>
      <w:rPr>
        <w:rStyle w:val="PageNumber"/>
        <w:rFonts w:ascii="Arial" w:hAnsi="Arial"/>
        <w:b/>
        <w:sz w:val="20"/>
      </w:rPr>
    </w:pPr>
    <w:r>
      <w:rPr>
        <w:rStyle w:val="PageNumber"/>
        <w:rFonts w:ascii="Arial" w:hAnsi="Arial"/>
        <w:b/>
        <w:sz w:val="20"/>
      </w:rPr>
      <w:t>2002 National Electrical Code</w:t>
    </w:r>
  </w:p>
  <w:p w14:paraId="164DFE63" w14:textId="77777777" w:rsidR="0040090C" w:rsidRDefault="0040090C">
    <w:pPr>
      <w:pStyle w:val="Footer"/>
    </w:pPr>
    <w:r>
      <w:rPr>
        <w:rStyle w:val="PageNumber"/>
        <w:rFonts w:ascii="Arial" w:hAnsi="Arial"/>
        <w:b/>
        <w:sz w:val="20"/>
      </w:rPr>
      <w:t>Housing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9280" w14:textId="77777777" w:rsidR="00262350" w:rsidRDefault="00262350">
      <w:r>
        <w:separator/>
      </w:r>
    </w:p>
  </w:footnote>
  <w:footnote w:type="continuationSeparator" w:id="0">
    <w:p w14:paraId="11638CC4" w14:textId="77777777" w:rsidR="00262350" w:rsidRDefault="0026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C76"/>
    <w:multiLevelType w:val="hybridMultilevel"/>
    <w:tmpl w:val="AAB0C908"/>
    <w:lvl w:ilvl="0" w:tplc="C0FAAA6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4BCD"/>
    <w:multiLevelType w:val="hybridMultilevel"/>
    <w:tmpl w:val="5F5CC5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F4161"/>
    <w:multiLevelType w:val="hybridMultilevel"/>
    <w:tmpl w:val="5D5274B8"/>
    <w:lvl w:ilvl="0" w:tplc="1D6043B4">
      <w:start w:val="1"/>
      <w:numFmt w:val="decimal"/>
      <w:lvlText w:val="%1."/>
      <w:lvlJc w:val="left"/>
      <w:pPr>
        <w:ind w:left="600" w:hanging="360"/>
      </w:pPr>
      <w:rPr>
        <w:rFonts w:hint="default"/>
        <w:i/>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9A95080"/>
    <w:multiLevelType w:val="hybridMultilevel"/>
    <w:tmpl w:val="1918F1AA"/>
    <w:lvl w:ilvl="0" w:tplc="CE367A5A">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C6B1403"/>
    <w:multiLevelType w:val="hybridMultilevel"/>
    <w:tmpl w:val="20A82844"/>
    <w:lvl w:ilvl="0" w:tplc="426E0830">
      <w:start w:val="1"/>
      <w:numFmt w:val="decimal"/>
      <w:lvlText w:val="%1."/>
      <w:lvlJc w:val="left"/>
      <w:pPr>
        <w:ind w:left="960" w:hanging="360"/>
      </w:pPr>
      <w:rPr>
        <w:rFonts w:hint="default"/>
        <w: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0ECE1BB9"/>
    <w:multiLevelType w:val="hybridMultilevel"/>
    <w:tmpl w:val="3A2E4380"/>
    <w:lvl w:ilvl="0" w:tplc="E48AFD62">
      <w:start w:val="1"/>
      <w:numFmt w:val="decimal"/>
      <w:lvlText w:val="%1."/>
      <w:lvlJc w:val="left"/>
      <w:pPr>
        <w:ind w:left="1200" w:hanging="360"/>
      </w:pPr>
      <w:rPr>
        <w:rFonts w:hint="default"/>
        <w:i/>
        <w:strike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12ED38EA"/>
    <w:multiLevelType w:val="hybridMultilevel"/>
    <w:tmpl w:val="AADA0F80"/>
    <w:lvl w:ilvl="0" w:tplc="7DD004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3DC220E"/>
    <w:multiLevelType w:val="hybridMultilevel"/>
    <w:tmpl w:val="8E48CC88"/>
    <w:lvl w:ilvl="0" w:tplc="02B07D78">
      <w:start w:val="1"/>
      <w:numFmt w:val="decimal"/>
      <w:lvlText w:val="%1."/>
      <w:lvlJc w:val="left"/>
      <w:pPr>
        <w:ind w:left="840" w:hanging="360"/>
      </w:pPr>
      <w:rPr>
        <w:rFonts w:hint="default"/>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49300EC"/>
    <w:multiLevelType w:val="hybridMultilevel"/>
    <w:tmpl w:val="6FE631DE"/>
    <w:lvl w:ilvl="0" w:tplc="6B1EBC18">
      <w:start w:val="1"/>
      <w:numFmt w:val="decimal"/>
      <w:lvlText w:val="%1."/>
      <w:lvlJc w:val="left"/>
      <w:pPr>
        <w:ind w:left="840" w:hanging="360"/>
      </w:pPr>
      <w:rPr>
        <w:rFonts w:hint="default"/>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18577E7F"/>
    <w:multiLevelType w:val="hybridMultilevel"/>
    <w:tmpl w:val="880A7FEE"/>
    <w:lvl w:ilvl="0" w:tplc="50B8FCC4">
      <w:start w:val="1"/>
      <w:numFmt w:val="decimal"/>
      <w:lvlText w:val="%1."/>
      <w:lvlJc w:val="left"/>
      <w:pPr>
        <w:ind w:left="840" w:hanging="360"/>
      </w:pPr>
      <w:rPr>
        <w:rFonts w:hint="default"/>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8F5128D"/>
    <w:multiLevelType w:val="hybridMultilevel"/>
    <w:tmpl w:val="8C2E32E8"/>
    <w:lvl w:ilvl="0" w:tplc="43DEEB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A281AE5"/>
    <w:multiLevelType w:val="hybridMultilevel"/>
    <w:tmpl w:val="F4445D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6299C"/>
    <w:multiLevelType w:val="hybridMultilevel"/>
    <w:tmpl w:val="21343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31506"/>
    <w:multiLevelType w:val="hybridMultilevel"/>
    <w:tmpl w:val="20A82844"/>
    <w:lvl w:ilvl="0" w:tplc="426E0830">
      <w:start w:val="1"/>
      <w:numFmt w:val="decimal"/>
      <w:lvlText w:val="%1."/>
      <w:lvlJc w:val="left"/>
      <w:pPr>
        <w:ind w:left="960" w:hanging="360"/>
      </w:pPr>
      <w:rPr>
        <w:rFonts w:hint="default"/>
        <w: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2E413973"/>
    <w:multiLevelType w:val="hybridMultilevel"/>
    <w:tmpl w:val="7A101D5E"/>
    <w:lvl w:ilvl="0" w:tplc="22DCC4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E42F3E"/>
    <w:multiLevelType w:val="hybridMultilevel"/>
    <w:tmpl w:val="09FAFB88"/>
    <w:lvl w:ilvl="0" w:tplc="5D66647A">
      <w:start w:val="1"/>
      <w:numFmt w:val="decimal"/>
      <w:lvlText w:val="%1."/>
      <w:lvlJc w:val="left"/>
      <w:pPr>
        <w:ind w:left="840" w:hanging="360"/>
      </w:pPr>
      <w:rPr>
        <w:rFonts w:hint="default"/>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A1C4D01"/>
    <w:multiLevelType w:val="hybridMultilevel"/>
    <w:tmpl w:val="A9E66D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AD098D"/>
    <w:multiLevelType w:val="hybridMultilevel"/>
    <w:tmpl w:val="4B6CDBD0"/>
    <w:lvl w:ilvl="0" w:tplc="7C3C9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03EF0"/>
    <w:multiLevelType w:val="hybridMultilevel"/>
    <w:tmpl w:val="5BC4E7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779DB"/>
    <w:multiLevelType w:val="hybridMultilevel"/>
    <w:tmpl w:val="9E2226DA"/>
    <w:lvl w:ilvl="0" w:tplc="DC487A4A">
      <w:start w:val="3"/>
      <w:numFmt w:val="decimal"/>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9880D57"/>
    <w:multiLevelType w:val="hybridMultilevel"/>
    <w:tmpl w:val="20A82844"/>
    <w:lvl w:ilvl="0" w:tplc="426E0830">
      <w:start w:val="1"/>
      <w:numFmt w:val="decimal"/>
      <w:lvlText w:val="%1."/>
      <w:lvlJc w:val="left"/>
      <w:pPr>
        <w:ind w:left="960" w:hanging="360"/>
      </w:pPr>
      <w:rPr>
        <w:rFonts w:hint="default"/>
        <w: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6DAD6263"/>
    <w:multiLevelType w:val="hybridMultilevel"/>
    <w:tmpl w:val="EFD0A6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32565"/>
    <w:multiLevelType w:val="hybridMultilevel"/>
    <w:tmpl w:val="C14E5668"/>
    <w:lvl w:ilvl="0" w:tplc="33E05F94">
      <w:start w:val="1"/>
      <w:numFmt w:val="decimal"/>
      <w:lvlText w:val="%1."/>
      <w:lvlJc w:val="left"/>
      <w:pPr>
        <w:ind w:left="840" w:hanging="360"/>
      </w:pPr>
      <w:rPr>
        <w:rFonts w:hint="default"/>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74EC4A88"/>
    <w:multiLevelType w:val="hybridMultilevel"/>
    <w:tmpl w:val="826C0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D11C1"/>
    <w:multiLevelType w:val="hybridMultilevel"/>
    <w:tmpl w:val="3906005E"/>
    <w:lvl w:ilvl="0" w:tplc="5DFE4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77209F"/>
    <w:multiLevelType w:val="hybridMultilevel"/>
    <w:tmpl w:val="15164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91AD5"/>
    <w:multiLevelType w:val="hybridMultilevel"/>
    <w:tmpl w:val="C2A4C154"/>
    <w:lvl w:ilvl="0" w:tplc="5AA4D2F2">
      <w:start w:val="1"/>
      <w:numFmt w:val="decimal"/>
      <w:lvlText w:val="%1."/>
      <w:lvlJc w:val="left"/>
      <w:pPr>
        <w:ind w:left="960" w:hanging="360"/>
      </w:pPr>
      <w:rPr>
        <w:rFonts w:hint="default"/>
        <w: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15:restartNumberingAfterBreak="0">
    <w:nsid w:val="7C702C32"/>
    <w:multiLevelType w:val="multilevel"/>
    <w:tmpl w:val="609806BC"/>
    <w:lvl w:ilvl="0">
      <w:start w:val="89"/>
      <w:numFmt w:val="decimal"/>
      <w:lvlText w:val="%1"/>
      <w:lvlJc w:val="left"/>
      <w:pPr>
        <w:ind w:left="870" w:hanging="870"/>
      </w:pPr>
      <w:rPr>
        <w:rFonts w:hint="default"/>
        <w:i/>
      </w:rPr>
    </w:lvl>
    <w:lvl w:ilvl="1">
      <w:start w:val="101"/>
      <w:numFmt w:val="decimal"/>
      <w:lvlText w:val="%1.%2"/>
      <w:lvlJc w:val="left"/>
      <w:pPr>
        <w:ind w:left="990" w:hanging="870"/>
      </w:pPr>
      <w:rPr>
        <w:rFonts w:hint="default"/>
        <w:i/>
      </w:rPr>
    </w:lvl>
    <w:lvl w:ilvl="2">
      <w:start w:val="8"/>
      <w:numFmt w:val="decimal"/>
      <w:lvlText w:val="%1.%2.%3"/>
      <w:lvlJc w:val="left"/>
      <w:pPr>
        <w:ind w:left="1110" w:hanging="870"/>
      </w:pPr>
      <w:rPr>
        <w:rFonts w:hint="default"/>
        <w:i/>
      </w:rPr>
    </w:lvl>
    <w:lvl w:ilvl="3">
      <w:start w:val="1"/>
      <w:numFmt w:val="decimal"/>
      <w:lvlText w:val="%1.%2.%3.%4"/>
      <w:lvlJc w:val="left"/>
      <w:pPr>
        <w:ind w:left="1230" w:hanging="870"/>
      </w:pPr>
      <w:rPr>
        <w:rFonts w:hint="default"/>
        <w:i/>
      </w:rPr>
    </w:lvl>
    <w:lvl w:ilvl="4">
      <w:start w:val="1"/>
      <w:numFmt w:val="decimal"/>
      <w:lvlText w:val="%1.%2.%3.%4.%5"/>
      <w:lvlJc w:val="left"/>
      <w:pPr>
        <w:ind w:left="1350" w:hanging="870"/>
      </w:pPr>
      <w:rPr>
        <w:rFonts w:hint="default"/>
        <w:i/>
      </w:rPr>
    </w:lvl>
    <w:lvl w:ilvl="5">
      <w:start w:val="1"/>
      <w:numFmt w:val="decimal"/>
      <w:lvlText w:val="%1.%2.%3.%4.%5.%6"/>
      <w:lvlJc w:val="left"/>
      <w:pPr>
        <w:ind w:left="1680" w:hanging="1080"/>
      </w:pPr>
      <w:rPr>
        <w:rFonts w:hint="default"/>
        <w:i/>
      </w:rPr>
    </w:lvl>
    <w:lvl w:ilvl="6">
      <w:start w:val="1"/>
      <w:numFmt w:val="decimal"/>
      <w:lvlText w:val="%1.%2.%3.%4.%5.%6.%7"/>
      <w:lvlJc w:val="left"/>
      <w:pPr>
        <w:ind w:left="1800" w:hanging="1080"/>
      </w:pPr>
      <w:rPr>
        <w:rFonts w:hint="default"/>
        <w:i/>
      </w:rPr>
    </w:lvl>
    <w:lvl w:ilvl="7">
      <w:start w:val="1"/>
      <w:numFmt w:val="decimal"/>
      <w:lvlText w:val="%1.%2.%3.%4.%5.%6.%7.%8"/>
      <w:lvlJc w:val="left"/>
      <w:pPr>
        <w:ind w:left="2280" w:hanging="1440"/>
      </w:pPr>
      <w:rPr>
        <w:rFonts w:hint="default"/>
        <w:i/>
      </w:rPr>
    </w:lvl>
    <w:lvl w:ilvl="8">
      <w:start w:val="1"/>
      <w:numFmt w:val="decimal"/>
      <w:lvlText w:val="%1.%2.%3.%4.%5.%6.%7.%8.%9"/>
      <w:lvlJc w:val="left"/>
      <w:pPr>
        <w:ind w:left="2400" w:hanging="1440"/>
      </w:pPr>
      <w:rPr>
        <w:rFonts w:hint="default"/>
        <w:i/>
      </w:rPr>
    </w:lvl>
  </w:abstractNum>
  <w:num w:numId="1">
    <w:abstractNumId w:val="0"/>
  </w:num>
  <w:num w:numId="2">
    <w:abstractNumId w:val="26"/>
  </w:num>
  <w:num w:numId="3">
    <w:abstractNumId w:val="24"/>
  </w:num>
  <w:num w:numId="4">
    <w:abstractNumId w:val="14"/>
  </w:num>
  <w:num w:numId="5">
    <w:abstractNumId w:val="18"/>
  </w:num>
  <w:num w:numId="6">
    <w:abstractNumId w:val="10"/>
  </w:num>
  <w:num w:numId="7">
    <w:abstractNumId w:val="2"/>
  </w:num>
  <w:num w:numId="8">
    <w:abstractNumId w:val="27"/>
  </w:num>
  <w:num w:numId="9">
    <w:abstractNumId w:val="20"/>
  </w:num>
  <w:num w:numId="10">
    <w:abstractNumId w:val="3"/>
  </w:num>
  <w:num w:numId="11">
    <w:abstractNumId w:val="8"/>
  </w:num>
  <w:num w:numId="12">
    <w:abstractNumId w:val="7"/>
  </w:num>
  <w:num w:numId="13">
    <w:abstractNumId w:val="23"/>
  </w:num>
  <w:num w:numId="14">
    <w:abstractNumId w:val="4"/>
  </w:num>
  <w:num w:numId="15">
    <w:abstractNumId w:val="9"/>
  </w:num>
  <w:num w:numId="16">
    <w:abstractNumId w:val="16"/>
  </w:num>
  <w:num w:numId="17">
    <w:abstractNumId w:val="5"/>
  </w:num>
  <w:num w:numId="18">
    <w:abstractNumId w:val="28"/>
  </w:num>
  <w:num w:numId="19">
    <w:abstractNumId w:val="21"/>
  </w:num>
  <w:num w:numId="20">
    <w:abstractNumId w:val="13"/>
  </w:num>
  <w:num w:numId="21">
    <w:abstractNumId w:val="25"/>
  </w:num>
  <w:num w:numId="22">
    <w:abstractNumId w:val="6"/>
  </w:num>
  <w:num w:numId="23">
    <w:abstractNumId w:val="12"/>
  </w:num>
  <w:num w:numId="24">
    <w:abstractNumId w:val="11"/>
  </w:num>
  <w:num w:numId="25">
    <w:abstractNumId w:val="22"/>
  </w:num>
  <w:num w:numId="26">
    <w:abstractNumId w:val="17"/>
  </w:num>
  <w:num w:numId="27">
    <w:abstractNumId w:val="1"/>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cumentProtection w:edit="readOnly"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72"/>
    <w:rsid w:val="00001BD9"/>
    <w:rsid w:val="000053FE"/>
    <w:rsid w:val="00006BC1"/>
    <w:rsid w:val="00013D1E"/>
    <w:rsid w:val="00020B41"/>
    <w:rsid w:val="00020B53"/>
    <w:rsid w:val="00020BF4"/>
    <w:rsid w:val="00023476"/>
    <w:rsid w:val="00023A9D"/>
    <w:rsid w:val="000244CD"/>
    <w:rsid w:val="0002610F"/>
    <w:rsid w:val="00030053"/>
    <w:rsid w:val="0003746A"/>
    <w:rsid w:val="0004033D"/>
    <w:rsid w:val="0004585A"/>
    <w:rsid w:val="00047FA5"/>
    <w:rsid w:val="00053EAB"/>
    <w:rsid w:val="00056B13"/>
    <w:rsid w:val="00057938"/>
    <w:rsid w:val="00062E46"/>
    <w:rsid w:val="00071886"/>
    <w:rsid w:val="00074A92"/>
    <w:rsid w:val="00076E85"/>
    <w:rsid w:val="000775DE"/>
    <w:rsid w:val="000803F5"/>
    <w:rsid w:val="0008099C"/>
    <w:rsid w:val="00080EA3"/>
    <w:rsid w:val="00081431"/>
    <w:rsid w:val="00084AB3"/>
    <w:rsid w:val="00087AB3"/>
    <w:rsid w:val="00087C19"/>
    <w:rsid w:val="00087C86"/>
    <w:rsid w:val="00092475"/>
    <w:rsid w:val="000A1267"/>
    <w:rsid w:val="000A13CB"/>
    <w:rsid w:val="000B05D3"/>
    <w:rsid w:val="000B529A"/>
    <w:rsid w:val="000C1470"/>
    <w:rsid w:val="000C24DB"/>
    <w:rsid w:val="000D2DD0"/>
    <w:rsid w:val="000D48CE"/>
    <w:rsid w:val="000D4AF5"/>
    <w:rsid w:val="000D4D41"/>
    <w:rsid w:val="000D6920"/>
    <w:rsid w:val="000E1ADF"/>
    <w:rsid w:val="000E1B17"/>
    <w:rsid w:val="000E37BF"/>
    <w:rsid w:val="000E5F68"/>
    <w:rsid w:val="000F0561"/>
    <w:rsid w:val="000F0D89"/>
    <w:rsid w:val="000F344F"/>
    <w:rsid w:val="000F6FFE"/>
    <w:rsid w:val="001005D1"/>
    <w:rsid w:val="001007EB"/>
    <w:rsid w:val="001045E1"/>
    <w:rsid w:val="001058AC"/>
    <w:rsid w:val="00107371"/>
    <w:rsid w:val="00114101"/>
    <w:rsid w:val="001201A1"/>
    <w:rsid w:val="00134251"/>
    <w:rsid w:val="00135DF2"/>
    <w:rsid w:val="0013765B"/>
    <w:rsid w:val="00152229"/>
    <w:rsid w:val="00160C3B"/>
    <w:rsid w:val="00167182"/>
    <w:rsid w:val="00170D2D"/>
    <w:rsid w:val="0017388A"/>
    <w:rsid w:val="00175279"/>
    <w:rsid w:val="00175CFB"/>
    <w:rsid w:val="001779A3"/>
    <w:rsid w:val="001867E1"/>
    <w:rsid w:val="00186E7B"/>
    <w:rsid w:val="00187D71"/>
    <w:rsid w:val="001922EE"/>
    <w:rsid w:val="001A267B"/>
    <w:rsid w:val="001A2BCD"/>
    <w:rsid w:val="001B200E"/>
    <w:rsid w:val="001D08FF"/>
    <w:rsid w:val="001E1BF1"/>
    <w:rsid w:val="001E4DB7"/>
    <w:rsid w:val="001E656D"/>
    <w:rsid w:val="001F12AC"/>
    <w:rsid w:val="001F1E86"/>
    <w:rsid w:val="001F3792"/>
    <w:rsid w:val="00204F52"/>
    <w:rsid w:val="002055B5"/>
    <w:rsid w:val="002129D2"/>
    <w:rsid w:val="00213953"/>
    <w:rsid w:val="00215AA4"/>
    <w:rsid w:val="002203A8"/>
    <w:rsid w:val="002301AA"/>
    <w:rsid w:val="00231476"/>
    <w:rsid w:val="00231D81"/>
    <w:rsid w:val="00241F3A"/>
    <w:rsid w:val="00250807"/>
    <w:rsid w:val="0025148C"/>
    <w:rsid w:val="00262350"/>
    <w:rsid w:val="00262D42"/>
    <w:rsid w:val="002637EA"/>
    <w:rsid w:val="00267D9A"/>
    <w:rsid w:val="00270237"/>
    <w:rsid w:val="00274286"/>
    <w:rsid w:val="00274665"/>
    <w:rsid w:val="00276D33"/>
    <w:rsid w:val="002843DA"/>
    <w:rsid w:val="00287EBB"/>
    <w:rsid w:val="00290630"/>
    <w:rsid w:val="002A537D"/>
    <w:rsid w:val="002B142C"/>
    <w:rsid w:val="002B2E80"/>
    <w:rsid w:val="002C20E8"/>
    <w:rsid w:val="002C3E0D"/>
    <w:rsid w:val="002C4D59"/>
    <w:rsid w:val="002D1E8F"/>
    <w:rsid w:val="002D23F4"/>
    <w:rsid w:val="002D76E3"/>
    <w:rsid w:val="002D7DEB"/>
    <w:rsid w:val="002E309D"/>
    <w:rsid w:val="002E44EB"/>
    <w:rsid w:val="002E5AE9"/>
    <w:rsid w:val="002E6A0F"/>
    <w:rsid w:val="002F03F4"/>
    <w:rsid w:val="002F2811"/>
    <w:rsid w:val="002F7FCA"/>
    <w:rsid w:val="00320174"/>
    <w:rsid w:val="00320FE5"/>
    <w:rsid w:val="00322A49"/>
    <w:rsid w:val="0032608E"/>
    <w:rsid w:val="0032633A"/>
    <w:rsid w:val="0032752C"/>
    <w:rsid w:val="00333BC5"/>
    <w:rsid w:val="0033418D"/>
    <w:rsid w:val="0033427E"/>
    <w:rsid w:val="00342100"/>
    <w:rsid w:val="00347220"/>
    <w:rsid w:val="00352C70"/>
    <w:rsid w:val="00353355"/>
    <w:rsid w:val="003618BD"/>
    <w:rsid w:val="003810CE"/>
    <w:rsid w:val="0039315C"/>
    <w:rsid w:val="00397692"/>
    <w:rsid w:val="003A4D07"/>
    <w:rsid w:val="003B0227"/>
    <w:rsid w:val="003B026B"/>
    <w:rsid w:val="003B724B"/>
    <w:rsid w:val="003B728D"/>
    <w:rsid w:val="003B7499"/>
    <w:rsid w:val="003C70D3"/>
    <w:rsid w:val="003D4770"/>
    <w:rsid w:val="003D5C48"/>
    <w:rsid w:val="003D75E0"/>
    <w:rsid w:val="003D7E7A"/>
    <w:rsid w:val="003E02C4"/>
    <w:rsid w:val="003E0FA5"/>
    <w:rsid w:val="003E1D3D"/>
    <w:rsid w:val="003E3A1B"/>
    <w:rsid w:val="003E5700"/>
    <w:rsid w:val="003F1132"/>
    <w:rsid w:val="003F6B58"/>
    <w:rsid w:val="0040090C"/>
    <w:rsid w:val="00402C79"/>
    <w:rsid w:val="004137F6"/>
    <w:rsid w:val="004257D8"/>
    <w:rsid w:val="00425C05"/>
    <w:rsid w:val="004354DC"/>
    <w:rsid w:val="00435F21"/>
    <w:rsid w:val="004506E1"/>
    <w:rsid w:val="004508B5"/>
    <w:rsid w:val="00451005"/>
    <w:rsid w:val="00457DC7"/>
    <w:rsid w:val="00462360"/>
    <w:rsid w:val="00464668"/>
    <w:rsid w:val="00470477"/>
    <w:rsid w:val="0047346B"/>
    <w:rsid w:val="004759EE"/>
    <w:rsid w:val="004803A9"/>
    <w:rsid w:val="00480B0D"/>
    <w:rsid w:val="00481D33"/>
    <w:rsid w:val="00491517"/>
    <w:rsid w:val="00494009"/>
    <w:rsid w:val="004A073C"/>
    <w:rsid w:val="004A1F52"/>
    <w:rsid w:val="004B0315"/>
    <w:rsid w:val="004B0905"/>
    <w:rsid w:val="004B13E9"/>
    <w:rsid w:val="004B1D9F"/>
    <w:rsid w:val="004B5E99"/>
    <w:rsid w:val="004B7AEE"/>
    <w:rsid w:val="004C6C0E"/>
    <w:rsid w:val="004C747C"/>
    <w:rsid w:val="004D5907"/>
    <w:rsid w:val="004D6AE5"/>
    <w:rsid w:val="004E54DA"/>
    <w:rsid w:val="004F46CF"/>
    <w:rsid w:val="004F6DE2"/>
    <w:rsid w:val="0051131E"/>
    <w:rsid w:val="005128CE"/>
    <w:rsid w:val="00515679"/>
    <w:rsid w:val="005172B0"/>
    <w:rsid w:val="005411BB"/>
    <w:rsid w:val="005415A7"/>
    <w:rsid w:val="005524AD"/>
    <w:rsid w:val="00555BA4"/>
    <w:rsid w:val="00561A6B"/>
    <w:rsid w:val="005654E0"/>
    <w:rsid w:val="00567308"/>
    <w:rsid w:val="00570FBA"/>
    <w:rsid w:val="00576C23"/>
    <w:rsid w:val="00584EA6"/>
    <w:rsid w:val="005858ED"/>
    <w:rsid w:val="005908D8"/>
    <w:rsid w:val="00593347"/>
    <w:rsid w:val="005A008B"/>
    <w:rsid w:val="005A09B7"/>
    <w:rsid w:val="005A1A62"/>
    <w:rsid w:val="005B4CC1"/>
    <w:rsid w:val="005B6854"/>
    <w:rsid w:val="005C5B4A"/>
    <w:rsid w:val="005D1571"/>
    <w:rsid w:val="005D2147"/>
    <w:rsid w:val="005D3055"/>
    <w:rsid w:val="005E0870"/>
    <w:rsid w:val="005E4DD8"/>
    <w:rsid w:val="005E5952"/>
    <w:rsid w:val="005F7227"/>
    <w:rsid w:val="00600210"/>
    <w:rsid w:val="006003B5"/>
    <w:rsid w:val="00600E32"/>
    <w:rsid w:val="006066F5"/>
    <w:rsid w:val="00606C23"/>
    <w:rsid w:val="00607D21"/>
    <w:rsid w:val="00610B37"/>
    <w:rsid w:val="006155D7"/>
    <w:rsid w:val="0061567E"/>
    <w:rsid w:val="00617619"/>
    <w:rsid w:val="0062613E"/>
    <w:rsid w:val="00626558"/>
    <w:rsid w:val="00627736"/>
    <w:rsid w:val="0062775D"/>
    <w:rsid w:val="00635547"/>
    <w:rsid w:val="00640EB2"/>
    <w:rsid w:val="0064214D"/>
    <w:rsid w:val="006434BA"/>
    <w:rsid w:val="006456C0"/>
    <w:rsid w:val="0064606A"/>
    <w:rsid w:val="00647DD2"/>
    <w:rsid w:val="0065105F"/>
    <w:rsid w:val="006528B7"/>
    <w:rsid w:val="00654079"/>
    <w:rsid w:val="00654453"/>
    <w:rsid w:val="00656A2D"/>
    <w:rsid w:val="0066093D"/>
    <w:rsid w:val="00671121"/>
    <w:rsid w:val="006726E7"/>
    <w:rsid w:val="00672E15"/>
    <w:rsid w:val="00676E84"/>
    <w:rsid w:val="00677D15"/>
    <w:rsid w:val="00681C61"/>
    <w:rsid w:val="006B1C0C"/>
    <w:rsid w:val="006B5080"/>
    <w:rsid w:val="006B5A55"/>
    <w:rsid w:val="006B755F"/>
    <w:rsid w:val="006C135F"/>
    <w:rsid w:val="006C2F3E"/>
    <w:rsid w:val="006C606A"/>
    <w:rsid w:val="006D0B3A"/>
    <w:rsid w:val="006D55A5"/>
    <w:rsid w:val="006D6AFC"/>
    <w:rsid w:val="006D6AFD"/>
    <w:rsid w:val="006E1019"/>
    <w:rsid w:val="007032D7"/>
    <w:rsid w:val="00705ED1"/>
    <w:rsid w:val="007066C1"/>
    <w:rsid w:val="00706FA0"/>
    <w:rsid w:val="0071088F"/>
    <w:rsid w:val="007134D1"/>
    <w:rsid w:val="007205A3"/>
    <w:rsid w:val="00721554"/>
    <w:rsid w:val="00727813"/>
    <w:rsid w:val="00730DC8"/>
    <w:rsid w:val="00733E02"/>
    <w:rsid w:val="00742E13"/>
    <w:rsid w:val="00744A7B"/>
    <w:rsid w:val="00750944"/>
    <w:rsid w:val="007525F2"/>
    <w:rsid w:val="007573A0"/>
    <w:rsid w:val="00766D9F"/>
    <w:rsid w:val="007716DA"/>
    <w:rsid w:val="00780474"/>
    <w:rsid w:val="0078596D"/>
    <w:rsid w:val="007904AD"/>
    <w:rsid w:val="007931FA"/>
    <w:rsid w:val="00796509"/>
    <w:rsid w:val="007B3994"/>
    <w:rsid w:val="007B4E86"/>
    <w:rsid w:val="007D3FE6"/>
    <w:rsid w:val="007D448E"/>
    <w:rsid w:val="007D612D"/>
    <w:rsid w:val="007E177D"/>
    <w:rsid w:val="007F27A7"/>
    <w:rsid w:val="007F4901"/>
    <w:rsid w:val="0080042D"/>
    <w:rsid w:val="00803533"/>
    <w:rsid w:val="008232A0"/>
    <w:rsid w:val="008253D3"/>
    <w:rsid w:val="008327FF"/>
    <w:rsid w:val="00843461"/>
    <w:rsid w:val="00852EA7"/>
    <w:rsid w:val="00861572"/>
    <w:rsid w:val="008615F5"/>
    <w:rsid w:val="0086281B"/>
    <w:rsid w:val="00872370"/>
    <w:rsid w:val="008778DD"/>
    <w:rsid w:val="008876D2"/>
    <w:rsid w:val="008928AA"/>
    <w:rsid w:val="00897D84"/>
    <w:rsid w:val="008A4B83"/>
    <w:rsid w:val="008A7B66"/>
    <w:rsid w:val="008C4288"/>
    <w:rsid w:val="008D10C7"/>
    <w:rsid w:val="008E3113"/>
    <w:rsid w:val="008F0CB3"/>
    <w:rsid w:val="008F40A7"/>
    <w:rsid w:val="00902D8E"/>
    <w:rsid w:val="00904CB9"/>
    <w:rsid w:val="00905118"/>
    <w:rsid w:val="00906BC4"/>
    <w:rsid w:val="00907016"/>
    <w:rsid w:val="00907F84"/>
    <w:rsid w:val="00917BB2"/>
    <w:rsid w:val="009252EA"/>
    <w:rsid w:val="00933C64"/>
    <w:rsid w:val="009368BD"/>
    <w:rsid w:val="0094140E"/>
    <w:rsid w:val="00942D0B"/>
    <w:rsid w:val="0095037D"/>
    <w:rsid w:val="00951F6D"/>
    <w:rsid w:val="009556F8"/>
    <w:rsid w:val="009605BA"/>
    <w:rsid w:val="00960A9D"/>
    <w:rsid w:val="009618B1"/>
    <w:rsid w:val="00966E0D"/>
    <w:rsid w:val="00975FE4"/>
    <w:rsid w:val="00976D26"/>
    <w:rsid w:val="009851A6"/>
    <w:rsid w:val="00985861"/>
    <w:rsid w:val="00992376"/>
    <w:rsid w:val="00992738"/>
    <w:rsid w:val="00992BB6"/>
    <w:rsid w:val="00994191"/>
    <w:rsid w:val="00994E33"/>
    <w:rsid w:val="00996784"/>
    <w:rsid w:val="009A0E46"/>
    <w:rsid w:val="009D027C"/>
    <w:rsid w:val="009D147D"/>
    <w:rsid w:val="009D1D4E"/>
    <w:rsid w:val="009D4C8D"/>
    <w:rsid w:val="009E39FB"/>
    <w:rsid w:val="009E4B46"/>
    <w:rsid w:val="009E7041"/>
    <w:rsid w:val="009F3417"/>
    <w:rsid w:val="009F7D14"/>
    <w:rsid w:val="00A07D8A"/>
    <w:rsid w:val="00A10C85"/>
    <w:rsid w:val="00A15D5D"/>
    <w:rsid w:val="00A1647B"/>
    <w:rsid w:val="00A20402"/>
    <w:rsid w:val="00A2138D"/>
    <w:rsid w:val="00A22222"/>
    <w:rsid w:val="00A31D3D"/>
    <w:rsid w:val="00A36EE0"/>
    <w:rsid w:val="00A41ED6"/>
    <w:rsid w:val="00A432EE"/>
    <w:rsid w:val="00A56D17"/>
    <w:rsid w:val="00A57407"/>
    <w:rsid w:val="00A627F8"/>
    <w:rsid w:val="00A66FB0"/>
    <w:rsid w:val="00A705E5"/>
    <w:rsid w:val="00A73515"/>
    <w:rsid w:val="00A767C2"/>
    <w:rsid w:val="00A80E82"/>
    <w:rsid w:val="00A863D7"/>
    <w:rsid w:val="00AA5B4F"/>
    <w:rsid w:val="00AB1FD5"/>
    <w:rsid w:val="00AB3EED"/>
    <w:rsid w:val="00AB650B"/>
    <w:rsid w:val="00AC6E1B"/>
    <w:rsid w:val="00AD1CAF"/>
    <w:rsid w:val="00AD2D94"/>
    <w:rsid w:val="00AD313F"/>
    <w:rsid w:val="00AD354F"/>
    <w:rsid w:val="00AE06B1"/>
    <w:rsid w:val="00AE1C62"/>
    <w:rsid w:val="00AE50B6"/>
    <w:rsid w:val="00AE6D94"/>
    <w:rsid w:val="00AF2F07"/>
    <w:rsid w:val="00AF6832"/>
    <w:rsid w:val="00AF7601"/>
    <w:rsid w:val="00B03932"/>
    <w:rsid w:val="00B043AD"/>
    <w:rsid w:val="00B12C32"/>
    <w:rsid w:val="00B250BF"/>
    <w:rsid w:val="00B26EE4"/>
    <w:rsid w:val="00B32053"/>
    <w:rsid w:val="00B325B1"/>
    <w:rsid w:val="00B364B6"/>
    <w:rsid w:val="00B40744"/>
    <w:rsid w:val="00B43CFB"/>
    <w:rsid w:val="00B454F5"/>
    <w:rsid w:val="00B46F1C"/>
    <w:rsid w:val="00B51960"/>
    <w:rsid w:val="00B524C0"/>
    <w:rsid w:val="00B6361E"/>
    <w:rsid w:val="00B637BE"/>
    <w:rsid w:val="00B7031A"/>
    <w:rsid w:val="00B72309"/>
    <w:rsid w:val="00B74004"/>
    <w:rsid w:val="00B83C31"/>
    <w:rsid w:val="00B84E68"/>
    <w:rsid w:val="00B91AAB"/>
    <w:rsid w:val="00B93D11"/>
    <w:rsid w:val="00B956FD"/>
    <w:rsid w:val="00BA1778"/>
    <w:rsid w:val="00BA3969"/>
    <w:rsid w:val="00BB0078"/>
    <w:rsid w:val="00BB0D98"/>
    <w:rsid w:val="00BB1963"/>
    <w:rsid w:val="00BB23D0"/>
    <w:rsid w:val="00BB5D6D"/>
    <w:rsid w:val="00BB67FC"/>
    <w:rsid w:val="00BB7854"/>
    <w:rsid w:val="00BC049E"/>
    <w:rsid w:val="00BC1972"/>
    <w:rsid w:val="00BC1CCD"/>
    <w:rsid w:val="00BC3D98"/>
    <w:rsid w:val="00BC74CF"/>
    <w:rsid w:val="00BD038C"/>
    <w:rsid w:val="00BF5271"/>
    <w:rsid w:val="00BF5D1E"/>
    <w:rsid w:val="00C008F2"/>
    <w:rsid w:val="00C12F21"/>
    <w:rsid w:val="00C226D5"/>
    <w:rsid w:val="00C33E4C"/>
    <w:rsid w:val="00C408B5"/>
    <w:rsid w:val="00C4558C"/>
    <w:rsid w:val="00C73CFA"/>
    <w:rsid w:val="00C76A66"/>
    <w:rsid w:val="00C84C81"/>
    <w:rsid w:val="00C87CDA"/>
    <w:rsid w:val="00C922AD"/>
    <w:rsid w:val="00C928A1"/>
    <w:rsid w:val="00C94CE6"/>
    <w:rsid w:val="00C95241"/>
    <w:rsid w:val="00CA4BBF"/>
    <w:rsid w:val="00CA4DA6"/>
    <w:rsid w:val="00CB25BF"/>
    <w:rsid w:val="00CB7081"/>
    <w:rsid w:val="00CD01AE"/>
    <w:rsid w:val="00CD086B"/>
    <w:rsid w:val="00CE4D6A"/>
    <w:rsid w:val="00CF23FA"/>
    <w:rsid w:val="00CF4246"/>
    <w:rsid w:val="00CF7976"/>
    <w:rsid w:val="00CF7EF3"/>
    <w:rsid w:val="00D11D33"/>
    <w:rsid w:val="00D12DEF"/>
    <w:rsid w:val="00D1534C"/>
    <w:rsid w:val="00D1611B"/>
    <w:rsid w:val="00D17B50"/>
    <w:rsid w:val="00D23034"/>
    <w:rsid w:val="00D2503B"/>
    <w:rsid w:val="00D2542B"/>
    <w:rsid w:val="00D27A86"/>
    <w:rsid w:val="00D316EC"/>
    <w:rsid w:val="00D333B9"/>
    <w:rsid w:val="00D33F89"/>
    <w:rsid w:val="00D376E9"/>
    <w:rsid w:val="00D424E0"/>
    <w:rsid w:val="00D46632"/>
    <w:rsid w:val="00D47913"/>
    <w:rsid w:val="00D51FEB"/>
    <w:rsid w:val="00D52933"/>
    <w:rsid w:val="00D54A65"/>
    <w:rsid w:val="00D579CD"/>
    <w:rsid w:val="00D60F85"/>
    <w:rsid w:val="00D67034"/>
    <w:rsid w:val="00D70E91"/>
    <w:rsid w:val="00D71C3B"/>
    <w:rsid w:val="00D720B4"/>
    <w:rsid w:val="00D83C7E"/>
    <w:rsid w:val="00D9114C"/>
    <w:rsid w:val="00D931C0"/>
    <w:rsid w:val="00D979C3"/>
    <w:rsid w:val="00DA18DF"/>
    <w:rsid w:val="00DA5C1A"/>
    <w:rsid w:val="00DB10C1"/>
    <w:rsid w:val="00DB7B4F"/>
    <w:rsid w:val="00DC2844"/>
    <w:rsid w:val="00DD2607"/>
    <w:rsid w:val="00DD2BF2"/>
    <w:rsid w:val="00DD52ED"/>
    <w:rsid w:val="00DE53CE"/>
    <w:rsid w:val="00DE5E15"/>
    <w:rsid w:val="00DE73A5"/>
    <w:rsid w:val="00DF1E82"/>
    <w:rsid w:val="00DF3F69"/>
    <w:rsid w:val="00E008C7"/>
    <w:rsid w:val="00E01CD2"/>
    <w:rsid w:val="00E04C76"/>
    <w:rsid w:val="00E07CD2"/>
    <w:rsid w:val="00E10604"/>
    <w:rsid w:val="00E11624"/>
    <w:rsid w:val="00E227DB"/>
    <w:rsid w:val="00E23D5A"/>
    <w:rsid w:val="00E4419F"/>
    <w:rsid w:val="00E45862"/>
    <w:rsid w:val="00E53469"/>
    <w:rsid w:val="00E60215"/>
    <w:rsid w:val="00E71257"/>
    <w:rsid w:val="00E819EC"/>
    <w:rsid w:val="00E841E5"/>
    <w:rsid w:val="00E84948"/>
    <w:rsid w:val="00E85404"/>
    <w:rsid w:val="00E9123B"/>
    <w:rsid w:val="00E91979"/>
    <w:rsid w:val="00E93A7C"/>
    <w:rsid w:val="00E940F5"/>
    <w:rsid w:val="00EA04BC"/>
    <w:rsid w:val="00EA3C51"/>
    <w:rsid w:val="00EA65DA"/>
    <w:rsid w:val="00EA73A0"/>
    <w:rsid w:val="00EB74F2"/>
    <w:rsid w:val="00EC48BD"/>
    <w:rsid w:val="00ED1119"/>
    <w:rsid w:val="00ED136D"/>
    <w:rsid w:val="00ED21F3"/>
    <w:rsid w:val="00EE6D27"/>
    <w:rsid w:val="00EF1416"/>
    <w:rsid w:val="00EF2213"/>
    <w:rsid w:val="00EF431C"/>
    <w:rsid w:val="00EF6FC7"/>
    <w:rsid w:val="00F0020E"/>
    <w:rsid w:val="00F01922"/>
    <w:rsid w:val="00F11A93"/>
    <w:rsid w:val="00F1353D"/>
    <w:rsid w:val="00F147C8"/>
    <w:rsid w:val="00F14C50"/>
    <w:rsid w:val="00F3373F"/>
    <w:rsid w:val="00F36552"/>
    <w:rsid w:val="00F373DB"/>
    <w:rsid w:val="00F427CD"/>
    <w:rsid w:val="00F43733"/>
    <w:rsid w:val="00F447B2"/>
    <w:rsid w:val="00F47E28"/>
    <w:rsid w:val="00F50F7D"/>
    <w:rsid w:val="00F54582"/>
    <w:rsid w:val="00F72183"/>
    <w:rsid w:val="00F81BF4"/>
    <w:rsid w:val="00F87C95"/>
    <w:rsid w:val="00F934F0"/>
    <w:rsid w:val="00F93C60"/>
    <w:rsid w:val="00F962E1"/>
    <w:rsid w:val="00F96DED"/>
    <w:rsid w:val="00FA097C"/>
    <w:rsid w:val="00FA0E99"/>
    <w:rsid w:val="00FB6B61"/>
    <w:rsid w:val="00FC16E7"/>
    <w:rsid w:val="00FC76A1"/>
    <w:rsid w:val="00FD1878"/>
    <w:rsid w:val="00FD5901"/>
    <w:rsid w:val="00FE4687"/>
    <w:rsid w:val="00FF2115"/>
    <w:rsid w:val="00FF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D2A7B7A"/>
  <w15:docId w15:val="{E88B274A-40A9-43F9-A2C0-25C64831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D94"/>
    <w:rPr>
      <w:rFonts w:ascii="Times New Roman" w:eastAsia="Times New Roman" w:hAnsi="Times New Roman"/>
      <w:sz w:val="24"/>
      <w:szCs w:val="24"/>
    </w:rPr>
  </w:style>
  <w:style w:type="paragraph" w:styleId="Heading1">
    <w:name w:val="heading 1"/>
    <w:basedOn w:val="Normal"/>
    <w:next w:val="Normal"/>
    <w:link w:val="Heading1Char"/>
    <w:uiPriority w:val="9"/>
    <w:qFormat/>
    <w:rsid w:val="00DA5C1A"/>
    <w:pPr>
      <w:keepNext/>
      <w:keepLines/>
      <w:spacing w:before="240"/>
      <w:jc w:val="center"/>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iPriority w:val="9"/>
    <w:unhideWhenUsed/>
    <w:qFormat/>
    <w:rsid w:val="00DA5C1A"/>
    <w:pPr>
      <w:keepNext/>
      <w:keepLines/>
      <w:spacing w:before="40"/>
      <w:jc w:val="center"/>
      <w:outlineLvl w:val="1"/>
    </w:pPr>
    <w:rPr>
      <w:rFonts w:ascii="Arial" w:eastAsiaTheme="majorEastAsia" w:hAnsi="Arial" w:cstheme="majorBidi"/>
      <w:b/>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61572"/>
    <w:pPr>
      <w:tabs>
        <w:tab w:val="left" w:pos="0"/>
      </w:tabs>
      <w:suppressAutoHyphens/>
      <w:jc w:val="both"/>
    </w:pPr>
    <w:rPr>
      <w:rFonts w:ascii="Arial" w:hAnsi="Arial" w:cs="Arial"/>
      <w:i/>
    </w:rPr>
  </w:style>
  <w:style w:type="character" w:customStyle="1" w:styleId="BodyText3Char">
    <w:name w:val="Body Text 3 Char"/>
    <w:link w:val="BodyText3"/>
    <w:rsid w:val="00861572"/>
    <w:rPr>
      <w:rFonts w:eastAsia="Times New Roman" w:cs="Arial"/>
      <w:i/>
      <w:szCs w:val="24"/>
    </w:rPr>
  </w:style>
  <w:style w:type="paragraph" w:customStyle="1" w:styleId="Default">
    <w:name w:val="Default"/>
    <w:rsid w:val="00861572"/>
    <w:pPr>
      <w:widowControl w:val="0"/>
      <w:autoSpaceDE w:val="0"/>
      <w:autoSpaceDN w:val="0"/>
      <w:adjustRightInd w:val="0"/>
    </w:pPr>
    <w:rPr>
      <w:rFonts w:ascii="OFWLI U+ Helvetica" w:eastAsia="Times New Roman" w:hAnsi="OFWLI U+ Helvetica" w:cs="OFWLI U+ Helvetica"/>
      <w:color w:val="000000"/>
      <w:sz w:val="24"/>
      <w:szCs w:val="24"/>
    </w:rPr>
  </w:style>
  <w:style w:type="paragraph" w:styleId="Footer">
    <w:name w:val="footer"/>
    <w:basedOn w:val="Normal"/>
    <w:link w:val="FooterChar"/>
    <w:uiPriority w:val="99"/>
    <w:rsid w:val="00861572"/>
    <w:pPr>
      <w:tabs>
        <w:tab w:val="center" w:pos="4320"/>
        <w:tab w:val="right" w:pos="8640"/>
      </w:tabs>
      <w:overflowPunct w:val="0"/>
      <w:autoSpaceDE w:val="0"/>
      <w:autoSpaceDN w:val="0"/>
      <w:adjustRightInd w:val="0"/>
      <w:textAlignment w:val="baseline"/>
    </w:pPr>
    <w:rPr>
      <w:rFonts w:ascii="Univers" w:hAnsi="Univers"/>
      <w:spacing w:val="-3"/>
      <w:szCs w:val="20"/>
    </w:rPr>
  </w:style>
  <w:style w:type="character" w:customStyle="1" w:styleId="FooterChar">
    <w:name w:val="Footer Char"/>
    <w:link w:val="Footer"/>
    <w:uiPriority w:val="99"/>
    <w:rsid w:val="00861572"/>
    <w:rPr>
      <w:rFonts w:ascii="Univers" w:eastAsia="Times New Roman" w:hAnsi="Univers" w:cs="Times New Roman"/>
      <w:spacing w:val="-3"/>
      <w:szCs w:val="20"/>
    </w:rPr>
  </w:style>
  <w:style w:type="character" w:styleId="PageNumber">
    <w:name w:val="page number"/>
    <w:basedOn w:val="DefaultParagraphFont"/>
    <w:rsid w:val="00861572"/>
  </w:style>
  <w:style w:type="paragraph" w:styleId="Title">
    <w:name w:val="Title"/>
    <w:basedOn w:val="Normal"/>
    <w:link w:val="TitleChar"/>
    <w:qFormat/>
    <w:rsid w:val="00861572"/>
    <w:pPr>
      <w:autoSpaceDE w:val="0"/>
      <w:autoSpaceDN w:val="0"/>
      <w:adjustRightInd w:val="0"/>
      <w:spacing w:line="360" w:lineRule="auto"/>
      <w:jc w:val="center"/>
    </w:pPr>
    <w:rPr>
      <w:rFonts w:ascii="Arial" w:hAnsi="Arial" w:cs="Arial"/>
      <w:b/>
      <w:bCs/>
    </w:rPr>
  </w:style>
  <w:style w:type="character" w:customStyle="1" w:styleId="TitleChar">
    <w:name w:val="Title Char"/>
    <w:link w:val="Title"/>
    <w:rsid w:val="00861572"/>
    <w:rPr>
      <w:rFonts w:eastAsia="Times New Roman" w:cs="Arial"/>
      <w:b/>
      <w:bCs/>
      <w:szCs w:val="24"/>
    </w:rPr>
  </w:style>
  <w:style w:type="paragraph" w:styleId="ListParagraph">
    <w:name w:val="List Paragraph"/>
    <w:basedOn w:val="Normal"/>
    <w:uiPriority w:val="34"/>
    <w:qFormat/>
    <w:rsid w:val="00780474"/>
    <w:pPr>
      <w:widowControl w:val="0"/>
      <w:ind w:left="720"/>
      <w:contextualSpacing/>
    </w:pPr>
    <w:rPr>
      <w:rFonts w:ascii="Helvetica" w:hAnsi="Helvetica"/>
      <w:snapToGrid w:val="0"/>
      <w:szCs w:val="20"/>
    </w:rPr>
  </w:style>
  <w:style w:type="paragraph" w:styleId="Header">
    <w:name w:val="header"/>
    <w:basedOn w:val="Normal"/>
    <w:link w:val="HeaderChar"/>
    <w:uiPriority w:val="99"/>
    <w:unhideWhenUsed/>
    <w:rsid w:val="00DE73A5"/>
    <w:pPr>
      <w:tabs>
        <w:tab w:val="center" w:pos="4680"/>
        <w:tab w:val="right" w:pos="9360"/>
      </w:tabs>
    </w:pPr>
  </w:style>
  <w:style w:type="character" w:customStyle="1" w:styleId="HeaderChar">
    <w:name w:val="Header Char"/>
    <w:link w:val="Header"/>
    <w:uiPriority w:val="99"/>
    <w:rsid w:val="00DE73A5"/>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12F21"/>
    <w:rPr>
      <w:rFonts w:ascii="Tahoma" w:hAnsi="Tahoma" w:cs="Tahoma"/>
      <w:sz w:val="16"/>
      <w:szCs w:val="16"/>
    </w:rPr>
  </w:style>
  <w:style w:type="character" w:customStyle="1" w:styleId="BalloonTextChar">
    <w:name w:val="Balloon Text Char"/>
    <w:link w:val="BalloonText"/>
    <w:uiPriority w:val="99"/>
    <w:semiHidden/>
    <w:rsid w:val="00C12F21"/>
    <w:rPr>
      <w:rFonts w:ascii="Tahoma" w:eastAsia="Times New Roman" w:hAnsi="Tahoma" w:cs="Tahoma"/>
      <w:sz w:val="16"/>
      <w:szCs w:val="16"/>
    </w:rPr>
  </w:style>
  <w:style w:type="character" w:styleId="CommentReference">
    <w:name w:val="annotation reference"/>
    <w:uiPriority w:val="99"/>
    <w:semiHidden/>
    <w:unhideWhenUsed/>
    <w:rsid w:val="004B13E9"/>
    <w:rPr>
      <w:sz w:val="16"/>
      <w:szCs w:val="16"/>
    </w:rPr>
  </w:style>
  <w:style w:type="paragraph" w:styleId="CommentText">
    <w:name w:val="annotation text"/>
    <w:basedOn w:val="Normal"/>
    <w:link w:val="CommentTextChar"/>
    <w:uiPriority w:val="99"/>
    <w:semiHidden/>
    <w:unhideWhenUsed/>
    <w:rsid w:val="004B13E9"/>
    <w:rPr>
      <w:sz w:val="20"/>
      <w:szCs w:val="20"/>
    </w:rPr>
  </w:style>
  <w:style w:type="character" w:customStyle="1" w:styleId="CommentTextChar">
    <w:name w:val="Comment Text Char"/>
    <w:link w:val="CommentText"/>
    <w:uiPriority w:val="99"/>
    <w:semiHidden/>
    <w:rsid w:val="004B13E9"/>
    <w:rPr>
      <w:rFonts w:ascii="Times New Roman" w:eastAsia="Times New Roman" w:hAnsi="Times New Roman" w:cs="Times New Roman"/>
      <w:sz w:val="20"/>
      <w:szCs w:val="20"/>
    </w:rPr>
  </w:style>
  <w:style w:type="paragraph" w:styleId="Revision">
    <w:name w:val="Revision"/>
    <w:hidden/>
    <w:uiPriority w:val="99"/>
    <w:semiHidden/>
    <w:rsid w:val="004F46C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43461"/>
    <w:rPr>
      <w:b/>
      <w:bCs/>
    </w:rPr>
  </w:style>
  <w:style w:type="character" w:customStyle="1" w:styleId="CommentSubjectChar">
    <w:name w:val="Comment Subject Char"/>
    <w:basedOn w:val="CommentTextChar"/>
    <w:link w:val="CommentSubject"/>
    <w:uiPriority w:val="99"/>
    <w:semiHidden/>
    <w:rsid w:val="00843461"/>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E04C76"/>
    <w:pPr>
      <w:spacing w:after="120"/>
    </w:pPr>
  </w:style>
  <w:style w:type="character" w:customStyle="1" w:styleId="BodyTextChar">
    <w:name w:val="Body Text Char"/>
    <w:basedOn w:val="DefaultParagraphFont"/>
    <w:link w:val="BodyText"/>
    <w:uiPriority w:val="99"/>
    <w:semiHidden/>
    <w:rsid w:val="00E04C76"/>
    <w:rPr>
      <w:rFonts w:ascii="Times New Roman" w:eastAsia="Times New Roman" w:hAnsi="Times New Roman"/>
      <w:sz w:val="24"/>
      <w:szCs w:val="24"/>
    </w:rPr>
  </w:style>
  <w:style w:type="table" w:styleId="TableGrid">
    <w:name w:val="Table Grid"/>
    <w:aliases w:val="Matrix"/>
    <w:basedOn w:val="TableNormal"/>
    <w:rsid w:val="00CB25BF"/>
    <w:pPr>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rPr>
        <w:tblHeader/>
      </w:trPr>
      <w:tcPr>
        <w:shd w:val="clear" w:color="auto" w:fill="D9D9D9" w:themeFill="background1" w:themeFillShade="D9"/>
      </w:tcPr>
    </w:tblStylePr>
  </w:style>
  <w:style w:type="character" w:customStyle="1" w:styleId="Heading1Char">
    <w:name w:val="Heading 1 Char"/>
    <w:basedOn w:val="DefaultParagraphFont"/>
    <w:link w:val="Heading1"/>
    <w:uiPriority w:val="9"/>
    <w:rsid w:val="00DA5C1A"/>
    <w:rPr>
      <w:rFonts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DA5C1A"/>
    <w:rPr>
      <w:rFonts w:eastAsiaTheme="majorEastAsia" w:cstheme="majorBidi"/>
      <w:b/>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A96F-14E5-426F-9BAD-FFD442CA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4205</Words>
  <Characters>23972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Krause</dc:creator>
  <cp:lastModifiedBy>Flanagan, Klara@DGS</cp:lastModifiedBy>
  <cp:revision>17</cp:revision>
  <cp:lastPrinted>2018-11-01T14:43:00Z</cp:lastPrinted>
  <dcterms:created xsi:type="dcterms:W3CDTF">2018-10-30T21:49:00Z</dcterms:created>
  <dcterms:modified xsi:type="dcterms:W3CDTF">2019-10-08T18:47:00Z</dcterms:modified>
</cp:coreProperties>
</file>