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63" w:rsidRDefault="00767766" w:rsidP="00767766">
      <w:pPr>
        <w:pStyle w:val="Heading1"/>
        <w:rPr>
          <w:szCs w:val="24"/>
        </w:rPr>
      </w:pPr>
      <w:r w:rsidRPr="001F6735">
        <w:rPr>
          <w:szCs w:val="24"/>
        </w:rPr>
        <w:t>45-DAY EXPRESS TERMS</w:t>
      </w:r>
      <w:r w:rsidRPr="001F6735">
        <w:rPr>
          <w:szCs w:val="24"/>
        </w:rPr>
        <w:br/>
        <w:t>FOR PROPOSED BUILDING STANDARDS</w:t>
      </w:r>
    </w:p>
    <w:p w:rsidR="00E42F1B" w:rsidRPr="00637363" w:rsidRDefault="00767766" w:rsidP="00637363">
      <w:pPr>
        <w:jc w:val="center"/>
        <w:rPr>
          <w:b/>
        </w:rPr>
      </w:pPr>
      <w:r w:rsidRPr="00637363">
        <w:rPr>
          <w:b/>
        </w:rPr>
        <w:t xml:space="preserve">OF THE </w:t>
      </w:r>
      <w:r w:rsidR="00E447E5" w:rsidRPr="00637363">
        <w:rPr>
          <w:b/>
        </w:rPr>
        <w:t>DIVISION OF THE STATE ARCHITECT</w:t>
      </w:r>
      <w:r w:rsidR="00EC55F7" w:rsidRPr="00637363">
        <w:rPr>
          <w:rFonts w:cs="Arial"/>
          <w:b/>
        </w:rPr>
        <w:t>─</w:t>
      </w:r>
      <w:r w:rsidR="00E447E5" w:rsidRPr="00637363">
        <w:rPr>
          <w:b/>
        </w:rPr>
        <w:t>STRUCTURAL SAFETY</w:t>
      </w:r>
    </w:p>
    <w:p w:rsidR="00710F6A" w:rsidRPr="00637363" w:rsidRDefault="00E447E5" w:rsidP="00637363">
      <w:pPr>
        <w:jc w:val="center"/>
        <w:rPr>
          <w:b/>
        </w:rPr>
      </w:pPr>
      <w:r w:rsidRPr="00637363">
        <w:rPr>
          <w:b/>
        </w:rPr>
        <w:t>(DSA-SS AND DSA-SS/CC)</w:t>
      </w:r>
    </w:p>
    <w:p w:rsidR="00767766" w:rsidRPr="00637363" w:rsidRDefault="00EC55F7" w:rsidP="00637363">
      <w:pPr>
        <w:jc w:val="center"/>
        <w:rPr>
          <w:b/>
        </w:rPr>
      </w:pPr>
      <w:r w:rsidRPr="00637363">
        <w:rPr>
          <w:b/>
        </w:rPr>
        <w:t xml:space="preserve">REGARDING THE 2019 CALIFORNIA </w:t>
      </w:r>
      <w:r w:rsidR="00737B96" w:rsidRPr="00637363">
        <w:rPr>
          <w:b/>
        </w:rPr>
        <w:t>MECHAN</w:t>
      </w:r>
      <w:r w:rsidRPr="00637363">
        <w:rPr>
          <w:b/>
        </w:rPr>
        <w:t>ICAL CODE</w:t>
      </w:r>
      <w:r w:rsidR="00710F6A" w:rsidRPr="00637363">
        <w:rPr>
          <w:b/>
        </w:rPr>
        <w:t>,</w:t>
      </w:r>
      <w:r w:rsidR="00767766" w:rsidRPr="00637363">
        <w:rPr>
          <w:b/>
        </w:rPr>
        <w:br/>
        <w:t xml:space="preserve">CALIFORNIA CODE OF REGULATIONS, TITLE 24, PART </w:t>
      </w:r>
      <w:r w:rsidR="00737B96" w:rsidRPr="00637363">
        <w:rPr>
          <w:b/>
        </w:rPr>
        <w:t>4</w:t>
      </w:r>
    </w:p>
    <w:p w:rsidR="006C5F11" w:rsidRPr="00637363" w:rsidRDefault="00D40215" w:rsidP="00637363">
      <w:pPr>
        <w:jc w:val="center"/>
        <w:rPr>
          <w:rFonts w:ascii="Arial" w:hAnsi="Arial" w:cs="Arial"/>
          <w:b/>
        </w:rPr>
      </w:pPr>
      <w:r w:rsidRPr="00637363">
        <w:rPr>
          <w:rFonts w:ascii="Arial" w:hAnsi="Arial" w:cs="Arial"/>
          <w:b/>
        </w:rPr>
        <w:t>(</w:t>
      </w:r>
      <w:r w:rsidR="006C5F11" w:rsidRPr="00637363">
        <w:rPr>
          <w:rFonts w:ascii="Arial" w:hAnsi="Arial" w:cs="Arial"/>
          <w:b/>
        </w:rPr>
        <w:t>DSA-SS 03</w:t>
      </w:r>
      <w:r w:rsidRPr="00637363">
        <w:rPr>
          <w:rFonts w:ascii="Arial" w:hAnsi="Arial" w:cs="Arial"/>
          <w:b/>
        </w:rPr>
        <w:t>/</w:t>
      </w:r>
      <w:r w:rsidR="006C5F11" w:rsidRPr="00637363">
        <w:rPr>
          <w:rFonts w:ascii="Arial" w:hAnsi="Arial" w:cs="Arial"/>
          <w:b/>
        </w:rPr>
        <w:t>18</w:t>
      </w:r>
      <w:r w:rsidRPr="00637363">
        <w:rPr>
          <w:rFonts w:ascii="Arial" w:hAnsi="Arial" w:cs="Arial"/>
          <w:b/>
        </w:rPr>
        <w:t>)</w:t>
      </w:r>
    </w:p>
    <w:p w:rsidR="00C14B3C" w:rsidRPr="00C14B3C" w:rsidRDefault="00C14B3C" w:rsidP="00C14B3C">
      <w:pPr>
        <w:pStyle w:val="BodyText3"/>
        <w:spacing w:before="240" w:after="120"/>
        <w:jc w:val="left"/>
        <w:rPr>
          <w:rFonts w:ascii="Arial" w:hAnsi="Arial" w:cs="Arial"/>
          <w:color w:val="000000"/>
          <w:szCs w:val="24"/>
        </w:rPr>
      </w:pPr>
      <w:r w:rsidRPr="00C14B3C">
        <w:rPr>
          <w:rFonts w:ascii="Arial" w:hAnsi="Arial" w:cs="Arial"/>
          <w:color w:val="000000"/>
          <w:szCs w:val="24"/>
        </w:rPr>
        <w:t>The</w:t>
      </w:r>
      <w:r w:rsidR="00640A59">
        <w:rPr>
          <w:rFonts w:ascii="Arial" w:hAnsi="Arial" w:cs="Arial"/>
          <w:color w:val="000000"/>
          <w:szCs w:val="24"/>
        </w:rPr>
        <w:t xml:space="preserve"> Division of the State Architect (DSA) </w:t>
      </w:r>
      <w:r w:rsidRPr="00C14B3C">
        <w:rPr>
          <w:rFonts w:ascii="Arial" w:hAnsi="Arial" w:cs="Arial"/>
          <w:color w:val="000000"/>
          <w:szCs w:val="24"/>
        </w:rPr>
        <w:t>propose</w:t>
      </w:r>
      <w:r w:rsidR="00640A59">
        <w:rPr>
          <w:rFonts w:ascii="Arial" w:hAnsi="Arial" w:cs="Arial"/>
          <w:color w:val="000000"/>
          <w:szCs w:val="24"/>
        </w:rPr>
        <w:t>s to adopt</w:t>
      </w:r>
      <w:r w:rsidRPr="00C14B3C">
        <w:rPr>
          <w:rFonts w:ascii="Arial" w:hAnsi="Arial" w:cs="Arial"/>
          <w:color w:val="000000"/>
          <w:szCs w:val="24"/>
        </w:rPr>
        <w:t xml:space="preserve"> the 2018 edition of the Uniform Mechanical Code (UMC) as the 2019 edition California Mechanical Code (CMC), for application by DSA-SS to public elementary and secondary schools, community colleges, and state-owned or state-leased essential services buildings.</w:t>
      </w:r>
    </w:p>
    <w:p w:rsidR="00C14B3C" w:rsidRPr="00C14B3C" w:rsidRDefault="00640A59" w:rsidP="0095302B">
      <w:pPr>
        <w:pStyle w:val="BodyText3"/>
        <w:spacing w:before="240" w:after="120"/>
        <w:jc w:val="left"/>
        <w:rPr>
          <w:rFonts w:ascii="Arial" w:hAnsi="Arial" w:cs="Arial"/>
          <w:color w:val="000000"/>
          <w:szCs w:val="24"/>
        </w:rPr>
      </w:pPr>
      <w:r>
        <w:rPr>
          <w:rFonts w:ascii="Arial" w:hAnsi="Arial" w:cs="Arial"/>
          <w:color w:val="000000"/>
          <w:szCs w:val="24"/>
        </w:rPr>
        <w:t xml:space="preserve">DSA also </w:t>
      </w:r>
      <w:r w:rsidR="00C14B3C" w:rsidRPr="00C14B3C">
        <w:rPr>
          <w:rFonts w:ascii="Arial" w:hAnsi="Arial" w:cs="Arial"/>
          <w:color w:val="000000"/>
          <w:szCs w:val="24"/>
        </w:rPr>
        <w:t>propose</w:t>
      </w:r>
      <w:r>
        <w:rPr>
          <w:rFonts w:ascii="Arial" w:hAnsi="Arial" w:cs="Arial"/>
          <w:color w:val="000000"/>
          <w:szCs w:val="24"/>
        </w:rPr>
        <w:t>s to adopt</w:t>
      </w:r>
      <w:r w:rsidR="00C14B3C" w:rsidRPr="00C14B3C">
        <w:rPr>
          <w:rFonts w:ascii="Arial" w:hAnsi="Arial" w:cs="Arial"/>
          <w:color w:val="000000"/>
          <w:szCs w:val="24"/>
        </w:rPr>
        <w:t xml:space="preserve"> the 2018 edition of the UMC as the 2019 edition CMC, for application by DSA-SS/CC to community colleges, which a community college district may elect to use in lieu of standards promulgated by DSA-SS (refer to Education Code Section 81053).</w:t>
      </w:r>
    </w:p>
    <w:p w:rsidR="00640A59" w:rsidRDefault="00640A59" w:rsidP="0095302B">
      <w:pPr>
        <w:spacing w:before="240" w:after="120"/>
        <w:rPr>
          <w:rFonts w:ascii="Arial" w:hAnsi="Arial" w:cs="Arial"/>
          <w:color w:val="000000"/>
          <w:szCs w:val="24"/>
        </w:rPr>
      </w:pPr>
      <w:r>
        <w:rPr>
          <w:rFonts w:ascii="Arial" w:hAnsi="Arial" w:cs="Arial"/>
          <w:color w:val="000000"/>
          <w:szCs w:val="24"/>
        </w:rPr>
        <w:t>DSA f</w:t>
      </w:r>
      <w:r w:rsidR="00C14B3C" w:rsidRPr="00C14B3C">
        <w:rPr>
          <w:rFonts w:ascii="Arial" w:hAnsi="Arial" w:cs="Arial"/>
          <w:color w:val="000000"/>
          <w:szCs w:val="24"/>
        </w:rPr>
        <w:t>urther</w:t>
      </w:r>
      <w:r>
        <w:rPr>
          <w:rFonts w:ascii="Arial" w:hAnsi="Arial" w:cs="Arial"/>
          <w:color w:val="000000"/>
          <w:szCs w:val="24"/>
        </w:rPr>
        <w:t xml:space="preserve"> proposes to:</w:t>
      </w:r>
    </w:p>
    <w:p w:rsidR="00640A59" w:rsidRDefault="00640A59" w:rsidP="00640A59">
      <w:pPr>
        <w:spacing w:before="240" w:after="120"/>
        <w:ind w:firstLine="720"/>
        <w:rPr>
          <w:rFonts w:ascii="Arial" w:hAnsi="Arial" w:cs="Arial"/>
          <w:color w:val="000000"/>
          <w:szCs w:val="24"/>
        </w:rPr>
      </w:pPr>
      <w:r>
        <w:rPr>
          <w:rFonts w:ascii="Arial" w:hAnsi="Arial" w:cs="Arial"/>
          <w:color w:val="000000"/>
          <w:szCs w:val="24"/>
        </w:rPr>
        <w:t>R</w:t>
      </w:r>
      <w:r w:rsidR="00C14B3C" w:rsidRPr="00C14B3C">
        <w:rPr>
          <w:rFonts w:ascii="Arial" w:hAnsi="Arial" w:cs="Arial"/>
          <w:color w:val="000000"/>
          <w:szCs w:val="24"/>
        </w:rPr>
        <w:t>epeal the 2015 edition UMC articles adopted as the 2016 edition CMC.</w:t>
      </w:r>
    </w:p>
    <w:p w:rsidR="00EE326C" w:rsidRDefault="00640A59" w:rsidP="00640A59">
      <w:pPr>
        <w:spacing w:before="240" w:after="120"/>
        <w:ind w:left="720"/>
        <w:rPr>
          <w:rFonts w:ascii="Arial" w:hAnsi="Arial" w:cs="Arial"/>
          <w:color w:val="000000"/>
          <w:szCs w:val="24"/>
        </w:rPr>
      </w:pPr>
      <w:r>
        <w:rPr>
          <w:rFonts w:ascii="Arial" w:hAnsi="Arial" w:cs="Arial"/>
          <w:color w:val="000000"/>
          <w:szCs w:val="24"/>
        </w:rPr>
        <w:t>Repeal amendments to the model code that are no longer necessary, repeal or amend building standards that are not addressed by a model code</w:t>
      </w:r>
      <w:r w:rsidR="001A2E7C">
        <w:rPr>
          <w:rFonts w:ascii="Arial" w:hAnsi="Arial" w:cs="Arial"/>
          <w:color w:val="000000"/>
          <w:szCs w:val="24"/>
        </w:rPr>
        <w:t>;</w:t>
      </w:r>
    </w:p>
    <w:p w:rsidR="00232F3A" w:rsidRDefault="00EE326C" w:rsidP="00640A59">
      <w:pPr>
        <w:spacing w:before="240" w:after="120"/>
        <w:ind w:left="720"/>
        <w:rPr>
          <w:rFonts w:ascii="Arial" w:hAnsi="Arial" w:cs="Arial"/>
          <w:color w:val="000000"/>
          <w:szCs w:val="24"/>
        </w:rPr>
      </w:pPr>
      <w:r>
        <w:rPr>
          <w:rFonts w:ascii="Arial" w:hAnsi="Arial" w:cs="Arial"/>
          <w:color w:val="000000"/>
          <w:szCs w:val="24"/>
        </w:rPr>
        <w:t>Relocate or codify existing adopted and necessary amendments</w:t>
      </w:r>
      <w:r w:rsidR="00232F3A">
        <w:rPr>
          <w:rFonts w:ascii="Arial" w:hAnsi="Arial" w:cs="Arial"/>
          <w:color w:val="000000"/>
          <w:szCs w:val="24"/>
        </w:rPr>
        <w:t xml:space="preserve"> to the model code into the format of the model code proposed for adoption, the action of which has no regulatory effect</w:t>
      </w:r>
      <w:r w:rsidR="001A2E7C">
        <w:rPr>
          <w:rFonts w:ascii="Arial" w:hAnsi="Arial" w:cs="Arial"/>
          <w:color w:val="000000"/>
          <w:szCs w:val="24"/>
        </w:rPr>
        <w:t>;</w:t>
      </w:r>
      <w:r w:rsidR="00232F3A">
        <w:rPr>
          <w:rFonts w:ascii="Arial" w:hAnsi="Arial" w:cs="Arial"/>
          <w:color w:val="000000"/>
          <w:szCs w:val="24"/>
        </w:rPr>
        <w:t xml:space="preserve"> adopt new necessary amendments to the model code proposed for adoption; and/or</w:t>
      </w:r>
    </w:p>
    <w:p w:rsidR="00767766" w:rsidRPr="00700726" w:rsidRDefault="00232F3A" w:rsidP="00640A59">
      <w:pPr>
        <w:spacing w:before="240" w:after="120"/>
        <w:ind w:left="720"/>
        <w:rPr>
          <w:rFonts w:ascii="Arial" w:hAnsi="Arial" w:cs="Arial"/>
        </w:rPr>
      </w:pPr>
      <w:r>
        <w:rPr>
          <w:rFonts w:ascii="Arial" w:hAnsi="Arial" w:cs="Arial"/>
          <w:color w:val="000000"/>
          <w:szCs w:val="24"/>
        </w:rPr>
        <w:t>Adopt new building standards that are not addressed by the model code proposed for adoption.</w:t>
      </w:r>
      <w:r w:rsidR="00767766" w:rsidRPr="00700726">
        <w:rPr>
          <w:rFonts w:ascii="Arial" w:hAnsi="Arial" w:cs="Arial"/>
        </w:rPr>
        <w:t xml:space="preserve"> </w:t>
      </w:r>
    </w:p>
    <w:p w:rsidR="00E02A1A" w:rsidRDefault="00E02A1A" w:rsidP="00E02A1A">
      <w:pPr>
        <w:rPr>
          <w:rFonts w:ascii="Arial" w:hAnsi="Arial" w:cs="Arial"/>
          <w:szCs w:val="24"/>
        </w:rPr>
      </w:pPr>
    </w:p>
    <w:p w:rsidR="00E02A1A" w:rsidRPr="00700726" w:rsidRDefault="00E02A1A" w:rsidP="00E02A1A">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E02A1A" w:rsidRPr="00F94286" w:rsidRDefault="00E02A1A" w:rsidP="00E02A1A">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E02A1A" w:rsidRDefault="00E02A1A" w:rsidP="00E02A1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E02A1A" w:rsidRDefault="00E02A1A" w:rsidP="00E02A1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E02A1A" w:rsidRDefault="00E02A1A" w:rsidP="00E02A1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E02A1A" w:rsidRDefault="00E02A1A" w:rsidP="00E02A1A">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E02A1A" w:rsidRDefault="00E02A1A" w:rsidP="00E02A1A">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E02A1A" w:rsidRDefault="00E02A1A" w:rsidP="00E02A1A">
      <w:pPr>
        <w:pStyle w:val="BodyText3"/>
        <w:numPr>
          <w:ilvl w:val="0"/>
          <w:numId w:val="1"/>
        </w:numPr>
        <w:pBdr>
          <w:bottom w:val="single" w:sz="12" w:space="1" w:color="auto"/>
        </w:pBd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E02A1A" w:rsidRPr="00B704BB" w:rsidRDefault="00E02A1A" w:rsidP="00E02A1A">
      <w:pPr>
        <w:pStyle w:val="BodyText3"/>
        <w:spacing w:after="240" w:line="276" w:lineRule="auto"/>
        <w:ind w:left="270"/>
        <w:jc w:val="left"/>
        <w:rPr>
          <w:rFonts w:ascii="Arial" w:hAnsi="Arial"/>
          <w:szCs w:val="24"/>
        </w:rPr>
      </w:pPr>
      <w:bookmarkStart w:id="0" w:name="_GoBack"/>
      <w:bookmarkEnd w:id="0"/>
    </w:p>
    <w:p w:rsidR="00767766" w:rsidRDefault="00642758" w:rsidP="00767766">
      <w:pPr>
        <w:pStyle w:val="Heading2"/>
        <w:spacing w:before="240"/>
        <w:rPr>
          <w:szCs w:val="24"/>
          <w:u w:val="none"/>
        </w:rPr>
      </w:pPr>
      <w:r>
        <w:rPr>
          <w:szCs w:val="24"/>
          <w:u w:val="none"/>
        </w:rPr>
        <w:t>45-DAY</w:t>
      </w:r>
      <w:r w:rsidR="00767766" w:rsidRPr="00704C9C">
        <w:rPr>
          <w:szCs w:val="24"/>
          <w:u w:val="none"/>
        </w:rPr>
        <w:t xml:space="preserve"> EXPRESS TERMS</w:t>
      </w:r>
    </w:p>
    <w:p w:rsidR="00221C33" w:rsidRPr="002627C4" w:rsidRDefault="00221C33" w:rsidP="00221C33">
      <w:pPr>
        <w:widowControl/>
        <w:spacing w:before="120" w:after="120"/>
        <w:rPr>
          <w:rFonts w:ascii="Arial" w:hAnsi="Arial" w:cs="Arial"/>
          <w:b/>
          <w:bCs/>
          <w:snapToGrid/>
          <w:color w:val="010202"/>
          <w:szCs w:val="24"/>
        </w:rPr>
      </w:pPr>
      <w:r w:rsidRPr="00283DD1">
        <w:rPr>
          <w:rFonts w:ascii="Arial" w:hAnsi="Arial" w:cs="Arial"/>
          <w:b/>
          <w:bCs/>
          <w:snapToGrid/>
          <w:color w:val="010202"/>
          <w:szCs w:val="24"/>
        </w:rPr>
        <w:t>(All existing California amendments that are not revised below shall continue without change).</w:t>
      </w:r>
    </w:p>
    <w:p w:rsidR="001A2E7C" w:rsidRDefault="001A2E7C" w:rsidP="001A2E7C"/>
    <w:p w:rsidR="001A2E7C" w:rsidRPr="002B244B" w:rsidRDefault="001A2E7C" w:rsidP="001269C4">
      <w:pPr>
        <w:spacing w:before="240" w:after="120"/>
        <w:rPr>
          <w:b/>
        </w:rPr>
      </w:pPr>
      <w:r w:rsidRPr="002B244B">
        <w:rPr>
          <w:rFonts w:ascii="Arial" w:hAnsi="Arial" w:cs="Arial"/>
          <w:b/>
          <w:szCs w:val="24"/>
        </w:rPr>
        <w:t>DSA propos</w:t>
      </w:r>
      <w:r w:rsidR="002B244B" w:rsidRPr="002B244B">
        <w:rPr>
          <w:rFonts w:ascii="Arial" w:hAnsi="Arial" w:cs="Arial"/>
          <w:b/>
          <w:szCs w:val="24"/>
        </w:rPr>
        <w:t>es</w:t>
      </w:r>
      <w:r w:rsidRPr="002B244B">
        <w:rPr>
          <w:rFonts w:ascii="Arial" w:hAnsi="Arial" w:cs="Arial"/>
          <w:b/>
          <w:szCs w:val="24"/>
        </w:rPr>
        <w:t xml:space="preserve"> to carry forward existing California amendments in Chapter 1 (Administration) from the 2016 CMC</w:t>
      </w:r>
      <w:r w:rsidR="00D8174C">
        <w:rPr>
          <w:rFonts w:ascii="Arial" w:hAnsi="Arial" w:cs="Arial"/>
          <w:b/>
          <w:szCs w:val="24"/>
        </w:rPr>
        <w:t xml:space="preserve">, including </w:t>
      </w:r>
      <w:r w:rsidR="00D8174C" w:rsidRPr="00742199">
        <w:rPr>
          <w:rFonts w:ascii="Arial" w:hAnsi="Arial" w:cs="Arial"/>
          <w:b/>
          <w:szCs w:val="24"/>
        </w:rPr>
        <w:t>minor editorial edits noted</w:t>
      </w:r>
      <w:r w:rsidR="00D8174C">
        <w:rPr>
          <w:rFonts w:ascii="Arial" w:hAnsi="Arial" w:cs="Arial"/>
          <w:b/>
          <w:szCs w:val="24"/>
        </w:rPr>
        <w:t>,</w:t>
      </w:r>
      <w:r w:rsidRPr="002B244B">
        <w:rPr>
          <w:rFonts w:ascii="Arial" w:hAnsi="Arial" w:cs="Arial"/>
          <w:b/>
          <w:szCs w:val="24"/>
        </w:rPr>
        <w:t xml:space="preserve"> for adoption into the 2019 edition CMC</w:t>
      </w:r>
      <w:r w:rsidR="00D8174C">
        <w:rPr>
          <w:rFonts w:ascii="Arial" w:hAnsi="Arial" w:cs="Arial"/>
          <w:b/>
          <w:szCs w:val="24"/>
        </w:rPr>
        <w:t>.</w:t>
      </w:r>
    </w:p>
    <w:p w:rsidR="00C14B3C" w:rsidRPr="00C14B3C" w:rsidRDefault="00C14B3C" w:rsidP="00C14B3C">
      <w:pPr>
        <w:jc w:val="center"/>
        <w:rPr>
          <w:rFonts w:ascii="Arial" w:hAnsi="Arial" w:cs="Arial"/>
          <w:b/>
          <w:color w:val="000000"/>
          <w:szCs w:val="24"/>
        </w:rPr>
      </w:pPr>
    </w:p>
    <w:tbl>
      <w:tblPr>
        <w:tblStyle w:val="TableGrid"/>
        <w:tblW w:w="0" w:type="auto"/>
        <w:tblLook w:val="0000" w:firstRow="0" w:lastRow="0" w:firstColumn="0" w:lastColumn="0" w:noHBand="0" w:noVBand="0"/>
        <w:tblDescription w:val="table"/>
      </w:tblPr>
      <w:tblGrid>
        <w:gridCol w:w="4068"/>
        <w:gridCol w:w="1350"/>
        <w:gridCol w:w="1350"/>
        <w:gridCol w:w="2430"/>
      </w:tblGrid>
      <w:tr w:rsidR="00C14B3C" w:rsidRPr="00C14B3C" w:rsidTr="00637363">
        <w:trPr>
          <w:tblHeader/>
        </w:trPr>
        <w:tc>
          <w:tcPr>
            <w:tcW w:w="4068" w:type="dxa"/>
          </w:tcPr>
          <w:p w:rsidR="00C14B3C" w:rsidRPr="00C14B3C" w:rsidRDefault="00C14B3C" w:rsidP="00C14B3C">
            <w:pPr>
              <w:rPr>
                <w:rFonts w:ascii="Arial" w:hAnsi="Arial" w:cs="Arial"/>
                <w:color w:val="000000"/>
                <w:szCs w:val="24"/>
              </w:rPr>
            </w:pPr>
            <w:r w:rsidRPr="00C14B3C">
              <w:rPr>
                <w:rFonts w:ascii="Arial" w:hAnsi="Arial" w:cs="Arial"/>
                <w:color w:val="000000"/>
                <w:szCs w:val="24"/>
              </w:rPr>
              <w:t>Adopting Agency</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DSA-SS</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DSA-SS/CC</w:t>
            </w:r>
          </w:p>
        </w:tc>
        <w:tc>
          <w:tcPr>
            <w:tcW w:w="243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Comments</w:t>
            </w:r>
          </w:p>
        </w:tc>
      </w:tr>
      <w:tr w:rsidR="00C14B3C" w:rsidRPr="00C14B3C" w:rsidTr="00637363">
        <w:tc>
          <w:tcPr>
            <w:tcW w:w="4068" w:type="dxa"/>
          </w:tcPr>
          <w:p w:rsidR="00C14B3C" w:rsidRPr="00C14B3C" w:rsidRDefault="00C14B3C" w:rsidP="00C14B3C">
            <w:pPr>
              <w:rPr>
                <w:rFonts w:ascii="Arial" w:hAnsi="Arial" w:cs="Arial"/>
                <w:color w:val="000000"/>
                <w:szCs w:val="24"/>
              </w:rPr>
            </w:pPr>
            <w:r w:rsidRPr="00C14B3C">
              <w:rPr>
                <w:rFonts w:ascii="Arial" w:hAnsi="Arial" w:cs="Arial"/>
                <w:color w:val="000000"/>
                <w:szCs w:val="24"/>
              </w:rPr>
              <w:t>Adopt Entire Chapter as amended (amended sections listed below)</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1.1.0</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1.1.1</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1.1.2</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1.1.3</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1.1.3.1</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1.1.3.2</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1.1.4</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1.1.5</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1.1.6</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1.1.7</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 xml:space="preserve">X </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1.1.7.1</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1.1.7.2</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1.1.7.3</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1.1.8</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1.1.9</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 xml:space="preserve">1.1.10 </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1.1.11</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1.1.12</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1.9.0</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 xml:space="preserve">1.9.2 </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1.9.2.1</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u w:val="single"/>
              </w:rPr>
            </w:pPr>
            <w:r w:rsidRPr="00C14B3C">
              <w:rPr>
                <w:rFonts w:ascii="Arial" w:hAnsi="Arial" w:cs="Arial"/>
                <w:i/>
                <w:color w:val="000000"/>
                <w:szCs w:val="24"/>
                <w:u w:val="single"/>
              </w:rPr>
              <w:t>1.9.2.1.1</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14B3C" w:rsidRPr="00C14B3C" w:rsidRDefault="00C14B3C" w:rsidP="00C14B3C">
            <w:pPr>
              <w:jc w:val="center"/>
              <w:rPr>
                <w:rFonts w:ascii="Arial" w:hAnsi="Arial" w:cs="Arial"/>
                <w:color w:val="000000"/>
                <w:szCs w:val="24"/>
              </w:rPr>
            </w:pP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1.9.2.2</w:t>
            </w: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1.9.2.</w:t>
            </w:r>
            <w:r w:rsidRPr="00C14B3C">
              <w:rPr>
                <w:rFonts w:ascii="Arial" w:hAnsi="Arial" w:cs="Arial"/>
                <w:i/>
                <w:color w:val="000000"/>
                <w:szCs w:val="24"/>
                <w:u w:val="single"/>
              </w:rPr>
              <w:t>2.1</w:t>
            </w:r>
            <w:r w:rsidRPr="00C14B3C">
              <w:rPr>
                <w:rFonts w:ascii="Arial" w:hAnsi="Arial" w:cs="Arial"/>
                <w:i/>
                <w:strike/>
                <w:color w:val="000000"/>
                <w:szCs w:val="24"/>
              </w:rPr>
              <w:t>3</w:t>
            </w:r>
            <w:r w:rsidRPr="00C14B3C">
              <w:rPr>
                <w:rFonts w:ascii="Arial" w:hAnsi="Arial" w:cs="Arial"/>
                <w:i/>
                <w:color w:val="000000"/>
                <w:szCs w:val="24"/>
              </w:rPr>
              <w:t xml:space="preserve"> </w:t>
            </w:r>
          </w:p>
        </w:tc>
        <w:tc>
          <w:tcPr>
            <w:tcW w:w="1350" w:type="dxa"/>
          </w:tcPr>
          <w:p w:rsidR="00C14B3C" w:rsidRPr="00C14B3C" w:rsidRDefault="00C14B3C" w:rsidP="00C14B3C">
            <w:pPr>
              <w:jc w:val="center"/>
              <w:rPr>
                <w:rFonts w:ascii="Arial" w:hAnsi="Arial" w:cs="Arial"/>
                <w:color w:val="000000"/>
                <w:szCs w:val="24"/>
              </w:rPr>
            </w:pP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430" w:type="dxa"/>
          </w:tcPr>
          <w:p w:rsidR="00C14B3C" w:rsidRPr="00C14B3C" w:rsidRDefault="00C14B3C" w:rsidP="00C14B3C">
            <w:pPr>
              <w:jc w:val="center"/>
              <w:rPr>
                <w:rFonts w:ascii="Arial" w:hAnsi="Arial" w:cs="Arial"/>
                <w:color w:val="000000"/>
                <w:szCs w:val="24"/>
              </w:rPr>
            </w:pPr>
          </w:p>
        </w:tc>
      </w:tr>
      <w:tr w:rsidR="00C14B3C" w:rsidRPr="00C14B3C" w:rsidTr="00637363">
        <w:tc>
          <w:tcPr>
            <w:tcW w:w="4068" w:type="dxa"/>
          </w:tcPr>
          <w:p w:rsidR="00C14B3C" w:rsidRPr="00C14B3C" w:rsidRDefault="00C14B3C" w:rsidP="00C14B3C">
            <w:pPr>
              <w:rPr>
                <w:rFonts w:ascii="Arial" w:hAnsi="Arial" w:cs="Arial"/>
                <w:i/>
                <w:strike/>
                <w:color w:val="000000"/>
                <w:szCs w:val="24"/>
              </w:rPr>
            </w:pPr>
            <w:r w:rsidRPr="00C14B3C">
              <w:rPr>
                <w:rFonts w:ascii="Arial" w:hAnsi="Arial" w:cs="Arial"/>
                <w:i/>
                <w:strike/>
                <w:color w:val="000000"/>
                <w:szCs w:val="24"/>
              </w:rPr>
              <w:t>1.9.2.4</w:t>
            </w:r>
          </w:p>
        </w:tc>
        <w:tc>
          <w:tcPr>
            <w:tcW w:w="1350" w:type="dxa"/>
          </w:tcPr>
          <w:p w:rsidR="00C14B3C" w:rsidRPr="00C14B3C" w:rsidRDefault="00C14B3C" w:rsidP="00C14B3C">
            <w:pPr>
              <w:jc w:val="center"/>
              <w:rPr>
                <w:rFonts w:ascii="Arial" w:hAnsi="Arial" w:cs="Arial"/>
                <w:strike/>
                <w:color w:val="000000"/>
                <w:szCs w:val="24"/>
              </w:rPr>
            </w:pP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2430" w:type="dxa"/>
          </w:tcPr>
          <w:p w:rsidR="00C14B3C" w:rsidRPr="00C14B3C" w:rsidRDefault="00C14B3C" w:rsidP="00C14B3C">
            <w:pPr>
              <w:jc w:val="center"/>
              <w:rPr>
                <w:rFonts w:ascii="Arial" w:hAnsi="Arial" w:cs="Arial"/>
                <w:strike/>
                <w:color w:val="000000"/>
                <w:szCs w:val="24"/>
              </w:rPr>
            </w:pPr>
          </w:p>
        </w:tc>
      </w:tr>
    </w:tbl>
    <w:p w:rsidR="001269C4" w:rsidRPr="00C14B3C" w:rsidRDefault="001269C4" w:rsidP="00637363">
      <w:pPr>
        <w:pStyle w:val="Heading1"/>
      </w:pPr>
      <w:r w:rsidRPr="00C14B3C">
        <w:t>CHAPTER 1</w:t>
      </w:r>
    </w:p>
    <w:p w:rsidR="00C14B3C" w:rsidRPr="00C14B3C" w:rsidRDefault="001269C4" w:rsidP="00637363">
      <w:pPr>
        <w:pStyle w:val="Heading1"/>
      </w:pPr>
      <w:r w:rsidRPr="00C14B3C">
        <w:t>ADMINISTRATION</w:t>
      </w:r>
    </w:p>
    <w:p w:rsidR="00C14B3C" w:rsidRPr="00C14B3C" w:rsidRDefault="00C14B3C" w:rsidP="00852AB9">
      <w:pPr>
        <w:spacing w:before="120"/>
        <w:jc w:val="center"/>
        <w:rPr>
          <w:rFonts w:ascii="Arial" w:hAnsi="Arial" w:cs="Arial"/>
          <w:b/>
          <w:i/>
          <w:color w:val="000000"/>
          <w:szCs w:val="24"/>
          <w:u w:val="single"/>
        </w:rPr>
      </w:pPr>
      <w:r w:rsidRPr="00C14B3C">
        <w:rPr>
          <w:rFonts w:ascii="Arial" w:hAnsi="Arial" w:cs="Arial"/>
          <w:b/>
          <w:i/>
          <w:color w:val="000000"/>
          <w:szCs w:val="24"/>
          <w:u w:val="single"/>
        </w:rPr>
        <w:t>DIVISION I</w:t>
      </w:r>
    </w:p>
    <w:p w:rsidR="00C14B3C" w:rsidRPr="00C14B3C" w:rsidRDefault="00C14B3C" w:rsidP="00C14B3C">
      <w:pPr>
        <w:jc w:val="center"/>
        <w:rPr>
          <w:rFonts w:ascii="Arial" w:hAnsi="Arial" w:cs="Arial"/>
          <w:b/>
          <w:i/>
          <w:color w:val="000000"/>
          <w:szCs w:val="24"/>
          <w:u w:val="single"/>
        </w:rPr>
      </w:pPr>
      <w:r w:rsidRPr="00C14B3C">
        <w:rPr>
          <w:rFonts w:ascii="Arial" w:hAnsi="Arial" w:cs="Arial"/>
          <w:b/>
          <w:i/>
          <w:color w:val="000000"/>
          <w:szCs w:val="24"/>
          <w:u w:val="single"/>
        </w:rPr>
        <w:t>CALIFORNIA ADMINISTRATION</w:t>
      </w:r>
    </w:p>
    <w:p w:rsidR="00C14B3C" w:rsidRPr="00C14B3C" w:rsidRDefault="00C14B3C" w:rsidP="00C14B3C">
      <w:pPr>
        <w:jc w:val="center"/>
        <w:rPr>
          <w:rFonts w:ascii="Arial" w:hAnsi="Arial" w:cs="Arial"/>
          <w:b/>
          <w:strike/>
          <w:color w:val="000000"/>
          <w:szCs w:val="24"/>
        </w:rPr>
      </w:pPr>
      <w:r w:rsidRPr="00C14B3C">
        <w:rPr>
          <w:rFonts w:ascii="Arial" w:hAnsi="Arial" w:cs="Arial"/>
          <w:b/>
          <w:strike/>
          <w:color w:val="000000"/>
          <w:szCs w:val="24"/>
        </w:rPr>
        <w:t>DIVISION I</w:t>
      </w:r>
    </w:p>
    <w:p w:rsidR="00C14B3C" w:rsidRPr="00C14B3C" w:rsidRDefault="00C14B3C" w:rsidP="00852AB9">
      <w:pPr>
        <w:spacing w:after="120"/>
        <w:jc w:val="center"/>
        <w:rPr>
          <w:rFonts w:ascii="Arial" w:hAnsi="Arial" w:cs="Arial"/>
          <w:b/>
          <w:strike/>
          <w:color w:val="000000"/>
          <w:szCs w:val="24"/>
        </w:rPr>
      </w:pPr>
      <w:r w:rsidRPr="00C14B3C">
        <w:rPr>
          <w:rFonts w:ascii="Arial" w:hAnsi="Arial" w:cs="Arial"/>
          <w:b/>
          <w:strike/>
          <w:color w:val="000000"/>
          <w:szCs w:val="24"/>
        </w:rPr>
        <w:t>CALIFORNIA ADMINISTRATION</w:t>
      </w:r>
    </w:p>
    <w:p w:rsidR="00C14B3C" w:rsidRPr="00C14B3C" w:rsidRDefault="00C14B3C" w:rsidP="00D90FA3">
      <w:pPr>
        <w:spacing w:before="240" w:after="120"/>
        <w:rPr>
          <w:rFonts w:ascii="Arial" w:hAnsi="Arial" w:cs="Arial"/>
          <w:b/>
          <w:i/>
          <w:color w:val="000000"/>
          <w:szCs w:val="24"/>
        </w:rPr>
      </w:pPr>
      <w:r w:rsidRPr="00C14B3C">
        <w:rPr>
          <w:rFonts w:ascii="Arial" w:hAnsi="Arial" w:cs="Arial"/>
          <w:b/>
          <w:i/>
          <w:color w:val="000000"/>
          <w:szCs w:val="24"/>
        </w:rPr>
        <w:t>1.1.0 General.</w:t>
      </w:r>
    </w:p>
    <w:p w:rsidR="00C14B3C" w:rsidRPr="00C14B3C" w:rsidRDefault="00C14B3C" w:rsidP="00D90FA3">
      <w:pPr>
        <w:spacing w:before="240" w:after="120"/>
        <w:rPr>
          <w:rFonts w:ascii="Arial" w:hAnsi="Arial" w:cs="Arial"/>
          <w:i/>
          <w:color w:val="000000"/>
          <w:szCs w:val="24"/>
        </w:rPr>
      </w:pPr>
      <w:r w:rsidRPr="00C14B3C">
        <w:rPr>
          <w:rFonts w:ascii="Arial" w:hAnsi="Arial" w:cs="Arial"/>
          <w:b/>
          <w:i/>
          <w:color w:val="000000"/>
          <w:szCs w:val="24"/>
        </w:rPr>
        <w:t>1.1.1 Title.</w:t>
      </w:r>
      <w:r w:rsidRPr="00C14B3C">
        <w:rPr>
          <w:rFonts w:ascii="Arial" w:hAnsi="Arial" w:cs="Arial"/>
          <w:i/>
          <w:color w:val="000000"/>
          <w:szCs w:val="24"/>
        </w:rPr>
        <w:t xml:space="preserve">  These regulations shall be known as the California Mechanical Code, may </w:t>
      </w:r>
      <w:r w:rsidRPr="00C14B3C">
        <w:rPr>
          <w:rFonts w:ascii="Arial" w:hAnsi="Arial" w:cs="Arial"/>
          <w:i/>
          <w:color w:val="000000"/>
          <w:szCs w:val="24"/>
        </w:rPr>
        <w:lastRenderedPageBreak/>
        <w:t>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201</w:t>
      </w:r>
      <w:r w:rsidRPr="00C14B3C">
        <w:rPr>
          <w:rFonts w:ascii="Arial" w:hAnsi="Arial" w:cs="Arial"/>
          <w:i/>
          <w:color w:val="000000"/>
          <w:szCs w:val="24"/>
          <w:u w:val="single"/>
        </w:rPr>
        <w:t>8</w:t>
      </w:r>
      <w:r w:rsidRPr="00C14B3C">
        <w:rPr>
          <w:rFonts w:ascii="Arial" w:hAnsi="Arial" w:cs="Arial"/>
          <w:i/>
          <w:strike/>
          <w:color w:val="000000"/>
          <w:szCs w:val="24"/>
        </w:rPr>
        <w:t>5</w:t>
      </w:r>
      <w:r w:rsidRPr="00C14B3C">
        <w:rPr>
          <w:rFonts w:ascii="Arial" w:hAnsi="Arial" w:cs="Arial"/>
          <w:i/>
          <w:color w:val="000000"/>
          <w:szCs w:val="24"/>
        </w:rPr>
        <w:t xml:space="preserve"> Uniform Mechanical Code of the International Association of Plumbing and Mechanical Officials with necessary California amendments.</w:t>
      </w:r>
    </w:p>
    <w:p w:rsidR="00C14B3C" w:rsidRPr="00C14B3C" w:rsidRDefault="00C14B3C" w:rsidP="00D90FA3">
      <w:pPr>
        <w:tabs>
          <w:tab w:val="left" w:pos="1080"/>
        </w:tabs>
        <w:spacing w:before="120" w:after="120"/>
        <w:rPr>
          <w:rFonts w:ascii="Arial" w:hAnsi="Arial" w:cs="Arial"/>
          <w:b/>
          <w:color w:val="000000"/>
          <w:szCs w:val="24"/>
        </w:rPr>
      </w:pPr>
      <w:r w:rsidRPr="00C14B3C">
        <w:rPr>
          <w:rFonts w:ascii="Arial" w:hAnsi="Arial" w:cs="Arial"/>
          <w:b/>
          <w:color w:val="000000"/>
          <w:szCs w:val="24"/>
        </w:rPr>
        <w:t>…</w:t>
      </w:r>
    </w:p>
    <w:p w:rsidR="00C14B3C" w:rsidRPr="00C14B3C" w:rsidRDefault="00C14B3C" w:rsidP="00D90FA3">
      <w:pPr>
        <w:tabs>
          <w:tab w:val="left" w:pos="1080"/>
        </w:tabs>
        <w:spacing w:before="240" w:after="120"/>
        <w:rPr>
          <w:rFonts w:ascii="Arial" w:hAnsi="Arial" w:cs="Arial"/>
          <w:b/>
          <w:i/>
          <w:color w:val="000000"/>
          <w:szCs w:val="24"/>
        </w:rPr>
      </w:pPr>
      <w:r w:rsidRPr="00C14B3C">
        <w:rPr>
          <w:rFonts w:ascii="Arial" w:hAnsi="Arial" w:cs="Arial"/>
          <w:b/>
          <w:i/>
          <w:color w:val="000000"/>
          <w:szCs w:val="24"/>
        </w:rPr>
        <w:t>1.9.2 Division of the State Architect – Structural Safety.</w:t>
      </w:r>
    </w:p>
    <w:p w:rsidR="00C14B3C" w:rsidRPr="00C14B3C" w:rsidRDefault="00C14B3C" w:rsidP="00412184">
      <w:pPr>
        <w:tabs>
          <w:tab w:val="left" w:pos="450"/>
          <w:tab w:val="left" w:pos="720"/>
          <w:tab w:val="left" w:pos="1620"/>
        </w:tabs>
        <w:spacing w:before="240" w:after="120"/>
        <w:ind w:left="432"/>
        <w:rPr>
          <w:rFonts w:ascii="Arial" w:hAnsi="Arial" w:cs="Arial"/>
          <w:i/>
          <w:strike/>
          <w:color w:val="000000"/>
          <w:szCs w:val="24"/>
        </w:rPr>
      </w:pPr>
      <w:r w:rsidRPr="00C14B3C">
        <w:rPr>
          <w:rFonts w:ascii="Arial" w:hAnsi="Arial" w:cs="Arial"/>
          <w:b/>
          <w:i/>
          <w:strike/>
          <w:color w:val="000000"/>
          <w:szCs w:val="24"/>
        </w:rPr>
        <w:t>1.9.2.1 Adopting Agency Identification.</w:t>
      </w:r>
      <w:r w:rsidRPr="00C14B3C">
        <w:rPr>
          <w:rFonts w:ascii="Arial" w:hAnsi="Arial" w:cs="Arial"/>
          <w:i/>
          <w:strike/>
          <w:color w:val="000000"/>
          <w:szCs w:val="24"/>
        </w:rPr>
        <w:t xml:space="preserve">  The provisions of this code applicable to buildings identified in this Subsection 1.9.2.2 will be identified in the Matrix Adoption Tables under the acronym DSA-SS.</w:t>
      </w:r>
    </w:p>
    <w:p w:rsidR="00C14B3C" w:rsidRPr="00C14B3C" w:rsidRDefault="00C14B3C" w:rsidP="00412184">
      <w:pPr>
        <w:tabs>
          <w:tab w:val="left" w:pos="450"/>
          <w:tab w:val="left" w:pos="720"/>
          <w:tab w:val="left" w:pos="1620"/>
        </w:tabs>
        <w:spacing w:before="240" w:after="120"/>
        <w:ind w:left="432"/>
        <w:rPr>
          <w:rFonts w:ascii="Arial" w:hAnsi="Arial" w:cs="Arial"/>
          <w:b/>
          <w:i/>
          <w:color w:val="000000"/>
          <w:szCs w:val="24"/>
        </w:rPr>
      </w:pPr>
      <w:r w:rsidRPr="00C14B3C">
        <w:rPr>
          <w:rFonts w:ascii="Arial" w:hAnsi="Arial" w:cs="Arial"/>
          <w:b/>
          <w:i/>
          <w:color w:val="000000"/>
          <w:szCs w:val="24"/>
        </w:rPr>
        <w:t>1.9.2.</w:t>
      </w:r>
      <w:r w:rsidRPr="00C14B3C">
        <w:rPr>
          <w:rFonts w:ascii="Arial" w:hAnsi="Arial" w:cs="Arial"/>
          <w:b/>
          <w:i/>
          <w:color w:val="000000"/>
          <w:szCs w:val="24"/>
          <w:u w:val="single"/>
        </w:rPr>
        <w:t>1</w:t>
      </w:r>
      <w:r w:rsidRPr="00C14B3C">
        <w:rPr>
          <w:rFonts w:ascii="Arial" w:hAnsi="Arial" w:cs="Arial"/>
          <w:b/>
          <w:i/>
          <w:strike/>
          <w:color w:val="000000"/>
          <w:szCs w:val="24"/>
        </w:rPr>
        <w:t>2</w:t>
      </w:r>
      <w:r w:rsidRPr="00C14B3C">
        <w:rPr>
          <w:rFonts w:ascii="Arial" w:hAnsi="Arial" w:cs="Arial"/>
          <w:b/>
          <w:i/>
          <w:color w:val="000000"/>
          <w:szCs w:val="24"/>
        </w:rPr>
        <w:t xml:space="preserve"> DSA-SS </w:t>
      </w:r>
      <w:r w:rsidRPr="00C14B3C">
        <w:rPr>
          <w:rFonts w:ascii="Arial" w:hAnsi="Arial" w:cs="Arial"/>
          <w:b/>
          <w:i/>
          <w:color w:val="000000"/>
          <w:szCs w:val="24"/>
          <w:u w:val="single"/>
        </w:rPr>
        <w:t>(</w:t>
      </w:r>
      <w:r w:rsidRPr="00C14B3C">
        <w:rPr>
          <w:rFonts w:ascii="Arial" w:hAnsi="Arial" w:cs="Arial"/>
          <w:b/>
          <w:i/>
          <w:color w:val="000000"/>
          <w:szCs w:val="24"/>
        </w:rPr>
        <w:t>Division of the State Architect – Structural Safety</w:t>
      </w:r>
      <w:r w:rsidRPr="00C14B3C">
        <w:rPr>
          <w:rFonts w:ascii="Arial" w:hAnsi="Arial" w:cs="Arial"/>
          <w:b/>
          <w:i/>
          <w:color w:val="000000"/>
          <w:szCs w:val="24"/>
          <w:u w:val="single"/>
        </w:rPr>
        <w:t>)</w:t>
      </w:r>
      <w:r w:rsidRPr="00C14B3C">
        <w:rPr>
          <w:rFonts w:ascii="Arial" w:hAnsi="Arial" w:cs="Arial"/>
          <w:b/>
          <w:i/>
          <w:color w:val="000000"/>
          <w:szCs w:val="24"/>
        </w:rPr>
        <w:t>.</w:t>
      </w:r>
    </w:p>
    <w:p w:rsidR="00C14B3C" w:rsidRPr="00C14B3C" w:rsidRDefault="00C14B3C" w:rsidP="00412184">
      <w:pPr>
        <w:tabs>
          <w:tab w:val="left" w:pos="450"/>
        </w:tabs>
        <w:spacing w:before="240" w:after="120"/>
        <w:ind w:left="432"/>
        <w:rPr>
          <w:rFonts w:ascii="Arial" w:hAnsi="Arial" w:cs="Arial"/>
          <w:i/>
          <w:color w:val="000000"/>
          <w:szCs w:val="24"/>
        </w:rPr>
      </w:pPr>
      <w:r w:rsidRPr="00C14B3C">
        <w:rPr>
          <w:rFonts w:ascii="Arial" w:hAnsi="Arial" w:cs="Arial"/>
          <w:b/>
          <w:i/>
          <w:color w:val="000000"/>
          <w:szCs w:val="24"/>
        </w:rPr>
        <w:t>Application</w:t>
      </w:r>
      <w:r w:rsidRPr="00C14B3C">
        <w:rPr>
          <w:rFonts w:ascii="Arial" w:hAnsi="Arial" w:cs="Arial"/>
          <w:i/>
          <w:color w:val="000000"/>
          <w:szCs w:val="24"/>
        </w:rPr>
        <w:t xml:space="preserve"> – Public elementary and secondary schools, community college buildings, and state-owned or state-leased essential services buildings.</w:t>
      </w:r>
    </w:p>
    <w:p w:rsidR="00C14B3C" w:rsidRPr="00C14B3C" w:rsidRDefault="00C14B3C" w:rsidP="00D90FA3">
      <w:pPr>
        <w:tabs>
          <w:tab w:val="left" w:pos="450"/>
        </w:tabs>
        <w:spacing w:before="240" w:after="120"/>
        <w:ind w:left="432"/>
        <w:rPr>
          <w:rFonts w:ascii="Arial" w:hAnsi="Arial" w:cs="Arial"/>
          <w:i/>
          <w:color w:val="000000"/>
          <w:szCs w:val="24"/>
        </w:rPr>
      </w:pPr>
      <w:r w:rsidRPr="00C14B3C">
        <w:rPr>
          <w:rFonts w:ascii="Arial" w:hAnsi="Arial" w:cs="Arial"/>
          <w:b/>
          <w:i/>
          <w:color w:val="000000"/>
          <w:szCs w:val="24"/>
        </w:rPr>
        <w:t>Enforcing Agency</w:t>
      </w:r>
      <w:r w:rsidRPr="00C14B3C">
        <w:rPr>
          <w:rFonts w:ascii="Arial" w:hAnsi="Arial" w:cs="Arial"/>
          <w:i/>
          <w:color w:val="000000"/>
          <w:szCs w:val="24"/>
        </w:rPr>
        <w:t xml:space="preserve"> – Division of the State Architect – Structural Safety (DSA-SS).</w:t>
      </w:r>
    </w:p>
    <w:p w:rsidR="00C14B3C" w:rsidRPr="00C14B3C" w:rsidRDefault="00C14B3C" w:rsidP="00D90FA3">
      <w:pPr>
        <w:spacing w:before="120" w:after="120"/>
        <w:ind w:left="432"/>
        <w:rPr>
          <w:rFonts w:ascii="Arial" w:hAnsi="Arial" w:cs="Arial"/>
          <w:i/>
          <w:color w:val="000000"/>
          <w:szCs w:val="24"/>
        </w:rPr>
      </w:pPr>
      <w:r w:rsidRPr="00C14B3C">
        <w:rPr>
          <w:rFonts w:ascii="Arial" w:hAnsi="Arial" w:cs="Arial"/>
          <w:i/>
          <w:color w:val="000000"/>
          <w:szCs w:val="24"/>
        </w:rPr>
        <w:t xml:space="preserve">The Division of the State Architect has been delegated the responsibility and authority by the Department of General Services to review and approve the design and oversee </w:t>
      </w:r>
      <w:r w:rsidRPr="00C14B3C">
        <w:rPr>
          <w:rFonts w:ascii="Arial" w:hAnsi="Arial" w:cs="Arial"/>
          <w:i/>
          <w:color w:val="000000"/>
          <w:szCs w:val="24"/>
          <w:u w:val="single"/>
        </w:rPr>
        <w:t xml:space="preserve">and observe </w:t>
      </w:r>
      <w:r w:rsidRPr="00C14B3C">
        <w:rPr>
          <w:rFonts w:ascii="Arial" w:hAnsi="Arial" w:cs="Arial"/>
          <w:i/>
          <w:color w:val="000000"/>
          <w:szCs w:val="24"/>
        </w:rPr>
        <w:t>the construction of public elementary and secondary schools, community colleges, and state-owned or state-leased essential services buildings.</w:t>
      </w:r>
    </w:p>
    <w:p w:rsidR="00C14B3C" w:rsidRPr="00C14B3C" w:rsidRDefault="00C14B3C" w:rsidP="00D90FA3">
      <w:pPr>
        <w:spacing w:before="240" w:after="120"/>
        <w:ind w:left="432"/>
        <w:rPr>
          <w:rFonts w:ascii="Arial" w:hAnsi="Arial" w:cs="Arial"/>
          <w:i/>
          <w:color w:val="000000"/>
          <w:szCs w:val="24"/>
        </w:rPr>
      </w:pPr>
      <w:r w:rsidRPr="00C14B3C">
        <w:rPr>
          <w:rFonts w:ascii="Arial" w:hAnsi="Arial" w:cs="Arial"/>
          <w:b/>
          <w:i/>
          <w:color w:val="000000"/>
          <w:szCs w:val="24"/>
        </w:rPr>
        <w:t>Authority Cited</w:t>
      </w:r>
      <w:r w:rsidRPr="00C14B3C">
        <w:rPr>
          <w:rFonts w:ascii="Arial" w:hAnsi="Arial" w:cs="Arial"/>
          <w:i/>
          <w:color w:val="000000"/>
          <w:szCs w:val="24"/>
        </w:rPr>
        <w:t xml:space="preserve"> – Education Code Section</w:t>
      </w:r>
      <w:r w:rsidRPr="00C14B3C">
        <w:rPr>
          <w:rFonts w:ascii="Arial" w:hAnsi="Arial" w:cs="Arial"/>
          <w:i/>
          <w:color w:val="000000"/>
          <w:szCs w:val="24"/>
          <w:u w:val="single"/>
        </w:rPr>
        <w:t>s</w:t>
      </w:r>
      <w:r w:rsidRPr="00C14B3C">
        <w:rPr>
          <w:rFonts w:ascii="Arial" w:hAnsi="Arial" w:cs="Arial"/>
          <w:i/>
          <w:color w:val="000000"/>
          <w:szCs w:val="24"/>
        </w:rPr>
        <w:t xml:space="preserve"> 17310 and 81142, and Health &amp; Safety Code Section 16022.</w:t>
      </w:r>
    </w:p>
    <w:p w:rsidR="00C14B3C" w:rsidRPr="00C14B3C" w:rsidRDefault="00C14B3C" w:rsidP="00412184">
      <w:pPr>
        <w:spacing w:before="240" w:after="120"/>
        <w:ind w:left="432"/>
        <w:rPr>
          <w:rFonts w:ascii="Arial" w:hAnsi="Arial" w:cs="Arial"/>
          <w:i/>
          <w:color w:val="000000"/>
          <w:szCs w:val="24"/>
        </w:rPr>
      </w:pPr>
      <w:r w:rsidRPr="00C14B3C">
        <w:rPr>
          <w:rFonts w:ascii="Arial" w:hAnsi="Arial" w:cs="Arial"/>
          <w:b/>
          <w:i/>
          <w:color w:val="000000"/>
          <w:szCs w:val="24"/>
        </w:rPr>
        <w:t>References</w:t>
      </w:r>
      <w:r w:rsidRPr="00C14B3C">
        <w:rPr>
          <w:rFonts w:ascii="Arial" w:hAnsi="Arial" w:cs="Arial"/>
          <w:i/>
          <w:color w:val="000000"/>
          <w:szCs w:val="24"/>
        </w:rPr>
        <w:t xml:space="preserve"> – Education Code Sections 17280 through 17317 and 81130 through 81147, and Health &amp; Safety Code Sections 16000 through 16023.</w:t>
      </w:r>
    </w:p>
    <w:p w:rsidR="00C14B3C" w:rsidRPr="00C14B3C" w:rsidRDefault="00C14B3C" w:rsidP="00412184">
      <w:pPr>
        <w:spacing w:before="240" w:after="120"/>
        <w:ind w:left="1440"/>
        <w:rPr>
          <w:rFonts w:ascii="Arial" w:hAnsi="Arial" w:cs="Arial"/>
          <w:i/>
          <w:color w:val="000000"/>
          <w:szCs w:val="24"/>
          <w:u w:val="single"/>
        </w:rPr>
      </w:pPr>
      <w:r w:rsidRPr="00C14B3C">
        <w:rPr>
          <w:rFonts w:ascii="Arial" w:hAnsi="Arial" w:cs="Arial"/>
          <w:b/>
          <w:i/>
          <w:color w:val="000000"/>
          <w:szCs w:val="24"/>
          <w:u w:val="single"/>
        </w:rPr>
        <w:t>1.9.2.1.1 Adopting Agency Identification.</w:t>
      </w:r>
      <w:r w:rsidRPr="00C14B3C">
        <w:rPr>
          <w:rFonts w:ascii="Arial" w:hAnsi="Arial" w:cs="Arial"/>
          <w:i/>
          <w:color w:val="000000"/>
          <w:szCs w:val="24"/>
          <w:u w:val="single"/>
        </w:rPr>
        <w:t xml:space="preserve">  </w:t>
      </w:r>
    </w:p>
    <w:p w:rsidR="00C14B3C" w:rsidRPr="00C14B3C" w:rsidRDefault="00C14B3C" w:rsidP="00412184">
      <w:pPr>
        <w:spacing w:before="120" w:after="120"/>
        <w:ind w:left="1440"/>
        <w:rPr>
          <w:rFonts w:ascii="Arial" w:hAnsi="Arial" w:cs="Arial"/>
          <w:i/>
          <w:color w:val="000000"/>
          <w:szCs w:val="24"/>
          <w:u w:val="single"/>
        </w:rPr>
      </w:pPr>
      <w:r w:rsidRPr="00C14B3C">
        <w:rPr>
          <w:rFonts w:ascii="Arial" w:hAnsi="Arial" w:cs="Arial"/>
          <w:i/>
          <w:color w:val="000000"/>
          <w:szCs w:val="24"/>
          <w:u w:val="single"/>
        </w:rPr>
        <w:t>The provisions of this code applicable to buildings identified in this Subsection 1.9.2.1 will be identified in the Matrix Adoption Tables under the acronym DSA-SS.</w:t>
      </w:r>
    </w:p>
    <w:p w:rsidR="00C14B3C" w:rsidRPr="00C14B3C" w:rsidRDefault="00C14B3C" w:rsidP="00F23E07">
      <w:pPr>
        <w:spacing w:before="240" w:after="120"/>
        <w:ind w:left="432"/>
        <w:rPr>
          <w:rFonts w:ascii="Arial" w:hAnsi="Arial" w:cs="Arial"/>
          <w:i/>
          <w:strike/>
          <w:color w:val="000000"/>
          <w:szCs w:val="24"/>
        </w:rPr>
      </w:pPr>
      <w:r w:rsidRPr="00C14B3C">
        <w:rPr>
          <w:rFonts w:ascii="Arial" w:hAnsi="Arial" w:cs="Arial"/>
          <w:b/>
          <w:i/>
          <w:strike/>
          <w:color w:val="000000"/>
          <w:szCs w:val="24"/>
        </w:rPr>
        <w:t xml:space="preserve">1.9.2.3 Adopting Agency Identification. </w:t>
      </w:r>
      <w:r w:rsidRPr="00C14B3C">
        <w:rPr>
          <w:rFonts w:ascii="Arial" w:hAnsi="Arial" w:cs="Arial"/>
          <w:i/>
          <w:strike/>
          <w:color w:val="000000"/>
          <w:szCs w:val="24"/>
        </w:rPr>
        <w:t>The provision of this code applicable to buildings identified in this Subsection 1.9.2.4 will be identified in the Matrix Adoption Tables under the acronym DSA-SS/CC.</w:t>
      </w:r>
    </w:p>
    <w:p w:rsidR="00C14B3C" w:rsidRPr="00C14B3C" w:rsidRDefault="00C14B3C" w:rsidP="00412184">
      <w:pPr>
        <w:spacing w:before="240" w:after="120"/>
        <w:ind w:left="432"/>
        <w:rPr>
          <w:rFonts w:ascii="Arial" w:hAnsi="Arial" w:cs="Arial"/>
          <w:b/>
          <w:i/>
          <w:color w:val="000000"/>
          <w:szCs w:val="24"/>
        </w:rPr>
      </w:pPr>
      <w:r w:rsidRPr="00C14B3C">
        <w:rPr>
          <w:rFonts w:ascii="Arial" w:hAnsi="Arial" w:cs="Arial"/>
          <w:b/>
          <w:i/>
          <w:color w:val="000000"/>
          <w:szCs w:val="24"/>
        </w:rPr>
        <w:t>1.9.2.</w:t>
      </w:r>
      <w:r w:rsidRPr="00C14B3C">
        <w:rPr>
          <w:rFonts w:ascii="Arial" w:hAnsi="Arial" w:cs="Arial"/>
          <w:b/>
          <w:i/>
          <w:color w:val="000000"/>
          <w:szCs w:val="24"/>
          <w:u w:val="single"/>
        </w:rPr>
        <w:t>2</w:t>
      </w:r>
      <w:r w:rsidRPr="00C14B3C">
        <w:rPr>
          <w:rFonts w:ascii="Arial" w:hAnsi="Arial" w:cs="Arial"/>
          <w:b/>
          <w:i/>
          <w:strike/>
          <w:color w:val="000000"/>
          <w:szCs w:val="24"/>
        </w:rPr>
        <w:t>4</w:t>
      </w:r>
      <w:r w:rsidRPr="00C14B3C">
        <w:rPr>
          <w:rFonts w:ascii="Arial" w:hAnsi="Arial" w:cs="Arial"/>
          <w:b/>
          <w:i/>
          <w:color w:val="000000"/>
          <w:szCs w:val="24"/>
        </w:rPr>
        <w:t xml:space="preserve">. DSA-SS/CC </w:t>
      </w:r>
      <w:r w:rsidRPr="00C14B3C">
        <w:rPr>
          <w:rFonts w:ascii="Arial" w:hAnsi="Arial" w:cs="Arial"/>
          <w:b/>
          <w:i/>
          <w:color w:val="000000"/>
          <w:szCs w:val="24"/>
          <w:u w:val="single"/>
        </w:rPr>
        <w:t>(</w:t>
      </w:r>
      <w:r w:rsidRPr="00C14B3C">
        <w:rPr>
          <w:rFonts w:ascii="Arial" w:hAnsi="Arial" w:cs="Arial"/>
          <w:b/>
          <w:i/>
          <w:color w:val="000000"/>
          <w:szCs w:val="24"/>
        </w:rPr>
        <w:t>Division of the State Architect – Structural Safety/Community Colleges</w:t>
      </w:r>
      <w:r w:rsidRPr="00C14B3C">
        <w:rPr>
          <w:rFonts w:ascii="Arial" w:hAnsi="Arial" w:cs="Arial"/>
          <w:b/>
          <w:i/>
          <w:color w:val="000000"/>
          <w:szCs w:val="24"/>
          <w:u w:val="single"/>
        </w:rPr>
        <w:t>)</w:t>
      </w:r>
      <w:r w:rsidRPr="00C14B3C">
        <w:rPr>
          <w:rFonts w:ascii="Arial" w:hAnsi="Arial" w:cs="Arial"/>
          <w:b/>
          <w:i/>
          <w:color w:val="000000"/>
          <w:szCs w:val="24"/>
        </w:rPr>
        <w:t>.</w:t>
      </w:r>
    </w:p>
    <w:p w:rsidR="00C14B3C" w:rsidRPr="00C14B3C" w:rsidRDefault="00C14B3C" w:rsidP="00412184">
      <w:pPr>
        <w:spacing w:before="240" w:after="120"/>
        <w:ind w:left="432"/>
        <w:rPr>
          <w:rFonts w:ascii="Arial" w:hAnsi="Arial" w:cs="Arial"/>
          <w:i/>
          <w:color w:val="000000"/>
          <w:szCs w:val="24"/>
        </w:rPr>
      </w:pPr>
      <w:r w:rsidRPr="00C14B3C">
        <w:rPr>
          <w:rFonts w:ascii="Arial" w:hAnsi="Arial" w:cs="Arial"/>
          <w:b/>
          <w:i/>
          <w:color w:val="000000"/>
          <w:szCs w:val="24"/>
        </w:rPr>
        <w:t>Application</w:t>
      </w:r>
      <w:r w:rsidRPr="00C14B3C">
        <w:rPr>
          <w:rFonts w:ascii="Arial" w:hAnsi="Arial" w:cs="Arial"/>
          <w:i/>
          <w:color w:val="000000"/>
          <w:szCs w:val="24"/>
        </w:rPr>
        <w:t xml:space="preserve"> – Community Colleges.</w:t>
      </w:r>
    </w:p>
    <w:p w:rsidR="00C14B3C" w:rsidRPr="00C14B3C" w:rsidRDefault="00C14B3C" w:rsidP="00412184">
      <w:pPr>
        <w:spacing w:before="120" w:after="120"/>
        <w:ind w:left="432"/>
        <w:rPr>
          <w:rFonts w:ascii="Arial" w:hAnsi="Arial" w:cs="Arial"/>
          <w:i/>
          <w:color w:val="000000"/>
          <w:szCs w:val="24"/>
        </w:rPr>
      </w:pPr>
      <w:r w:rsidRPr="00C14B3C">
        <w:rPr>
          <w:rFonts w:ascii="Arial" w:hAnsi="Arial" w:cs="Arial"/>
          <w:i/>
          <w:color w:val="000000"/>
          <w:szCs w:val="24"/>
        </w:rPr>
        <w:t xml:space="preserve">The Division of the State Architect has been delegated the authority by the </w:t>
      </w:r>
      <w:r w:rsidRPr="00C14B3C">
        <w:rPr>
          <w:rFonts w:ascii="Arial" w:hAnsi="Arial" w:cs="Arial"/>
          <w:i/>
          <w:color w:val="000000"/>
          <w:szCs w:val="24"/>
        </w:rPr>
        <w:lastRenderedPageBreak/>
        <w:t>Department of General Services to promulgate alternate building standards for application to community colleges, which a community college may elect to use in lieu of standards promulgated by DSA-SS in accordance with Section 1.9.2.</w:t>
      </w:r>
      <w:r w:rsidRPr="00C14B3C">
        <w:rPr>
          <w:rFonts w:ascii="Arial" w:hAnsi="Arial" w:cs="Arial"/>
          <w:i/>
          <w:color w:val="000000"/>
          <w:szCs w:val="24"/>
          <w:u w:val="single"/>
        </w:rPr>
        <w:t>1</w:t>
      </w:r>
      <w:r w:rsidRPr="00C14B3C">
        <w:rPr>
          <w:rFonts w:ascii="Arial" w:hAnsi="Arial" w:cs="Arial"/>
          <w:i/>
          <w:strike/>
          <w:color w:val="000000"/>
          <w:szCs w:val="24"/>
        </w:rPr>
        <w:t>2</w:t>
      </w:r>
      <w:r w:rsidRPr="00C14B3C">
        <w:rPr>
          <w:rFonts w:ascii="Arial" w:hAnsi="Arial" w:cs="Arial"/>
          <w:i/>
          <w:color w:val="000000"/>
          <w:szCs w:val="24"/>
        </w:rPr>
        <w:t>.  Refer to Title 24, Part 2, Section 1.9.2.</w:t>
      </w:r>
      <w:r w:rsidRPr="00C14B3C">
        <w:rPr>
          <w:rFonts w:ascii="Arial" w:hAnsi="Arial" w:cs="Arial"/>
          <w:i/>
          <w:color w:val="000000"/>
          <w:szCs w:val="24"/>
          <w:u w:val="single"/>
        </w:rPr>
        <w:t>2</w:t>
      </w:r>
      <w:r w:rsidRPr="00C14B3C">
        <w:rPr>
          <w:rFonts w:ascii="Arial" w:hAnsi="Arial" w:cs="Arial"/>
          <w:i/>
          <w:strike/>
          <w:color w:val="000000"/>
          <w:szCs w:val="24"/>
        </w:rPr>
        <w:t>4</w:t>
      </w:r>
      <w:r w:rsidRPr="00C14B3C">
        <w:rPr>
          <w:rFonts w:ascii="Arial" w:hAnsi="Arial" w:cs="Arial"/>
          <w:i/>
          <w:color w:val="000000"/>
          <w:szCs w:val="24"/>
        </w:rPr>
        <w:t>.</w:t>
      </w:r>
    </w:p>
    <w:p w:rsidR="00C14B3C" w:rsidRPr="00C14B3C" w:rsidRDefault="00C14B3C" w:rsidP="00412184">
      <w:pPr>
        <w:tabs>
          <w:tab w:val="left" w:pos="720"/>
        </w:tabs>
        <w:spacing w:before="240" w:after="120"/>
        <w:ind w:left="432"/>
        <w:rPr>
          <w:rFonts w:ascii="Arial" w:hAnsi="Arial" w:cs="Arial"/>
          <w:i/>
          <w:color w:val="000000"/>
          <w:szCs w:val="24"/>
        </w:rPr>
      </w:pPr>
      <w:r w:rsidRPr="00C14B3C">
        <w:rPr>
          <w:rFonts w:ascii="Arial" w:hAnsi="Arial" w:cs="Arial"/>
          <w:b/>
          <w:i/>
          <w:color w:val="000000"/>
          <w:szCs w:val="24"/>
        </w:rPr>
        <w:t>Enforcing Agency</w:t>
      </w:r>
      <w:r w:rsidRPr="00C14B3C">
        <w:rPr>
          <w:rFonts w:ascii="Arial" w:hAnsi="Arial" w:cs="Arial"/>
          <w:i/>
          <w:color w:val="000000"/>
          <w:szCs w:val="24"/>
        </w:rPr>
        <w:t xml:space="preserve"> – Division of the State Architect – Structural Safety/Community Colleges (DSA-SS/CC).</w:t>
      </w:r>
    </w:p>
    <w:p w:rsidR="00C14B3C" w:rsidRPr="00C14B3C" w:rsidRDefault="00C14B3C" w:rsidP="00412184">
      <w:pPr>
        <w:spacing w:before="120" w:after="120"/>
        <w:ind w:left="432"/>
        <w:rPr>
          <w:rFonts w:ascii="Arial" w:hAnsi="Arial" w:cs="Arial"/>
          <w:i/>
          <w:color w:val="000000"/>
          <w:szCs w:val="24"/>
        </w:rPr>
      </w:pPr>
      <w:r w:rsidRPr="00C14B3C">
        <w:rPr>
          <w:rFonts w:ascii="Arial" w:hAnsi="Arial" w:cs="Arial"/>
          <w:i/>
          <w:color w:val="000000"/>
          <w:szCs w:val="24"/>
        </w:rPr>
        <w:t xml:space="preserve">The Division of the State Architect has been delegated the authority by the Department of General Services to review and approve the design and oversee </w:t>
      </w:r>
      <w:r w:rsidRPr="00C14B3C">
        <w:rPr>
          <w:rFonts w:ascii="Arial" w:hAnsi="Arial" w:cs="Arial"/>
          <w:i/>
          <w:color w:val="000000"/>
          <w:szCs w:val="24"/>
          <w:u w:val="single"/>
        </w:rPr>
        <w:t xml:space="preserve">and observe the </w:t>
      </w:r>
      <w:r w:rsidRPr="00C14B3C">
        <w:rPr>
          <w:rFonts w:ascii="Arial" w:hAnsi="Arial" w:cs="Arial"/>
          <w:i/>
          <w:color w:val="000000"/>
          <w:szCs w:val="24"/>
        </w:rPr>
        <w:t>construction of community colleges electing to use the alternative building standards as provided in this section.</w:t>
      </w:r>
    </w:p>
    <w:p w:rsidR="00C14B3C" w:rsidRPr="00C14B3C" w:rsidRDefault="00C14B3C" w:rsidP="00412184">
      <w:pPr>
        <w:spacing w:before="240" w:after="120"/>
        <w:ind w:left="432"/>
        <w:rPr>
          <w:rFonts w:ascii="Arial" w:hAnsi="Arial" w:cs="Arial"/>
          <w:i/>
          <w:color w:val="000000"/>
          <w:szCs w:val="24"/>
        </w:rPr>
      </w:pPr>
      <w:r w:rsidRPr="00C14B3C">
        <w:rPr>
          <w:rFonts w:ascii="Arial" w:hAnsi="Arial" w:cs="Arial"/>
          <w:b/>
          <w:i/>
          <w:color w:val="000000"/>
          <w:szCs w:val="24"/>
        </w:rPr>
        <w:t xml:space="preserve">Authority Cited </w:t>
      </w:r>
      <w:r w:rsidRPr="00C14B3C">
        <w:rPr>
          <w:rFonts w:ascii="Arial" w:hAnsi="Arial" w:cs="Arial"/>
          <w:i/>
          <w:color w:val="000000"/>
          <w:szCs w:val="24"/>
        </w:rPr>
        <w:t>– Education Code Section 81053.</w:t>
      </w:r>
    </w:p>
    <w:p w:rsidR="00C14B3C" w:rsidRPr="00C14B3C" w:rsidRDefault="00C14B3C" w:rsidP="00412184">
      <w:pPr>
        <w:tabs>
          <w:tab w:val="left" w:pos="450"/>
          <w:tab w:val="left" w:pos="720"/>
        </w:tabs>
        <w:spacing w:before="240" w:after="120"/>
        <w:ind w:left="432"/>
        <w:rPr>
          <w:rFonts w:ascii="Arial" w:hAnsi="Arial" w:cs="Arial"/>
          <w:i/>
          <w:color w:val="000000"/>
          <w:szCs w:val="24"/>
        </w:rPr>
      </w:pPr>
      <w:r w:rsidRPr="00C14B3C">
        <w:rPr>
          <w:rFonts w:ascii="Arial" w:hAnsi="Arial" w:cs="Arial"/>
          <w:b/>
          <w:i/>
          <w:color w:val="000000"/>
          <w:szCs w:val="24"/>
        </w:rPr>
        <w:t>References</w:t>
      </w:r>
      <w:r w:rsidRPr="00C14B3C">
        <w:rPr>
          <w:rFonts w:ascii="Arial" w:hAnsi="Arial" w:cs="Arial"/>
          <w:i/>
          <w:color w:val="000000"/>
          <w:szCs w:val="24"/>
        </w:rPr>
        <w:t xml:space="preserve"> – Education Code Sections 81052, 81053, and 81130 through 81147.</w:t>
      </w:r>
    </w:p>
    <w:p w:rsidR="00C14B3C" w:rsidRPr="00C14B3C" w:rsidRDefault="00C14B3C" w:rsidP="00412184">
      <w:pPr>
        <w:spacing w:before="240" w:after="120"/>
        <w:ind w:left="1440"/>
        <w:rPr>
          <w:rFonts w:ascii="Arial" w:hAnsi="Arial" w:cs="Arial"/>
          <w:i/>
          <w:color w:val="000000"/>
          <w:szCs w:val="24"/>
          <w:u w:val="single"/>
        </w:rPr>
      </w:pPr>
      <w:r w:rsidRPr="00C14B3C">
        <w:rPr>
          <w:rFonts w:ascii="Arial" w:hAnsi="Arial" w:cs="Arial"/>
          <w:b/>
          <w:i/>
          <w:color w:val="000000"/>
          <w:szCs w:val="24"/>
          <w:u w:val="single"/>
        </w:rPr>
        <w:t>1.9.2.2.1 Adopting Agency Identification.</w:t>
      </w:r>
      <w:r w:rsidRPr="00C14B3C">
        <w:rPr>
          <w:rFonts w:ascii="Arial" w:hAnsi="Arial" w:cs="Arial"/>
          <w:i/>
          <w:color w:val="000000"/>
          <w:szCs w:val="24"/>
          <w:u w:val="single"/>
        </w:rPr>
        <w:t xml:space="preserve">  </w:t>
      </w:r>
    </w:p>
    <w:p w:rsidR="00C14B3C" w:rsidRPr="00C14B3C" w:rsidRDefault="00C14B3C" w:rsidP="00852AB9">
      <w:pPr>
        <w:spacing w:before="120"/>
        <w:ind w:left="1440"/>
        <w:rPr>
          <w:rFonts w:ascii="Arial" w:hAnsi="Arial" w:cs="Arial"/>
          <w:i/>
          <w:color w:val="000000"/>
          <w:szCs w:val="24"/>
          <w:u w:val="single"/>
        </w:rPr>
      </w:pPr>
      <w:r w:rsidRPr="00C14B3C">
        <w:rPr>
          <w:rFonts w:ascii="Arial" w:hAnsi="Arial" w:cs="Arial"/>
          <w:i/>
          <w:color w:val="000000"/>
          <w:szCs w:val="24"/>
          <w:u w:val="single"/>
        </w:rPr>
        <w:t>The provisions of this code applicable to buildings identified in this Subsection 1.9.2.2 will be identified in the Matrix Adoption Tables under the acronym DSA-SS/CC.</w:t>
      </w:r>
    </w:p>
    <w:p w:rsidR="00C14B3C" w:rsidRPr="00C14B3C" w:rsidRDefault="00C14B3C" w:rsidP="00412184">
      <w:pPr>
        <w:tabs>
          <w:tab w:val="left" w:pos="450"/>
          <w:tab w:val="left" w:pos="720"/>
        </w:tabs>
        <w:spacing w:before="120" w:after="120"/>
        <w:rPr>
          <w:rFonts w:ascii="Arial" w:hAnsi="Arial" w:cs="Arial"/>
          <w:b/>
          <w:color w:val="000000"/>
          <w:szCs w:val="24"/>
        </w:rPr>
      </w:pPr>
      <w:r w:rsidRPr="00C14B3C">
        <w:rPr>
          <w:rFonts w:ascii="Arial" w:hAnsi="Arial" w:cs="Arial"/>
          <w:b/>
          <w:color w:val="000000"/>
          <w:szCs w:val="24"/>
        </w:rPr>
        <w:t>…</w:t>
      </w:r>
    </w:p>
    <w:p w:rsidR="00C14B3C" w:rsidRPr="00C14B3C" w:rsidRDefault="00C14B3C" w:rsidP="00707E7D">
      <w:pPr>
        <w:tabs>
          <w:tab w:val="left" w:pos="450"/>
          <w:tab w:val="left" w:pos="720"/>
        </w:tabs>
        <w:spacing w:before="240"/>
        <w:jc w:val="center"/>
        <w:rPr>
          <w:rFonts w:ascii="Arial" w:hAnsi="Arial" w:cs="Arial"/>
          <w:b/>
          <w:i/>
          <w:color w:val="000000"/>
          <w:szCs w:val="24"/>
          <w:u w:val="single"/>
        </w:rPr>
      </w:pPr>
      <w:r w:rsidRPr="00C14B3C">
        <w:rPr>
          <w:rFonts w:ascii="Arial" w:hAnsi="Arial" w:cs="Arial"/>
          <w:b/>
          <w:i/>
          <w:color w:val="000000"/>
          <w:szCs w:val="24"/>
          <w:u w:val="single"/>
        </w:rPr>
        <w:t>DIVISION II</w:t>
      </w:r>
    </w:p>
    <w:p w:rsidR="00C14B3C" w:rsidRPr="00C14B3C" w:rsidRDefault="00C14B3C" w:rsidP="00C14B3C">
      <w:pPr>
        <w:tabs>
          <w:tab w:val="left" w:pos="450"/>
          <w:tab w:val="left" w:pos="720"/>
        </w:tabs>
        <w:jc w:val="center"/>
        <w:rPr>
          <w:rFonts w:ascii="Arial" w:hAnsi="Arial" w:cs="Arial"/>
          <w:b/>
          <w:strike/>
          <w:color w:val="000000"/>
          <w:szCs w:val="24"/>
        </w:rPr>
      </w:pPr>
      <w:r w:rsidRPr="00C14B3C">
        <w:rPr>
          <w:rFonts w:ascii="Arial" w:hAnsi="Arial" w:cs="Arial"/>
          <w:b/>
          <w:strike/>
          <w:color w:val="000000"/>
          <w:szCs w:val="24"/>
        </w:rPr>
        <w:t>DIVISION II</w:t>
      </w:r>
    </w:p>
    <w:p w:rsidR="00C14B3C" w:rsidRPr="00C14B3C" w:rsidRDefault="00C14B3C" w:rsidP="00707E7D">
      <w:pPr>
        <w:tabs>
          <w:tab w:val="left" w:pos="450"/>
          <w:tab w:val="left" w:pos="720"/>
        </w:tabs>
        <w:spacing w:after="120"/>
        <w:jc w:val="center"/>
        <w:rPr>
          <w:rFonts w:ascii="Arial" w:hAnsi="Arial" w:cs="Arial"/>
          <w:b/>
          <w:color w:val="000000"/>
          <w:szCs w:val="24"/>
        </w:rPr>
      </w:pPr>
      <w:r w:rsidRPr="00C14B3C">
        <w:rPr>
          <w:rFonts w:ascii="Arial" w:hAnsi="Arial" w:cs="Arial"/>
          <w:b/>
          <w:color w:val="000000"/>
          <w:szCs w:val="24"/>
        </w:rPr>
        <w:t>ADMINISTRATION</w:t>
      </w:r>
    </w:p>
    <w:p w:rsidR="00C14B3C" w:rsidRPr="00C14B3C" w:rsidRDefault="00C14B3C" w:rsidP="00F23E07">
      <w:pPr>
        <w:tabs>
          <w:tab w:val="left" w:pos="450"/>
          <w:tab w:val="left" w:pos="720"/>
        </w:tabs>
        <w:spacing w:before="240" w:after="120"/>
        <w:rPr>
          <w:rFonts w:ascii="Arial" w:hAnsi="Arial" w:cs="Arial"/>
          <w:b/>
          <w:color w:val="000000"/>
          <w:szCs w:val="24"/>
        </w:rPr>
      </w:pPr>
      <w:r w:rsidRPr="00C14B3C">
        <w:rPr>
          <w:rFonts w:ascii="Arial" w:hAnsi="Arial" w:cs="Arial"/>
          <w:b/>
          <w:color w:val="000000"/>
          <w:szCs w:val="24"/>
        </w:rPr>
        <w:t>101.0 General.</w:t>
      </w:r>
    </w:p>
    <w:p w:rsidR="00C14B3C" w:rsidRPr="00C14B3C" w:rsidRDefault="00C14B3C" w:rsidP="00412184">
      <w:pPr>
        <w:tabs>
          <w:tab w:val="left" w:pos="450"/>
          <w:tab w:val="left" w:pos="720"/>
        </w:tabs>
        <w:spacing w:before="240" w:after="120"/>
        <w:rPr>
          <w:rFonts w:ascii="Arial" w:hAnsi="Arial" w:cs="Arial"/>
          <w:color w:val="000000"/>
          <w:szCs w:val="24"/>
        </w:rPr>
      </w:pPr>
      <w:r w:rsidRPr="00C14B3C">
        <w:rPr>
          <w:rFonts w:ascii="Arial" w:hAnsi="Arial" w:cs="Arial"/>
          <w:b/>
          <w:color w:val="000000"/>
          <w:szCs w:val="24"/>
        </w:rPr>
        <w:t xml:space="preserve">101.1 Title. </w:t>
      </w:r>
      <w:r w:rsidRPr="00C14B3C">
        <w:rPr>
          <w:rFonts w:ascii="Arial" w:hAnsi="Arial" w:cs="Arial"/>
          <w:color w:val="000000"/>
          <w:szCs w:val="24"/>
        </w:rPr>
        <w:t>This document shall be known as the “</w:t>
      </w:r>
      <w:r w:rsidRPr="00C14B3C">
        <w:rPr>
          <w:rFonts w:ascii="Arial" w:hAnsi="Arial" w:cs="Arial"/>
          <w:i/>
          <w:color w:val="000000"/>
          <w:szCs w:val="24"/>
          <w:u w:val="single"/>
        </w:rPr>
        <w:t>California Mechanical Code</w:t>
      </w:r>
      <w:r w:rsidRPr="00C14B3C">
        <w:rPr>
          <w:rFonts w:ascii="Arial" w:hAnsi="Arial" w:cs="Arial"/>
          <w:strike/>
          <w:color w:val="000000"/>
          <w:szCs w:val="24"/>
        </w:rPr>
        <w:t>Uniform Mechanical Code</w:t>
      </w:r>
      <w:r w:rsidRPr="00C14B3C">
        <w:rPr>
          <w:rFonts w:ascii="Arial" w:hAnsi="Arial" w:cs="Arial"/>
          <w:color w:val="000000"/>
          <w:szCs w:val="24"/>
        </w:rPr>
        <w:t>”, may be cited as such, and will be referred to herein as “this code.”</w:t>
      </w:r>
    </w:p>
    <w:p w:rsidR="00C14B3C" w:rsidRPr="00C14B3C" w:rsidRDefault="00C14B3C" w:rsidP="00707E7D">
      <w:pPr>
        <w:tabs>
          <w:tab w:val="left" w:pos="450"/>
          <w:tab w:val="left" w:pos="720"/>
        </w:tabs>
        <w:spacing w:before="120" w:after="120"/>
        <w:rPr>
          <w:rFonts w:ascii="Arial" w:hAnsi="Arial" w:cs="Arial"/>
          <w:i/>
          <w:color w:val="000000"/>
          <w:szCs w:val="24"/>
        </w:rPr>
      </w:pPr>
      <w:r w:rsidRPr="00C14B3C">
        <w:rPr>
          <w:rFonts w:ascii="Arial" w:hAnsi="Arial" w:cs="Arial"/>
          <w:b/>
          <w:color w:val="000000"/>
          <w:szCs w:val="24"/>
        </w:rPr>
        <w:t>…</w:t>
      </w:r>
    </w:p>
    <w:p w:rsidR="00A01048" w:rsidRPr="00283DD1" w:rsidRDefault="00A01048" w:rsidP="00A01048">
      <w:pPr>
        <w:widowControl/>
        <w:spacing w:before="240" w:after="120"/>
        <w:rPr>
          <w:rFonts w:ascii="Arial" w:hAnsi="Arial" w:cs="Arial"/>
          <w:b/>
          <w:caps/>
          <w:color w:val="000000"/>
          <w:szCs w:val="24"/>
        </w:rPr>
      </w:pPr>
      <w:r w:rsidRPr="00283DD1">
        <w:rPr>
          <w:rFonts w:ascii="Arial" w:hAnsi="Arial" w:cs="Arial"/>
          <w:b/>
          <w:color w:val="000000"/>
          <w:szCs w:val="24"/>
        </w:rPr>
        <w:t>DSA propos</w:t>
      </w:r>
      <w:r w:rsidR="00283DD1">
        <w:rPr>
          <w:rFonts w:ascii="Arial" w:hAnsi="Arial" w:cs="Arial"/>
          <w:b/>
          <w:color w:val="000000"/>
          <w:szCs w:val="24"/>
        </w:rPr>
        <w:t>es</w:t>
      </w:r>
      <w:r w:rsidRPr="00283DD1">
        <w:rPr>
          <w:rFonts w:ascii="Arial" w:hAnsi="Arial" w:cs="Arial"/>
          <w:b/>
          <w:color w:val="000000"/>
          <w:szCs w:val="24"/>
        </w:rPr>
        <w:t xml:space="preserve"> to adopt Chapter 2 (Definitions) of the 2018 edition UMC with existing California amendments carried forward</w:t>
      </w:r>
      <w:r w:rsidR="00C4012C">
        <w:rPr>
          <w:rFonts w:ascii="Arial" w:hAnsi="Arial" w:cs="Arial"/>
          <w:b/>
          <w:color w:val="000000"/>
          <w:szCs w:val="24"/>
        </w:rPr>
        <w:t xml:space="preserve">, </w:t>
      </w:r>
      <w:r w:rsidRPr="00283DD1">
        <w:rPr>
          <w:rFonts w:ascii="Arial" w:hAnsi="Arial" w:cs="Arial"/>
          <w:b/>
          <w:color w:val="000000"/>
          <w:szCs w:val="24"/>
        </w:rPr>
        <w:t>in</w:t>
      </w:r>
      <w:r w:rsidR="007367DA">
        <w:rPr>
          <w:rFonts w:ascii="Arial" w:hAnsi="Arial" w:cs="Arial"/>
          <w:b/>
          <w:color w:val="000000"/>
          <w:szCs w:val="24"/>
        </w:rPr>
        <w:t>to</w:t>
      </w:r>
      <w:r w:rsidRPr="00283DD1">
        <w:rPr>
          <w:rFonts w:ascii="Arial" w:hAnsi="Arial" w:cs="Arial"/>
          <w:b/>
          <w:color w:val="000000"/>
          <w:szCs w:val="24"/>
        </w:rPr>
        <w:t xml:space="preserve"> the 2019 edition CMC.</w:t>
      </w:r>
    </w:p>
    <w:p w:rsidR="00C14B3C" w:rsidRPr="00C14B3C" w:rsidRDefault="00C14B3C" w:rsidP="00637363">
      <w:pPr>
        <w:pStyle w:val="Heading1"/>
      </w:pPr>
      <w:r w:rsidRPr="00C14B3C">
        <w:t>CHAPTER 2</w:t>
      </w:r>
    </w:p>
    <w:p w:rsidR="00C14B3C" w:rsidRDefault="00C14B3C" w:rsidP="00637363">
      <w:pPr>
        <w:pStyle w:val="Heading1"/>
      </w:pPr>
      <w:r w:rsidRPr="00C14B3C">
        <w:t>Definitions</w:t>
      </w:r>
    </w:p>
    <w:p w:rsidR="00C4012C" w:rsidRDefault="00C4012C" w:rsidP="00161BB3">
      <w:pPr>
        <w:keepNext/>
        <w:widowControl/>
        <w:spacing w:before="120" w:after="120"/>
        <w:outlineLvl w:val="1"/>
        <w:rPr>
          <w:rFonts w:ascii="Arial" w:hAnsi="Arial" w:cs="Arial"/>
          <w:b/>
          <w:caps/>
          <w:color w:val="000000"/>
          <w:szCs w:val="24"/>
        </w:rPr>
      </w:pPr>
      <w:r>
        <w:rPr>
          <w:rFonts w:ascii="Arial" w:hAnsi="Arial" w:cs="Arial"/>
          <w:b/>
          <w:caps/>
          <w:color w:val="000000"/>
          <w:szCs w:val="24"/>
        </w:rPr>
        <w:t>…</w:t>
      </w:r>
    </w:p>
    <w:p w:rsidR="00A01048" w:rsidRPr="00283DD1" w:rsidRDefault="00A01048" w:rsidP="00A01048">
      <w:pPr>
        <w:widowControl/>
        <w:spacing w:before="240" w:after="120"/>
        <w:rPr>
          <w:rFonts w:ascii="Arial" w:hAnsi="Arial" w:cs="Arial"/>
          <w:b/>
          <w:color w:val="000000"/>
          <w:szCs w:val="24"/>
        </w:rPr>
      </w:pPr>
      <w:r w:rsidRPr="00283DD1">
        <w:rPr>
          <w:rFonts w:ascii="Arial" w:hAnsi="Arial" w:cs="Arial"/>
          <w:b/>
          <w:color w:val="000000"/>
          <w:szCs w:val="24"/>
        </w:rPr>
        <w:t>DSA propos</w:t>
      </w:r>
      <w:r w:rsidR="00627130" w:rsidRPr="00283DD1">
        <w:rPr>
          <w:rFonts w:ascii="Arial" w:hAnsi="Arial" w:cs="Arial"/>
          <w:b/>
          <w:color w:val="000000"/>
          <w:szCs w:val="24"/>
        </w:rPr>
        <w:t>es</w:t>
      </w:r>
      <w:r w:rsidRPr="00283DD1">
        <w:rPr>
          <w:rFonts w:ascii="Arial" w:hAnsi="Arial" w:cs="Arial"/>
          <w:b/>
          <w:color w:val="000000"/>
          <w:szCs w:val="24"/>
        </w:rPr>
        <w:t xml:space="preserve"> to adopt Chapter 3 (General Requirements) of the 2018 edition UMC with existing California amendments carried forward</w:t>
      </w:r>
      <w:r w:rsidR="009B1E97">
        <w:rPr>
          <w:rFonts w:ascii="Arial" w:hAnsi="Arial" w:cs="Arial"/>
          <w:b/>
          <w:color w:val="000000"/>
          <w:szCs w:val="24"/>
        </w:rPr>
        <w:t>, including minor editorial correction noted,</w:t>
      </w:r>
      <w:r w:rsidRPr="00283DD1">
        <w:rPr>
          <w:rFonts w:ascii="Arial" w:hAnsi="Arial" w:cs="Arial"/>
          <w:b/>
          <w:color w:val="000000"/>
          <w:szCs w:val="24"/>
        </w:rPr>
        <w:t xml:space="preserve"> in</w:t>
      </w:r>
      <w:r w:rsidR="007367DA">
        <w:rPr>
          <w:rFonts w:ascii="Arial" w:hAnsi="Arial" w:cs="Arial"/>
          <w:b/>
          <w:color w:val="000000"/>
          <w:szCs w:val="24"/>
        </w:rPr>
        <w:t>to</w:t>
      </w:r>
      <w:r w:rsidRPr="00283DD1">
        <w:rPr>
          <w:rFonts w:ascii="Arial" w:hAnsi="Arial" w:cs="Arial"/>
          <w:b/>
          <w:color w:val="000000"/>
          <w:szCs w:val="24"/>
        </w:rPr>
        <w:t xml:space="preserve"> the 2019 edition CMC.</w:t>
      </w:r>
    </w:p>
    <w:tbl>
      <w:tblPr>
        <w:tblStyle w:val="TableGrid"/>
        <w:tblW w:w="8730" w:type="dxa"/>
        <w:tblLook w:val="0000" w:firstRow="0" w:lastRow="0" w:firstColumn="0" w:lastColumn="0" w:noHBand="0" w:noVBand="0"/>
        <w:tblDescription w:val="table"/>
      </w:tblPr>
      <w:tblGrid>
        <w:gridCol w:w="3960"/>
        <w:gridCol w:w="1350"/>
        <w:gridCol w:w="1350"/>
        <w:gridCol w:w="2070"/>
      </w:tblGrid>
      <w:tr w:rsidR="00AD59C5" w:rsidRPr="00C14B3C" w:rsidTr="00637363">
        <w:trPr>
          <w:tblHeader/>
        </w:trPr>
        <w:tc>
          <w:tcPr>
            <w:tcW w:w="3960" w:type="dxa"/>
          </w:tcPr>
          <w:p w:rsidR="00AD59C5" w:rsidRPr="00C14B3C" w:rsidRDefault="00AD59C5" w:rsidP="007367DA">
            <w:pPr>
              <w:rPr>
                <w:rFonts w:ascii="Arial" w:hAnsi="Arial" w:cs="Arial"/>
                <w:bCs/>
                <w:color w:val="000000"/>
                <w:szCs w:val="24"/>
              </w:rPr>
            </w:pPr>
            <w:r w:rsidRPr="00C14B3C">
              <w:rPr>
                <w:rFonts w:ascii="Arial" w:hAnsi="Arial" w:cs="Arial"/>
                <w:bCs/>
                <w:color w:val="000000"/>
                <w:szCs w:val="24"/>
              </w:rPr>
              <w:t>Adopting Agency</w:t>
            </w:r>
          </w:p>
        </w:tc>
        <w:tc>
          <w:tcPr>
            <w:tcW w:w="1350" w:type="dxa"/>
          </w:tcPr>
          <w:p w:rsidR="00AD59C5" w:rsidRPr="00C14B3C" w:rsidRDefault="00AD59C5" w:rsidP="007367DA">
            <w:pPr>
              <w:jc w:val="center"/>
              <w:rPr>
                <w:rFonts w:ascii="Arial" w:hAnsi="Arial" w:cs="Arial"/>
                <w:color w:val="000000"/>
                <w:szCs w:val="24"/>
              </w:rPr>
            </w:pPr>
            <w:r w:rsidRPr="00C14B3C">
              <w:rPr>
                <w:rFonts w:ascii="Arial" w:hAnsi="Arial" w:cs="Arial"/>
                <w:bCs/>
                <w:color w:val="000000"/>
                <w:szCs w:val="24"/>
              </w:rPr>
              <w:t>DSA-SS</w:t>
            </w:r>
          </w:p>
        </w:tc>
        <w:tc>
          <w:tcPr>
            <w:tcW w:w="1350" w:type="dxa"/>
          </w:tcPr>
          <w:p w:rsidR="00AD59C5" w:rsidRPr="00C14B3C" w:rsidRDefault="00AD59C5" w:rsidP="007367DA">
            <w:pPr>
              <w:jc w:val="center"/>
              <w:rPr>
                <w:rFonts w:ascii="Arial" w:hAnsi="Arial" w:cs="Arial"/>
                <w:color w:val="000000"/>
                <w:szCs w:val="24"/>
              </w:rPr>
            </w:pPr>
            <w:r w:rsidRPr="00C14B3C">
              <w:rPr>
                <w:rFonts w:ascii="Arial" w:hAnsi="Arial" w:cs="Arial"/>
                <w:bCs/>
                <w:color w:val="000000"/>
                <w:szCs w:val="24"/>
              </w:rPr>
              <w:t>DSA-SS/CC</w:t>
            </w:r>
          </w:p>
        </w:tc>
        <w:tc>
          <w:tcPr>
            <w:tcW w:w="2070" w:type="dxa"/>
          </w:tcPr>
          <w:p w:rsidR="00AD59C5" w:rsidRPr="00C14B3C" w:rsidRDefault="00AD59C5" w:rsidP="007367DA">
            <w:pPr>
              <w:jc w:val="center"/>
              <w:rPr>
                <w:rFonts w:ascii="Arial" w:hAnsi="Arial" w:cs="Arial"/>
                <w:color w:val="000000"/>
                <w:szCs w:val="24"/>
              </w:rPr>
            </w:pPr>
            <w:r w:rsidRPr="00C14B3C">
              <w:rPr>
                <w:rFonts w:ascii="Arial" w:hAnsi="Arial" w:cs="Arial"/>
                <w:bCs/>
                <w:color w:val="000000"/>
                <w:szCs w:val="24"/>
              </w:rPr>
              <w:t>Comments</w:t>
            </w:r>
          </w:p>
        </w:tc>
      </w:tr>
      <w:tr w:rsidR="00AD59C5" w:rsidRPr="00C14B3C" w:rsidTr="00637363">
        <w:tc>
          <w:tcPr>
            <w:tcW w:w="3960" w:type="dxa"/>
          </w:tcPr>
          <w:p w:rsidR="00AD59C5" w:rsidRPr="00C14B3C" w:rsidRDefault="00AD59C5" w:rsidP="007367DA">
            <w:pPr>
              <w:rPr>
                <w:rFonts w:ascii="Arial" w:hAnsi="Arial" w:cs="Arial"/>
                <w:color w:val="000000"/>
                <w:szCs w:val="24"/>
              </w:rPr>
            </w:pPr>
            <w:r w:rsidRPr="00C14B3C">
              <w:rPr>
                <w:rFonts w:ascii="Arial" w:hAnsi="Arial" w:cs="Arial"/>
                <w:color w:val="000000"/>
                <w:szCs w:val="24"/>
              </w:rPr>
              <w:t>Adopt Entire Chapter</w:t>
            </w:r>
          </w:p>
        </w:tc>
        <w:tc>
          <w:tcPr>
            <w:tcW w:w="1350" w:type="dxa"/>
          </w:tcPr>
          <w:p w:rsidR="00AD59C5" w:rsidRPr="00C14B3C" w:rsidRDefault="00AD59C5" w:rsidP="007367DA">
            <w:pPr>
              <w:jc w:val="center"/>
              <w:rPr>
                <w:rFonts w:ascii="Arial" w:hAnsi="Arial" w:cs="Arial"/>
                <w:strike/>
                <w:color w:val="000000"/>
                <w:szCs w:val="24"/>
              </w:rPr>
            </w:pPr>
            <w:r w:rsidRPr="00C14B3C">
              <w:rPr>
                <w:rFonts w:ascii="Arial" w:hAnsi="Arial" w:cs="Arial"/>
                <w:strike/>
                <w:color w:val="000000"/>
                <w:szCs w:val="24"/>
              </w:rPr>
              <w:t>X</w:t>
            </w:r>
          </w:p>
        </w:tc>
        <w:tc>
          <w:tcPr>
            <w:tcW w:w="1350" w:type="dxa"/>
          </w:tcPr>
          <w:p w:rsidR="00AD59C5" w:rsidRPr="00C14B3C" w:rsidRDefault="00AD59C5" w:rsidP="007367DA">
            <w:pPr>
              <w:jc w:val="center"/>
              <w:rPr>
                <w:rFonts w:ascii="Arial" w:hAnsi="Arial" w:cs="Arial"/>
                <w:strike/>
                <w:color w:val="000000"/>
                <w:szCs w:val="24"/>
              </w:rPr>
            </w:pPr>
            <w:r w:rsidRPr="00C14B3C">
              <w:rPr>
                <w:rFonts w:ascii="Arial" w:hAnsi="Arial" w:cs="Arial"/>
                <w:strike/>
                <w:color w:val="000000"/>
                <w:szCs w:val="24"/>
              </w:rPr>
              <w:t>X</w:t>
            </w:r>
          </w:p>
        </w:tc>
        <w:tc>
          <w:tcPr>
            <w:tcW w:w="2070" w:type="dxa"/>
          </w:tcPr>
          <w:p w:rsidR="00AD59C5" w:rsidRPr="00C14B3C" w:rsidRDefault="00AD59C5" w:rsidP="007367DA">
            <w:pPr>
              <w:rPr>
                <w:rFonts w:ascii="Arial" w:hAnsi="Arial" w:cs="Arial"/>
                <w:color w:val="000000"/>
                <w:szCs w:val="24"/>
              </w:rPr>
            </w:pPr>
          </w:p>
        </w:tc>
      </w:tr>
      <w:tr w:rsidR="00AD59C5" w:rsidRPr="00C14B3C" w:rsidTr="00637363">
        <w:tc>
          <w:tcPr>
            <w:tcW w:w="3960" w:type="dxa"/>
          </w:tcPr>
          <w:p w:rsidR="00AD59C5" w:rsidRPr="00C14B3C" w:rsidRDefault="00AD59C5" w:rsidP="007367DA">
            <w:pPr>
              <w:rPr>
                <w:rFonts w:ascii="Arial" w:hAnsi="Arial" w:cs="Arial"/>
                <w:color w:val="000000"/>
                <w:szCs w:val="24"/>
              </w:rPr>
            </w:pPr>
            <w:r w:rsidRPr="00C14B3C">
              <w:rPr>
                <w:rFonts w:ascii="Arial" w:hAnsi="Arial" w:cs="Arial"/>
                <w:color w:val="000000"/>
                <w:szCs w:val="24"/>
              </w:rPr>
              <w:t xml:space="preserve">Adopt Entire Chapter as amended </w:t>
            </w:r>
            <w:r w:rsidRPr="00C14B3C">
              <w:rPr>
                <w:rFonts w:ascii="Arial" w:hAnsi="Arial" w:cs="Arial"/>
                <w:color w:val="000000"/>
                <w:szCs w:val="24"/>
              </w:rPr>
              <w:lastRenderedPageBreak/>
              <w:t>(amended sections listed below)</w:t>
            </w:r>
          </w:p>
        </w:tc>
        <w:tc>
          <w:tcPr>
            <w:tcW w:w="1350" w:type="dxa"/>
          </w:tcPr>
          <w:p w:rsidR="00AD59C5" w:rsidRPr="00C14B3C" w:rsidRDefault="00AD59C5" w:rsidP="007367DA">
            <w:pPr>
              <w:jc w:val="center"/>
              <w:rPr>
                <w:rFonts w:ascii="Arial" w:hAnsi="Arial" w:cs="Arial"/>
                <w:color w:val="000000"/>
                <w:szCs w:val="24"/>
                <w:u w:val="single"/>
              </w:rPr>
            </w:pPr>
            <w:r w:rsidRPr="00C14B3C">
              <w:rPr>
                <w:rFonts w:ascii="Arial" w:hAnsi="Arial" w:cs="Arial"/>
                <w:color w:val="000000"/>
                <w:szCs w:val="24"/>
                <w:u w:val="single"/>
              </w:rPr>
              <w:lastRenderedPageBreak/>
              <w:t>X</w:t>
            </w:r>
          </w:p>
        </w:tc>
        <w:tc>
          <w:tcPr>
            <w:tcW w:w="1350" w:type="dxa"/>
          </w:tcPr>
          <w:p w:rsidR="00AD59C5" w:rsidRPr="00C14B3C" w:rsidRDefault="00AD59C5"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AD59C5" w:rsidRPr="00C14B3C" w:rsidRDefault="00AD59C5" w:rsidP="007367DA">
            <w:pPr>
              <w:rPr>
                <w:rFonts w:ascii="Arial" w:hAnsi="Arial" w:cs="Arial"/>
                <w:color w:val="000000"/>
                <w:szCs w:val="24"/>
              </w:rPr>
            </w:pPr>
          </w:p>
        </w:tc>
      </w:tr>
      <w:tr w:rsidR="00AD59C5" w:rsidRPr="00C14B3C" w:rsidTr="00637363">
        <w:tc>
          <w:tcPr>
            <w:tcW w:w="3960" w:type="dxa"/>
          </w:tcPr>
          <w:p w:rsidR="00AD59C5" w:rsidRPr="00C14B3C" w:rsidRDefault="00AD59C5" w:rsidP="007367DA">
            <w:pPr>
              <w:rPr>
                <w:rFonts w:ascii="Arial" w:hAnsi="Arial" w:cs="Arial"/>
                <w:color w:val="000000"/>
                <w:szCs w:val="24"/>
              </w:rPr>
            </w:pPr>
            <w:r w:rsidRPr="00C14B3C">
              <w:rPr>
                <w:rFonts w:ascii="Arial" w:hAnsi="Arial" w:cs="Arial"/>
                <w:color w:val="000000"/>
                <w:szCs w:val="24"/>
              </w:rPr>
              <w:t>303.7</w:t>
            </w:r>
          </w:p>
        </w:tc>
        <w:tc>
          <w:tcPr>
            <w:tcW w:w="1350" w:type="dxa"/>
          </w:tcPr>
          <w:p w:rsidR="00AD59C5" w:rsidRPr="00C14B3C" w:rsidRDefault="00AD59C5"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AD59C5" w:rsidRPr="00C14B3C" w:rsidRDefault="00AD59C5"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AD59C5" w:rsidRPr="00C14B3C" w:rsidRDefault="00AD59C5" w:rsidP="007367DA">
            <w:pPr>
              <w:rPr>
                <w:rFonts w:ascii="Arial" w:hAnsi="Arial" w:cs="Arial"/>
                <w:color w:val="000000"/>
                <w:szCs w:val="24"/>
              </w:rPr>
            </w:pPr>
          </w:p>
        </w:tc>
      </w:tr>
      <w:tr w:rsidR="00AD59C5" w:rsidRPr="00C14B3C" w:rsidTr="00637363">
        <w:tc>
          <w:tcPr>
            <w:tcW w:w="3960" w:type="dxa"/>
          </w:tcPr>
          <w:p w:rsidR="00AD59C5" w:rsidRPr="00C14B3C" w:rsidRDefault="00AD59C5" w:rsidP="007367DA">
            <w:pPr>
              <w:rPr>
                <w:rFonts w:ascii="Arial" w:hAnsi="Arial" w:cs="Arial"/>
                <w:color w:val="000000"/>
                <w:szCs w:val="24"/>
                <w:u w:val="single"/>
              </w:rPr>
            </w:pPr>
            <w:r w:rsidRPr="00C14B3C">
              <w:rPr>
                <w:rFonts w:ascii="Arial" w:hAnsi="Arial" w:cs="Arial"/>
                <w:color w:val="000000"/>
                <w:szCs w:val="24"/>
                <w:u w:val="single"/>
              </w:rPr>
              <w:t>312.1</w:t>
            </w:r>
          </w:p>
        </w:tc>
        <w:tc>
          <w:tcPr>
            <w:tcW w:w="1350" w:type="dxa"/>
          </w:tcPr>
          <w:p w:rsidR="00AD59C5" w:rsidRPr="00C14B3C" w:rsidRDefault="00AD59C5"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AD59C5" w:rsidRPr="00C14B3C" w:rsidRDefault="00AD59C5"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AD59C5" w:rsidRPr="00C14B3C" w:rsidRDefault="00AD59C5" w:rsidP="007367DA">
            <w:pPr>
              <w:rPr>
                <w:rFonts w:ascii="Arial" w:hAnsi="Arial" w:cs="Arial"/>
                <w:color w:val="000000"/>
                <w:szCs w:val="24"/>
              </w:rPr>
            </w:pPr>
          </w:p>
        </w:tc>
      </w:tr>
    </w:tbl>
    <w:p w:rsidR="00C14B3C" w:rsidRPr="00C14B3C" w:rsidRDefault="00C14B3C" w:rsidP="00637363">
      <w:pPr>
        <w:pStyle w:val="Heading1"/>
      </w:pPr>
      <w:r w:rsidRPr="00C14B3C">
        <w:t>CHAPTER 3</w:t>
      </w:r>
    </w:p>
    <w:p w:rsidR="00C14B3C" w:rsidRPr="00C14B3C" w:rsidRDefault="00C14B3C" w:rsidP="00637363">
      <w:pPr>
        <w:pStyle w:val="Heading1"/>
      </w:pPr>
      <w:r w:rsidRPr="00C14B3C">
        <w:t>General Requirements</w:t>
      </w:r>
    </w:p>
    <w:p w:rsidR="00C14B3C" w:rsidRPr="00C14B3C" w:rsidRDefault="00C14B3C" w:rsidP="00DF63D7">
      <w:pPr>
        <w:spacing w:before="120" w:after="120"/>
        <w:rPr>
          <w:rFonts w:ascii="Arial" w:hAnsi="Arial" w:cs="Arial"/>
          <w:b/>
          <w:color w:val="000000"/>
          <w:szCs w:val="24"/>
        </w:rPr>
      </w:pPr>
      <w:r w:rsidRPr="00C14B3C">
        <w:rPr>
          <w:rFonts w:ascii="Arial" w:hAnsi="Arial" w:cs="Arial"/>
          <w:b/>
          <w:color w:val="000000"/>
          <w:szCs w:val="24"/>
        </w:rPr>
        <w:t>…</w:t>
      </w:r>
    </w:p>
    <w:p w:rsidR="00C14B3C" w:rsidRPr="00C14B3C" w:rsidRDefault="00C14B3C" w:rsidP="00DF63D7">
      <w:pPr>
        <w:spacing w:before="240" w:after="120"/>
        <w:rPr>
          <w:rFonts w:ascii="Arial" w:hAnsi="Arial" w:cs="Arial"/>
          <w:color w:val="000000"/>
          <w:szCs w:val="24"/>
        </w:rPr>
      </w:pPr>
      <w:r w:rsidRPr="00C14B3C">
        <w:rPr>
          <w:rFonts w:ascii="Arial" w:hAnsi="Arial" w:cs="Arial"/>
          <w:b/>
          <w:color w:val="000000"/>
          <w:szCs w:val="24"/>
        </w:rPr>
        <w:t xml:space="preserve">312.1 General. </w:t>
      </w:r>
      <w:r w:rsidRPr="00C14B3C">
        <w:rPr>
          <w:rFonts w:ascii="Arial" w:hAnsi="Arial" w:cs="Arial"/>
          <w:color w:val="000000"/>
          <w:szCs w:val="24"/>
        </w:rPr>
        <w:t xml:space="preserve">Water supply, sanitary drainage, and backflow protection shall be in accordance with the </w:t>
      </w:r>
      <w:r w:rsidRPr="00C14B3C">
        <w:rPr>
          <w:rFonts w:ascii="Arial" w:hAnsi="Arial" w:cs="Arial"/>
          <w:i/>
          <w:color w:val="000000"/>
          <w:szCs w:val="24"/>
        </w:rPr>
        <w:t>California</w:t>
      </w:r>
      <w:r w:rsidRPr="00C14B3C">
        <w:rPr>
          <w:rFonts w:ascii="Arial" w:hAnsi="Arial" w:cs="Arial"/>
          <w:color w:val="000000"/>
          <w:szCs w:val="24"/>
        </w:rPr>
        <w:t xml:space="preserve"> </w:t>
      </w:r>
      <w:r w:rsidRPr="00C14B3C">
        <w:rPr>
          <w:rFonts w:ascii="Arial" w:hAnsi="Arial" w:cs="Arial"/>
          <w:i/>
          <w:color w:val="000000"/>
          <w:szCs w:val="24"/>
          <w:u w:val="single"/>
        </w:rPr>
        <w:t>Plumbing Code</w:t>
      </w:r>
      <w:r w:rsidRPr="00C14B3C">
        <w:rPr>
          <w:rFonts w:ascii="Arial" w:hAnsi="Arial" w:cs="Arial"/>
          <w:strike/>
          <w:color w:val="000000"/>
          <w:szCs w:val="24"/>
        </w:rPr>
        <w:t>Plumbing Code</w:t>
      </w:r>
      <w:r w:rsidRPr="00C14B3C">
        <w:rPr>
          <w:rFonts w:ascii="Arial" w:hAnsi="Arial" w:cs="Arial"/>
          <w:color w:val="000000"/>
          <w:szCs w:val="24"/>
        </w:rPr>
        <w:t>.</w:t>
      </w:r>
    </w:p>
    <w:p w:rsidR="00C14B3C" w:rsidRDefault="00C14B3C" w:rsidP="00C77B1C">
      <w:pPr>
        <w:spacing w:before="120" w:after="120"/>
        <w:rPr>
          <w:rFonts w:ascii="Arial" w:hAnsi="Arial" w:cs="Arial"/>
          <w:b/>
          <w:color w:val="000000"/>
          <w:szCs w:val="24"/>
        </w:rPr>
      </w:pPr>
      <w:r w:rsidRPr="00C14B3C">
        <w:rPr>
          <w:rFonts w:ascii="Arial" w:hAnsi="Arial" w:cs="Arial"/>
          <w:b/>
          <w:color w:val="000000"/>
          <w:szCs w:val="24"/>
        </w:rPr>
        <w:t>…</w:t>
      </w:r>
    </w:p>
    <w:p w:rsidR="00C77B1C" w:rsidRPr="00283DD1" w:rsidRDefault="00C77B1C" w:rsidP="00C77B1C">
      <w:pPr>
        <w:widowControl/>
        <w:spacing w:before="240" w:after="120"/>
        <w:rPr>
          <w:rFonts w:ascii="Arial" w:hAnsi="Arial" w:cs="Arial"/>
          <w:b/>
          <w:color w:val="000000"/>
          <w:szCs w:val="24"/>
        </w:rPr>
      </w:pPr>
      <w:r w:rsidRPr="00283DD1">
        <w:rPr>
          <w:rFonts w:ascii="Arial" w:hAnsi="Arial" w:cs="Arial"/>
          <w:b/>
          <w:color w:val="000000"/>
          <w:szCs w:val="24"/>
        </w:rPr>
        <w:t>DSA propos</w:t>
      </w:r>
      <w:r w:rsidR="00627130" w:rsidRPr="00283DD1">
        <w:rPr>
          <w:rFonts w:ascii="Arial" w:hAnsi="Arial" w:cs="Arial"/>
          <w:b/>
          <w:color w:val="000000"/>
          <w:szCs w:val="24"/>
        </w:rPr>
        <w:t>es</w:t>
      </w:r>
      <w:r w:rsidRPr="00283DD1">
        <w:rPr>
          <w:rFonts w:ascii="Arial" w:hAnsi="Arial" w:cs="Arial"/>
          <w:b/>
          <w:color w:val="000000"/>
          <w:szCs w:val="24"/>
        </w:rPr>
        <w:t xml:space="preserve"> to adopt Chapter 4 (Ventilation Air Supply) of the 2018 edition UMC with existing California amendments carried forward </w:t>
      </w:r>
      <w:r w:rsidR="007367DA">
        <w:rPr>
          <w:rFonts w:ascii="Arial" w:hAnsi="Arial" w:cs="Arial"/>
          <w:b/>
          <w:color w:val="000000"/>
          <w:szCs w:val="24"/>
        </w:rPr>
        <w:t>i</w:t>
      </w:r>
      <w:r w:rsidRPr="00283DD1">
        <w:rPr>
          <w:rFonts w:ascii="Arial" w:hAnsi="Arial" w:cs="Arial"/>
          <w:b/>
          <w:color w:val="000000"/>
          <w:szCs w:val="24"/>
        </w:rPr>
        <w:t>n</w:t>
      </w:r>
      <w:r w:rsidR="007367DA">
        <w:rPr>
          <w:rFonts w:ascii="Arial" w:hAnsi="Arial" w:cs="Arial"/>
          <w:b/>
          <w:color w:val="000000"/>
          <w:szCs w:val="24"/>
        </w:rPr>
        <w:t>to</w:t>
      </w:r>
      <w:r w:rsidRPr="00283DD1">
        <w:rPr>
          <w:rFonts w:ascii="Arial" w:hAnsi="Arial" w:cs="Arial"/>
          <w:b/>
          <w:color w:val="000000"/>
          <w:szCs w:val="24"/>
        </w:rPr>
        <w:t xml:space="preserve"> the 2019 edition CMC.</w:t>
      </w:r>
    </w:p>
    <w:tbl>
      <w:tblPr>
        <w:tblStyle w:val="TableGrid"/>
        <w:tblW w:w="8730" w:type="dxa"/>
        <w:tblLook w:val="0000" w:firstRow="0" w:lastRow="0" w:firstColumn="0" w:lastColumn="0" w:noHBand="0" w:noVBand="0"/>
        <w:tblDescription w:val="table"/>
      </w:tblPr>
      <w:tblGrid>
        <w:gridCol w:w="3960"/>
        <w:gridCol w:w="1350"/>
        <w:gridCol w:w="1350"/>
        <w:gridCol w:w="2070"/>
      </w:tblGrid>
      <w:tr w:rsidR="00C77B1C" w:rsidRPr="00C14B3C" w:rsidTr="00637363">
        <w:trPr>
          <w:tblHeader/>
        </w:trPr>
        <w:tc>
          <w:tcPr>
            <w:tcW w:w="3960" w:type="dxa"/>
          </w:tcPr>
          <w:p w:rsidR="00C77B1C" w:rsidRPr="00C14B3C" w:rsidRDefault="00C77B1C" w:rsidP="007367DA">
            <w:pPr>
              <w:rPr>
                <w:rFonts w:ascii="Arial" w:hAnsi="Arial" w:cs="Arial"/>
                <w:bCs/>
                <w:color w:val="000000"/>
                <w:szCs w:val="24"/>
              </w:rPr>
            </w:pPr>
            <w:r w:rsidRPr="00C14B3C">
              <w:rPr>
                <w:rFonts w:ascii="Arial" w:hAnsi="Arial" w:cs="Arial"/>
                <w:bCs/>
                <w:color w:val="000000"/>
                <w:szCs w:val="24"/>
              </w:rPr>
              <w:t>Adopting Agency</w:t>
            </w:r>
          </w:p>
        </w:tc>
        <w:tc>
          <w:tcPr>
            <w:tcW w:w="1350" w:type="dxa"/>
          </w:tcPr>
          <w:p w:rsidR="00C77B1C" w:rsidRPr="00C14B3C" w:rsidRDefault="00C77B1C" w:rsidP="007367DA">
            <w:pPr>
              <w:jc w:val="center"/>
              <w:rPr>
                <w:rFonts w:ascii="Arial" w:hAnsi="Arial" w:cs="Arial"/>
                <w:color w:val="000000"/>
                <w:szCs w:val="24"/>
              </w:rPr>
            </w:pPr>
            <w:r w:rsidRPr="00C14B3C">
              <w:rPr>
                <w:rFonts w:ascii="Arial" w:hAnsi="Arial" w:cs="Arial"/>
                <w:bCs/>
                <w:color w:val="000000"/>
                <w:szCs w:val="24"/>
              </w:rPr>
              <w:t>DSA-SS</w:t>
            </w:r>
          </w:p>
        </w:tc>
        <w:tc>
          <w:tcPr>
            <w:tcW w:w="1350" w:type="dxa"/>
          </w:tcPr>
          <w:p w:rsidR="00C77B1C" w:rsidRPr="00C14B3C" w:rsidRDefault="00C77B1C" w:rsidP="007367DA">
            <w:pPr>
              <w:jc w:val="center"/>
              <w:rPr>
                <w:rFonts w:ascii="Arial" w:hAnsi="Arial" w:cs="Arial"/>
                <w:color w:val="000000"/>
                <w:szCs w:val="24"/>
              </w:rPr>
            </w:pPr>
            <w:r w:rsidRPr="00C14B3C">
              <w:rPr>
                <w:rFonts w:ascii="Arial" w:hAnsi="Arial" w:cs="Arial"/>
                <w:bCs/>
                <w:color w:val="000000"/>
                <w:szCs w:val="24"/>
              </w:rPr>
              <w:t>DSA-SS/CC</w:t>
            </w:r>
          </w:p>
        </w:tc>
        <w:tc>
          <w:tcPr>
            <w:tcW w:w="2070" w:type="dxa"/>
          </w:tcPr>
          <w:p w:rsidR="00C77B1C" w:rsidRPr="00C14B3C" w:rsidRDefault="00C77B1C" w:rsidP="007367DA">
            <w:pPr>
              <w:jc w:val="center"/>
              <w:rPr>
                <w:rFonts w:ascii="Arial" w:hAnsi="Arial" w:cs="Arial"/>
                <w:color w:val="000000"/>
                <w:szCs w:val="24"/>
              </w:rPr>
            </w:pPr>
            <w:r w:rsidRPr="00C14B3C">
              <w:rPr>
                <w:rFonts w:ascii="Arial" w:hAnsi="Arial" w:cs="Arial"/>
                <w:bCs/>
                <w:color w:val="000000"/>
                <w:szCs w:val="24"/>
              </w:rPr>
              <w:t>Comments</w:t>
            </w:r>
          </w:p>
        </w:tc>
      </w:tr>
      <w:tr w:rsidR="00C77B1C" w:rsidRPr="00C14B3C" w:rsidTr="00637363">
        <w:tc>
          <w:tcPr>
            <w:tcW w:w="3960" w:type="dxa"/>
          </w:tcPr>
          <w:p w:rsidR="00C77B1C" w:rsidRPr="00C14B3C" w:rsidRDefault="00C77B1C" w:rsidP="007367DA">
            <w:pPr>
              <w:rPr>
                <w:rFonts w:ascii="Arial" w:hAnsi="Arial" w:cs="Arial"/>
                <w:bCs/>
                <w:color w:val="000000"/>
                <w:szCs w:val="24"/>
              </w:rPr>
            </w:pPr>
            <w:r w:rsidRPr="00C14B3C">
              <w:rPr>
                <w:rFonts w:ascii="Arial" w:hAnsi="Arial" w:cs="Arial"/>
                <w:color w:val="000000"/>
                <w:szCs w:val="24"/>
              </w:rPr>
              <w:t>Adopt Entire Chapter</w:t>
            </w:r>
          </w:p>
        </w:tc>
        <w:tc>
          <w:tcPr>
            <w:tcW w:w="1350" w:type="dxa"/>
          </w:tcPr>
          <w:p w:rsidR="00C77B1C" w:rsidRPr="00C14B3C" w:rsidRDefault="00C77B1C" w:rsidP="007367DA">
            <w:pPr>
              <w:jc w:val="center"/>
              <w:rPr>
                <w:rFonts w:ascii="Arial" w:hAnsi="Arial" w:cs="Arial"/>
                <w:bCs/>
                <w:strike/>
                <w:color w:val="000000"/>
                <w:szCs w:val="24"/>
              </w:rPr>
            </w:pPr>
            <w:r w:rsidRPr="00C14B3C">
              <w:rPr>
                <w:rFonts w:ascii="Arial" w:hAnsi="Arial" w:cs="Arial"/>
                <w:bCs/>
                <w:strike/>
                <w:color w:val="000000"/>
                <w:szCs w:val="24"/>
              </w:rPr>
              <w:t>X</w:t>
            </w:r>
          </w:p>
        </w:tc>
        <w:tc>
          <w:tcPr>
            <w:tcW w:w="1350" w:type="dxa"/>
          </w:tcPr>
          <w:p w:rsidR="00C77B1C" w:rsidRPr="00C14B3C" w:rsidRDefault="00C77B1C" w:rsidP="007367DA">
            <w:pPr>
              <w:jc w:val="center"/>
              <w:rPr>
                <w:rFonts w:ascii="Arial" w:hAnsi="Arial" w:cs="Arial"/>
                <w:bCs/>
                <w:strike/>
                <w:color w:val="000000"/>
                <w:szCs w:val="24"/>
              </w:rPr>
            </w:pPr>
            <w:r w:rsidRPr="00C14B3C">
              <w:rPr>
                <w:rFonts w:ascii="Arial" w:hAnsi="Arial" w:cs="Arial"/>
                <w:bCs/>
                <w:strike/>
                <w:color w:val="000000"/>
                <w:szCs w:val="24"/>
              </w:rPr>
              <w:t>X</w:t>
            </w:r>
          </w:p>
        </w:tc>
        <w:tc>
          <w:tcPr>
            <w:tcW w:w="2070" w:type="dxa"/>
          </w:tcPr>
          <w:p w:rsidR="00C77B1C" w:rsidRPr="00C14B3C" w:rsidRDefault="00C77B1C" w:rsidP="007367DA">
            <w:pPr>
              <w:jc w:val="center"/>
              <w:rPr>
                <w:rFonts w:ascii="Arial" w:hAnsi="Arial" w:cs="Arial"/>
                <w:bCs/>
                <w:color w:val="000000"/>
                <w:szCs w:val="24"/>
              </w:rPr>
            </w:pPr>
          </w:p>
        </w:tc>
      </w:tr>
      <w:tr w:rsidR="00C77B1C" w:rsidRPr="00C14B3C" w:rsidTr="00637363">
        <w:trPr>
          <w:trHeight w:val="258"/>
        </w:trPr>
        <w:tc>
          <w:tcPr>
            <w:tcW w:w="3960" w:type="dxa"/>
          </w:tcPr>
          <w:p w:rsidR="00C77B1C" w:rsidRPr="00C14B3C" w:rsidRDefault="00C77B1C" w:rsidP="007367DA">
            <w:pPr>
              <w:rPr>
                <w:rFonts w:ascii="Arial" w:hAnsi="Arial" w:cs="Arial"/>
                <w:color w:val="000000"/>
                <w:szCs w:val="24"/>
              </w:rPr>
            </w:pPr>
            <w:r w:rsidRPr="00C14B3C">
              <w:rPr>
                <w:rFonts w:ascii="Arial" w:hAnsi="Arial" w:cs="Arial"/>
                <w:color w:val="000000"/>
                <w:szCs w:val="24"/>
              </w:rPr>
              <w:t>Adopt Entire Chapter as amended (amended sections listed below)</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77B1C" w:rsidRPr="00C14B3C" w:rsidRDefault="00C77B1C" w:rsidP="007367DA">
            <w:pPr>
              <w:rPr>
                <w:rFonts w:ascii="Arial" w:hAnsi="Arial" w:cs="Arial"/>
                <w:color w:val="000000"/>
                <w:szCs w:val="24"/>
              </w:rPr>
            </w:pPr>
          </w:p>
        </w:tc>
      </w:tr>
      <w:tr w:rsidR="00C77B1C" w:rsidRPr="00C14B3C" w:rsidTr="00637363">
        <w:tc>
          <w:tcPr>
            <w:tcW w:w="3960" w:type="dxa"/>
          </w:tcPr>
          <w:p w:rsidR="00C77B1C" w:rsidRPr="00C14B3C" w:rsidRDefault="00C77B1C" w:rsidP="007367DA">
            <w:pPr>
              <w:rPr>
                <w:rFonts w:ascii="Arial" w:hAnsi="Arial" w:cs="Arial"/>
                <w:i/>
                <w:color w:val="000000"/>
                <w:szCs w:val="24"/>
                <w:u w:val="single"/>
              </w:rPr>
            </w:pPr>
            <w:r w:rsidRPr="00C14B3C">
              <w:rPr>
                <w:rFonts w:ascii="Arial" w:hAnsi="Arial" w:cs="Arial"/>
                <w:i/>
                <w:color w:val="000000"/>
                <w:szCs w:val="24"/>
                <w:u w:val="single"/>
              </w:rPr>
              <w:t>401.2</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77B1C" w:rsidRPr="00C14B3C" w:rsidRDefault="00C77B1C" w:rsidP="007367DA">
            <w:pPr>
              <w:rPr>
                <w:rFonts w:ascii="Arial" w:hAnsi="Arial" w:cs="Arial"/>
                <w:color w:val="000000"/>
                <w:szCs w:val="24"/>
              </w:rPr>
            </w:pPr>
          </w:p>
        </w:tc>
      </w:tr>
      <w:tr w:rsidR="00C77B1C" w:rsidRPr="00C14B3C" w:rsidTr="00637363">
        <w:tc>
          <w:tcPr>
            <w:tcW w:w="3960" w:type="dxa"/>
          </w:tcPr>
          <w:p w:rsidR="00C77B1C" w:rsidRPr="00C14B3C" w:rsidRDefault="00C77B1C" w:rsidP="007367DA">
            <w:pPr>
              <w:rPr>
                <w:rFonts w:ascii="Arial" w:hAnsi="Arial" w:cs="Arial"/>
                <w:i/>
                <w:color w:val="000000"/>
                <w:szCs w:val="24"/>
                <w:u w:val="single"/>
              </w:rPr>
            </w:pPr>
            <w:r w:rsidRPr="00C14B3C">
              <w:rPr>
                <w:rFonts w:ascii="Arial" w:hAnsi="Arial" w:cs="Arial"/>
                <w:i/>
                <w:color w:val="000000"/>
                <w:szCs w:val="24"/>
                <w:u w:val="single"/>
              </w:rPr>
              <w:t>401.2 Exceptions 1 &amp; 2</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77B1C" w:rsidRPr="00C14B3C" w:rsidRDefault="00C77B1C" w:rsidP="007367DA">
            <w:pPr>
              <w:rPr>
                <w:rFonts w:ascii="Arial" w:hAnsi="Arial" w:cs="Arial"/>
                <w:color w:val="000000"/>
                <w:szCs w:val="24"/>
              </w:rPr>
            </w:pPr>
          </w:p>
        </w:tc>
      </w:tr>
      <w:tr w:rsidR="00C77B1C" w:rsidRPr="00C14B3C" w:rsidTr="00637363">
        <w:tc>
          <w:tcPr>
            <w:tcW w:w="3960" w:type="dxa"/>
          </w:tcPr>
          <w:p w:rsidR="00C77B1C" w:rsidRPr="00C14B3C" w:rsidRDefault="00C77B1C" w:rsidP="007367DA">
            <w:pPr>
              <w:rPr>
                <w:rFonts w:ascii="Arial" w:hAnsi="Arial" w:cs="Arial"/>
                <w:i/>
                <w:color w:val="000000"/>
                <w:szCs w:val="24"/>
                <w:u w:val="single"/>
              </w:rPr>
            </w:pPr>
            <w:r w:rsidRPr="00C14B3C">
              <w:rPr>
                <w:rFonts w:ascii="Arial" w:hAnsi="Arial" w:cs="Arial"/>
                <w:i/>
                <w:color w:val="000000"/>
                <w:szCs w:val="24"/>
                <w:u w:val="single"/>
              </w:rPr>
              <w:t>401.2.1</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77B1C" w:rsidRPr="00C14B3C" w:rsidRDefault="00C77B1C" w:rsidP="007367DA">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77B1C" w:rsidRPr="00C14B3C" w:rsidRDefault="00C77B1C" w:rsidP="007367DA">
            <w:pPr>
              <w:rPr>
                <w:rFonts w:ascii="Arial" w:hAnsi="Arial" w:cs="Arial"/>
                <w:color w:val="000000"/>
                <w:szCs w:val="24"/>
              </w:rPr>
            </w:pPr>
          </w:p>
        </w:tc>
      </w:tr>
      <w:tr w:rsidR="00C77B1C" w:rsidRPr="00C14B3C" w:rsidTr="00637363">
        <w:tc>
          <w:tcPr>
            <w:tcW w:w="3960" w:type="dxa"/>
          </w:tcPr>
          <w:p w:rsidR="00C77B1C" w:rsidRPr="00C14B3C" w:rsidRDefault="00C77B1C" w:rsidP="007367DA">
            <w:pPr>
              <w:rPr>
                <w:rFonts w:ascii="Arial" w:hAnsi="Arial" w:cs="Arial"/>
                <w:color w:val="000000"/>
                <w:szCs w:val="24"/>
              </w:rPr>
            </w:pPr>
            <w:r w:rsidRPr="00C14B3C">
              <w:rPr>
                <w:rFonts w:ascii="Arial" w:hAnsi="Arial" w:cs="Arial"/>
                <w:color w:val="000000"/>
                <w:szCs w:val="24"/>
              </w:rPr>
              <w:t>402.1</w:t>
            </w:r>
          </w:p>
        </w:tc>
        <w:tc>
          <w:tcPr>
            <w:tcW w:w="1350" w:type="dxa"/>
          </w:tcPr>
          <w:p w:rsidR="00C77B1C" w:rsidRPr="00C14B3C" w:rsidRDefault="00C77B1C" w:rsidP="007367DA">
            <w:pPr>
              <w:jc w:val="center"/>
              <w:rPr>
                <w:rFonts w:ascii="Arial" w:hAnsi="Arial" w:cs="Arial"/>
                <w:color w:val="000000"/>
                <w:szCs w:val="24"/>
              </w:rPr>
            </w:pPr>
            <w:r w:rsidRPr="00C14B3C">
              <w:rPr>
                <w:rFonts w:ascii="Arial" w:hAnsi="Arial" w:cs="Arial"/>
                <w:color w:val="000000"/>
                <w:szCs w:val="24"/>
              </w:rPr>
              <w:t>X</w:t>
            </w:r>
          </w:p>
        </w:tc>
        <w:tc>
          <w:tcPr>
            <w:tcW w:w="1350" w:type="dxa"/>
          </w:tcPr>
          <w:p w:rsidR="00C77B1C" w:rsidRPr="00C14B3C" w:rsidRDefault="00C77B1C" w:rsidP="007367DA">
            <w:pPr>
              <w:jc w:val="center"/>
              <w:rPr>
                <w:rFonts w:ascii="Arial" w:hAnsi="Arial" w:cs="Arial"/>
                <w:color w:val="000000"/>
                <w:szCs w:val="24"/>
              </w:rPr>
            </w:pPr>
            <w:r w:rsidRPr="00C14B3C">
              <w:rPr>
                <w:rFonts w:ascii="Arial" w:hAnsi="Arial" w:cs="Arial"/>
                <w:color w:val="000000"/>
                <w:szCs w:val="24"/>
              </w:rPr>
              <w:t>X</w:t>
            </w:r>
          </w:p>
        </w:tc>
        <w:tc>
          <w:tcPr>
            <w:tcW w:w="2070" w:type="dxa"/>
          </w:tcPr>
          <w:p w:rsidR="00C77B1C" w:rsidRPr="00C14B3C" w:rsidRDefault="00C77B1C" w:rsidP="007367DA">
            <w:pPr>
              <w:rPr>
                <w:rFonts w:ascii="Arial" w:hAnsi="Arial" w:cs="Arial"/>
                <w:color w:val="000000"/>
                <w:szCs w:val="24"/>
              </w:rPr>
            </w:pPr>
          </w:p>
        </w:tc>
      </w:tr>
      <w:tr w:rsidR="00C77B1C" w:rsidRPr="00C14B3C" w:rsidTr="00637363">
        <w:tc>
          <w:tcPr>
            <w:tcW w:w="3960" w:type="dxa"/>
          </w:tcPr>
          <w:p w:rsidR="00C77B1C" w:rsidRPr="00C14B3C" w:rsidRDefault="00C77B1C" w:rsidP="007367DA">
            <w:pPr>
              <w:rPr>
                <w:rFonts w:ascii="Arial" w:hAnsi="Arial" w:cs="Arial"/>
                <w:color w:val="000000"/>
                <w:szCs w:val="24"/>
              </w:rPr>
            </w:pPr>
            <w:r w:rsidRPr="00C14B3C">
              <w:rPr>
                <w:rFonts w:ascii="Arial" w:hAnsi="Arial" w:cs="Arial"/>
                <w:color w:val="000000"/>
                <w:szCs w:val="24"/>
              </w:rPr>
              <w:t>Table 402.1</w:t>
            </w:r>
          </w:p>
        </w:tc>
        <w:tc>
          <w:tcPr>
            <w:tcW w:w="1350" w:type="dxa"/>
          </w:tcPr>
          <w:p w:rsidR="00C77B1C" w:rsidRPr="00C14B3C" w:rsidRDefault="00C77B1C" w:rsidP="007367DA">
            <w:pPr>
              <w:jc w:val="center"/>
              <w:rPr>
                <w:rFonts w:ascii="Arial" w:hAnsi="Arial" w:cs="Arial"/>
                <w:color w:val="000000"/>
                <w:szCs w:val="24"/>
              </w:rPr>
            </w:pPr>
            <w:r w:rsidRPr="00C14B3C">
              <w:rPr>
                <w:rFonts w:ascii="Arial" w:hAnsi="Arial" w:cs="Arial"/>
                <w:color w:val="000000"/>
                <w:szCs w:val="24"/>
              </w:rPr>
              <w:t>X</w:t>
            </w:r>
          </w:p>
        </w:tc>
        <w:tc>
          <w:tcPr>
            <w:tcW w:w="1350" w:type="dxa"/>
          </w:tcPr>
          <w:p w:rsidR="00C77B1C" w:rsidRPr="00C14B3C" w:rsidRDefault="00C77B1C" w:rsidP="007367DA">
            <w:pPr>
              <w:jc w:val="center"/>
              <w:rPr>
                <w:rFonts w:ascii="Arial" w:hAnsi="Arial" w:cs="Arial"/>
                <w:color w:val="000000"/>
                <w:szCs w:val="24"/>
              </w:rPr>
            </w:pPr>
            <w:r w:rsidRPr="00C14B3C">
              <w:rPr>
                <w:rFonts w:ascii="Arial" w:hAnsi="Arial" w:cs="Arial"/>
                <w:color w:val="000000"/>
                <w:szCs w:val="24"/>
              </w:rPr>
              <w:t>X</w:t>
            </w:r>
          </w:p>
        </w:tc>
        <w:tc>
          <w:tcPr>
            <w:tcW w:w="2070" w:type="dxa"/>
          </w:tcPr>
          <w:p w:rsidR="00C77B1C" w:rsidRPr="00C14B3C" w:rsidRDefault="00C77B1C" w:rsidP="007367DA">
            <w:pPr>
              <w:rPr>
                <w:rFonts w:ascii="Arial" w:hAnsi="Arial" w:cs="Arial"/>
                <w:color w:val="000000"/>
                <w:szCs w:val="24"/>
              </w:rPr>
            </w:pPr>
          </w:p>
        </w:tc>
      </w:tr>
    </w:tbl>
    <w:p w:rsidR="00C14B3C" w:rsidRPr="00C14B3C" w:rsidRDefault="00C14B3C" w:rsidP="00637363">
      <w:pPr>
        <w:pStyle w:val="Heading1"/>
      </w:pPr>
      <w:r w:rsidRPr="00C14B3C">
        <w:t>CHAPTER 4</w:t>
      </w:r>
    </w:p>
    <w:p w:rsidR="00C14B3C" w:rsidRDefault="00C14B3C" w:rsidP="00637363">
      <w:pPr>
        <w:pStyle w:val="Heading1"/>
      </w:pPr>
      <w:r w:rsidRPr="00C14B3C">
        <w:t>Ventilation Air Supply</w:t>
      </w:r>
    </w:p>
    <w:p w:rsidR="00C14B3C" w:rsidRPr="00C14B3C" w:rsidRDefault="00C14B3C" w:rsidP="00C77B1C">
      <w:pPr>
        <w:spacing w:before="120" w:after="120"/>
        <w:rPr>
          <w:rFonts w:ascii="Arial" w:hAnsi="Arial" w:cs="Arial"/>
          <w:b/>
          <w:color w:val="000000"/>
          <w:szCs w:val="24"/>
        </w:rPr>
      </w:pPr>
      <w:r w:rsidRPr="00C14B3C">
        <w:rPr>
          <w:rFonts w:ascii="Arial" w:hAnsi="Arial" w:cs="Arial"/>
          <w:b/>
          <w:color w:val="000000"/>
          <w:szCs w:val="24"/>
        </w:rPr>
        <w:t>…</w:t>
      </w:r>
    </w:p>
    <w:p w:rsidR="00C14B3C" w:rsidRPr="00C14B3C" w:rsidRDefault="00C14B3C" w:rsidP="00DF63D7">
      <w:pPr>
        <w:widowControl/>
        <w:spacing w:before="240" w:after="120"/>
        <w:rPr>
          <w:rFonts w:ascii="Arial" w:hAnsi="Arial" w:cs="Arial"/>
          <w:b/>
          <w:bCs/>
          <w:szCs w:val="24"/>
        </w:rPr>
      </w:pPr>
      <w:r w:rsidRPr="00C14B3C">
        <w:rPr>
          <w:rFonts w:ascii="Arial" w:hAnsi="Arial" w:cs="Arial"/>
          <w:bCs/>
          <w:i/>
          <w:szCs w:val="24"/>
          <w:highlight w:val="lightGray"/>
        </w:rPr>
        <w:t>[Relocated from 503.3]</w:t>
      </w:r>
      <w:r w:rsidRPr="00C14B3C">
        <w:rPr>
          <w:rFonts w:ascii="Arial" w:hAnsi="Arial" w:cs="Arial"/>
          <w:b/>
          <w:bCs/>
          <w:i/>
          <w:szCs w:val="24"/>
        </w:rPr>
        <w:t xml:space="preserve"> </w:t>
      </w:r>
      <w:r w:rsidRPr="00C14B3C">
        <w:rPr>
          <w:rFonts w:ascii="Arial" w:hAnsi="Arial" w:cs="Arial"/>
          <w:b/>
          <w:bCs/>
          <w:i/>
          <w:szCs w:val="24"/>
          <w:u w:val="single"/>
        </w:rPr>
        <w:t>401.2 Filters.</w:t>
      </w:r>
      <w:r w:rsidRPr="00C14B3C">
        <w:rPr>
          <w:rFonts w:ascii="Arial" w:hAnsi="Arial" w:cs="Arial"/>
          <w:b/>
          <w:bCs/>
          <w:i/>
          <w:szCs w:val="24"/>
        </w:rPr>
        <w:t xml:space="preserve"> [DSA-SS &amp; DSA-SS/CC</w:t>
      </w:r>
      <w:r w:rsidRPr="00C14B3C">
        <w:rPr>
          <w:rFonts w:ascii="Arial" w:eastAsia="Helvetica" w:hAnsi="Arial" w:cs="Arial"/>
          <w:b/>
          <w:i/>
          <w:color w:val="000000"/>
          <w:szCs w:val="24"/>
        </w:rPr>
        <w:t xml:space="preserve">] </w:t>
      </w:r>
      <w:r w:rsidRPr="00C14B3C">
        <w:rPr>
          <w:rFonts w:ascii="Arial" w:hAnsi="Arial" w:cs="Arial"/>
          <w:i/>
          <w:snapToGrid/>
          <w:spacing w:val="-2"/>
          <w:szCs w:val="24"/>
        </w:rPr>
        <w:t xml:space="preserve">In mechanically ventilated buildings, provide regularly occupied areas of the building with air filtration media for outside and return air that provides at least a Minimum Efficiency Reporting Value (MERV) of </w:t>
      </w:r>
      <w:r w:rsidRPr="00C14B3C">
        <w:rPr>
          <w:rFonts w:ascii="Arial" w:hAnsi="Arial" w:cs="Arial"/>
          <w:i/>
          <w:snapToGrid/>
          <w:spacing w:val="-2"/>
          <w:szCs w:val="24"/>
          <w:u w:val="single"/>
        </w:rPr>
        <w:t>13</w:t>
      </w:r>
      <w:r w:rsidRPr="00C14B3C">
        <w:rPr>
          <w:rFonts w:ascii="Arial" w:hAnsi="Arial" w:cs="Arial"/>
          <w:i/>
          <w:strike/>
          <w:snapToGrid/>
          <w:spacing w:val="-2"/>
          <w:szCs w:val="24"/>
        </w:rPr>
        <w:t>8</w:t>
      </w:r>
      <w:r w:rsidRPr="00C14B3C">
        <w:rPr>
          <w:rFonts w:ascii="Arial" w:hAnsi="Arial" w:cs="Arial"/>
          <w:i/>
          <w:snapToGrid/>
          <w:spacing w:val="-2"/>
          <w:szCs w:val="24"/>
        </w:rPr>
        <w:t xml:space="preserve">. MERV </w:t>
      </w:r>
      <w:r w:rsidRPr="00C14B3C">
        <w:rPr>
          <w:rFonts w:ascii="Arial" w:hAnsi="Arial" w:cs="Arial"/>
          <w:i/>
          <w:snapToGrid/>
          <w:spacing w:val="-2"/>
          <w:szCs w:val="24"/>
          <w:u w:val="single"/>
        </w:rPr>
        <w:t>13</w:t>
      </w:r>
      <w:r w:rsidRPr="00C14B3C">
        <w:rPr>
          <w:rFonts w:ascii="Arial" w:hAnsi="Arial" w:cs="Arial"/>
          <w:i/>
          <w:strike/>
          <w:snapToGrid/>
          <w:spacing w:val="-2"/>
          <w:szCs w:val="24"/>
        </w:rPr>
        <w:t>8</w:t>
      </w:r>
      <w:r w:rsidRPr="00C14B3C">
        <w:rPr>
          <w:rFonts w:ascii="Arial" w:hAnsi="Arial" w:cs="Arial"/>
          <w:i/>
          <w:snapToGrid/>
          <w:spacing w:val="-2"/>
          <w:szCs w:val="24"/>
        </w:rPr>
        <w:t xml:space="preserve"> filters shall be installed prior to occupancy, and recommendations for maintenance with filters of the same value shall be included in the opera</w:t>
      </w:r>
      <w:r w:rsidRPr="00C14B3C">
        <w:rPr>
          <w:rFonts w:ascii="Arial" w:hAnsi="Arial" w:cs="Arial"/>
          <w:i/>
          <w:snapToGrid/>
          <w:spacing w:val="-2"/>
          <w:szCs w:val="24"/>
        </w:rPr>
        <w:softHyphen/>
      </w:r>
      <w:r w:rsidRPr="00C14B3C">
        <w:rPr>
          <w:rFonts w:ascii="Arial" w:hAnsi="Arial" w:cs="Arial"/>
          <w:i/>
          <w:snapToGrid/>
          <w:szCs w:val="24"/>
        </w:rPr>
        <w:t xml:space="preserve">tion and maintenance manual </w:t>
      </w:r>
      <w:r w:rsidRPr="00C14B3C">
        <w:rPr>
          <w:rFonts w:ascii="Arial" w:hAnsi="Arial" w:cs="Arial"/>
          <w:i/>
          <w:spacing w:val="-5"/>
          <w:szCs w:val="24"/>
        </w:rPr>
        <w:t xml:space="preserve">in compliance with </w:t>
      </w:r>
      <w:r w:rsidRPr="00C14B3C">
        <w:rPr>
          <w:rFonts w:ascii="Arial" w:eastAsia="Helvetica" w:hAnsi="Arial" w:cs="Arial"/>
          <w:i/>
          <w:color w:val="000000"/>
          <w:szCs w:val="24"/>
        </w:rPr>
        <w:t>Chapter 5, Division 5.5. of the California Green Building Standards Code (CALGreen).</w:t>
      </w:r>
    </w:p>
    <w:p w:rsidR="00C14B3C" w:rsidRPr="00C14B3C" w:rsidRDefault="00C14B3C" w:rsidP="00DF63D7">
      <w:pPr>
        <w:kinsoku w:val="0"/>
        <w:spacing w:before="240" w:after="120"/>
        <w:ind w:left="504"/>
        <w:rPr>
          <w:rFonts w:ascii="Arial" w:hAnsi="Arial" w:cs="Arial"/>
          <w:b/>
          <w:bCs/>
          <w:i/>
          <w:snapToGrid/>
          <w:spacing w:val="-10"/>
          <w:w w:val="110"/>
          <w:szCs w:val="24"/>
        </w:rPr>
      </w:pPr>
      <w:r w:rsidRPr="00C14B3C">
        <w:rPr>
          <w:rFonts w:ascii="Arial" w:hAnsi="Arial" w:cs="Arial"/>
          <w:b/>
          <w:bCs/>
          <w:i/>
          <w:snapToGrid/>
          <w:spacing w:val="-10"/>
          <w:w w:val="110"/>
          <w:szCs w:val="24"/>
        </w:rPr>
        <w:t>Exception</w:t>
      </w:r>
      <w:r w:rsidRPr="00EE1DDC">
        <w:rPr>
          <w:rFonts w:ascii="Arial" w:hAnsi="Arial" w:cs="Arial"/>
          <w:b/>
          <w:bCs/>
          <w:i/>
          <w:strike/>
          <w:snapToGrid/>
          <w:spacing w:val="-10"/>
          <w:w w:val="110"/>
          <w:szCs w:val="24"/>
        </w:rPr>
        <w:t>s</w:t>
      </w:r>
      <w:r w:rsidRPr="00C14B3C">
        <w:rPr>
          <w:rFonts w:ascii="Arial" w:hAnsi="Arial" w:cs="Arial"/>
          <w:b/>
          <w:bCs/>
          <w:i/>
          <w:snapToGrid/>
          <w:spacing w:val="-10"/>
          <w:w w:val="110"/>
          <w:szCs w:val="24"/>
        </w:rPr>
        <w:t>:</w:t>
      </w:r>
    </w:p>
    <w:p w:rsidR="00C14B3C" w:rsidRPr="00EE1DDC" w:rsidRDefault="00C14B3C" w:rsidP="00EE1DDC">
      <w:pPr>
        <w:pStyle w:val="ListParagraph"/>
        <w:numPr>
          <w:ilvl w:val="0"/>
          <w:numId w:val="5"/>
        </w:numPr>
        <w:tabs>
          <w:tab w:val="num" w:pos="1080"/>
        </w:tabs>
        <w:kinsoku w:val="0"/>
        <w:spacing w:before="120" w:after="120"/>
        <w:rPr>
          <w:rFonts w:ascii="Arial" w:hAnsi="Arial" w:cs="Arial"/>
          <w:i/>
          <w:strike/>
          <w:snapToGrid/>
          <w:szCs w:val="24"/>
        </w:rPr>
      </w:pPr>
      <w:r w:rsidRPr="00EE1DDC">
        <w:rPr>
          <w:rFonts w:ascii="Arial" w:hAnsi="Arial" w:cs="Arial"/>
          <w:i/>
          <w:strike/>
          <w:snapToGrid/>
          <w:spacing w:val="-3"/>
          <w:szCs w:val="24"/>
        </w:rPr>
        <w:t xml:space="preserve">An ASHRAE 10-percent to 15-percent efficiency filter shall be permitted for an HVAC unit meeting the 2013 </w:t>
      </w:r>
      <w:r w:rsidRPr="00EE1DDC">
        <w:rPr>
          <w:rFonts w:ascii="Arial" w:hAnsi="Arial" w:cs="Arial"/>
          <w:i/>
          <w:iCs/>
          <w:strike/>
          <w:snapToGrid/>
          <w:spacing w:val="-3"/>
          <w:szCs w:val="24"/>
        </w:rPr>
        <w:t>Califor</w:t>
      </w:r>
      <w:r w:rsidRPr="00EE1DDC">
        <w:rPr>
          <w:rFonts w:ascii="Arial" w:hAnsi="Arial" w:cs="Arial"/>
          <w:i/>
          <w:iCs/>
          <w:strike/>
          <w:snapToGrid/>
          <w:spacing w:val="-3"/>
          <w:szCs w:val="24"/>
        </w:rPr>
        <w:softHyphen/>
      </w:r>
      <w:r w:rsidRPr="00EE1DDC">
        <w:rPr>
          <w:rFonts w:ascii="Arial" w:hAnsi="Arial" w:cs="Arial"/>
          <w:i/>
          <w:iCs/>
          <w:strike/>
          <w:snapToGrid/>
          <w:spacing w:val="-2"/>
          <w:szCs w:val="24"/>
        </w:rPr>
        <w:t xml:space="preserve">nia Energy Code </w:t>
      </w:r>
      <w:r w:rsidRPr="00EE1DDC">
        <w:rPr>
          <w:rFonts w:ascii="Arial" w:hAnsi="Arial" w:cs="Arial"/>
          <w:i/>
          <w:strike/>
          <w:snapToGrid/>
          <w:spacing w:val="-2"/>
          <w:szCs w:val="24"/>
        </w:rPr>
        <w:t xml:space="preserve">having 60,000 Btu/h (17.6 kW) or less capacity per fan coil, if the energy use of the air delivery system is 0.4 </w:t>
      </w:r>
      <w:r w:rsidRPr="00EE1DDC">
        <w:rPr>
          <w:rFonts w:ascii="Arial" w:hAnsi="Arial" w:cs="Arial"/>
          <w:i/>
          <w:strike/>
          <w:snapToGrid/>
          <w:szCs w:val="24"/>
        </w:rPr>
        <w:t>W/cfm [848 W/(m</w:t>
      </w:r>
      <w:r w:rsidRPr="00EE1DDC">
        <w:rPr>
          <w:rFonts w:ascii="Arial" w:hAnsi="Arial" w:cs="Arial"/>
          <w:i/>
          <w:strike/>
          <w:snapToGrid/>
          <w:szCs w:val="24"/>
          <w:vertAlign w:val="superscript"/>
        </w:rPr>
        <w:t>3</w:t>
      </w:r>
      <w:r w:rsidRPr="00EE1DDC">
        <w:rPr>
          <w:rFonts w:ascii="Arial" w:hAnsi="Arial" w:cs="Arial"/>
          <w:i/>
          <w:strike/>
          <w:snapToGrid/>
          <w:szCs w:val="24"/>
        </w:rPr>
        <w:t>/s)] or less at design air flow.</w:t>
      </w:r>
    </w:p>
    <w:p w:rsidR="00C14B3C" w:rsidRPr="00C14B3C" w:rsidRDefault="00736BC4" w:rsidP="00EE1DDC">
      <w:pPr>
        <w:tabs>
          <w:tab w:val="num" w:pos="1080"/>
        </w:tabs>
        <w:kinsoku w:val="0"/>
        <w:spacing w:before="120" w:after="120"/>
        <w:ind w:left="792" w:right="936"/>
        <w:rPr>
          <w:rFonts w:ascii="Arial" w:hAnsi="Arial" w:cs="Arial"/>
          <w:i/>
          <w:snapToGrid/>
          <w:spacing w:val="-3"/>
          <w:szCs w:val="24"/>
        </w:rPr>
      </w:pPr>
      <w:r>
        <w:rPr>
          <w:rFonts w:ascii="Arial" w:hAnsi="Arial" w:cs="Arial"/>
          <w:i/>
          <w:snapToGrid/>
          <w:spacing w:val="-3"/>
          <w:szCs w:val="24"/>
          <w:u w:val="single"/>
        </w:rPr>
        <w:t>1</w:t>
      </w:r>
      <w:r w:rsidR="00EE1DDC" w:rsidRPr="00EE1DDC">
        <w:rPr>
          <w:rFonts w:ascii="Arial" w:hAnsi="Arial" w:cs="Arial"/>
          <w:i/>
          <w:strike/>
          <w:snapToGrid/>
          <w:spacing w:val="-3"/>
          <w:szCs w:val="24"/>
        </w:rPr>
        <w:t>2</w:t>
      </w:r>
      <w:r w:rsidR="00EE1DDC" w:rsidRPr="00EE1DDC">
        <w:rPr>
          <w:rFonts w:ascii="Arial" w:hAnsi="Arial" w:cs="Arial"/>
          <w:i/>
          <w:snapToGrid/>
          <w:spacing w:val="-3"/>
          <w:szCs w:val="24"/>
        </w:rPr>
        <w:t>.</w:t>
      </w:r>
      <w:r w:rsidR="00EE1DDC">
        <w:rPr>
          <w:rFonts w:ascii="Arial" w:hAnsi="Arial" w:cs="Arial"/>
          <w:i/>
          <w:snapToGrid/>
          <w:spacing w:val="-3"/>
          <w:szCs w:val="24"/>
        </w:rPr>
        <w:t xml:space="preserve"> </w:t>
      </w:r>
      <w:r w:rsidR="00C14B3C" w:rsidRPr="00C14B3C">
        <w:rPr>
          <w:rFonts w:ascii="Arial" w:hAnsi="Arial" w:cs="Arial"/>
          <w:i/>
          <w:snapToGrid/>
          <w:spacing w:val="-3"/>
          <w:szCs w:val="24"/>
        </w:rPr>
        <w:t xml:space="preserve">Existing mechanical equipment. </w:t>
      </w:r>
    </w:p>
    <w:p w:rsidR="00C14B3C" w:rsidRPr="00C14B3C" w:rsidRDefault="00C14B3C" w:rsidP="00DF63D7">
      <w:pPr>
        <w:spacing w:before="240" w:after="120"/>
        <w:ind w:left="504"/>
        <w:rPr>
          <w:rFonts w:ascii="Arial" w:hAnsi="Arial" w:cs="Arial"/>
          <w:b/>
          <w:color w:val="000000"/>
          <w:szCs w:val="24"/>
        </w:rPr>
      </w:pPr>
      <w:r w:rsidRPr="00C14B3C">
        <w:rPr>
          <w:rFonts w:ascii="Arial" w:hAnsi="Arial" w:cs="Arial"/>
          <w:bCs/>
          <w:i/>
          <w:szCs w:val="24"/>
          <w:highlight w:val="lightGray"/>
        </w:rPr>
        <w:t>[Relocated from 503.3.1]</w:t>
      </w:r>
      <w:r w:rsidRPr="00C14B3C">
        <w:rPr>
          <w:rFonts w:ascii="Arial" w:hAnsi="Arial" w:cs="Arial"/>
          <w:bCs/>
          <w:i/>
          <w:color w:val="FF0000"/>
          <w:szCs w:val="24"/>
        </w:rPr>
        <w:t xml:space="preserve"> </w:t>
      </w:r>
      <w:r w:rsidRPr="00C14B3C">
        <w:rPr>
          <w:rFonts w:ascii="Arial" w:hAnsi="Arial" w:cs="Arial"/>
          <w:b/>
          <w:bCs/>
          <w:i/>
          <w:snapToGrid/>
          <w:spacing w:val="-2"/>
          <w:w w:val="110"/>
          <w:szCs w:val="24"/>
          <w:u w:val="single"/>
        </w:rPr>
        <w:t>401.2.1</w:t>
      </w:r>
      <w:r w:rsidRPr="00C14B3C">
        <w:rPr>
          <w:rFonts w:ascii="Arial" w:hAnsi="Arial" w:cs="Arial"/>
          <w:b/>
          <w:bCs/>
          <w:i/>
          <w:snapToGrid/>
          <w:spacing w:val="-2"/>
          <w:w w:val="110"/>
          <w:szCs w:val="24"/>
        </w:rPr>
        <w:t xml:space="preserve"> Labeling. </w:t>
      </w:r>
      <w:r w:rsidRPr="00C14B3C">
        <w:rPr>
          <w:rFonts w:ascii="Arial" w:hAnsi="Arial" w:cs="Arial"/>
          <w:i/>
          <w:snapToGrid/>
          <w:spacing w:val="-2"/>
          <w:szCs w:val="24"/>
        </w:rPr>
        <w:t>Installed filters shall be clearly labeled by the manufacturer indicating the MERV rating.</w:t>
      </w:r>
    </w:p>
    <w:p w:rsidR="00C14B3C" w:rsidRPr="00C14B3C" w:rsidRDefault="00C14B3C" w:rsidP="00DF63D7">
      <w:pPr>
        <w:widowControl/>
        <w:snapToGrid w:val="0"/>
        <w:spacing w:before="120" w:after="120"/>
        <w:rPr>
          <w:rFonts w:ascii="Arial" w:eastAsia="Calibri" w:hAnsi="Arial" w:cs="Arial"/>
          <w:b/>
          <w:bCs/>
          <w:snapToGrid/>
          <w:szCs w:val="24"/>
        </w:rPr>
      </w:pPr>
      <w:r w:rsidRPr="00C14B3C">
        <w:rPr>
          <w:rFonts w:ascii="Arial" w:eastAsia="Calibri" w:hAnsi="Arial" w:cs="Arial"/>
          <w:b/>
          <w:bCs/>
          <w:snapToGrid/>
          <w:szCs w:val="24"/>
        </w:rPr>
        <w:t>…</w:t>
      </w:r>
    </w:p>
    <w:p w:rsidR="00C14B3C" w:rsidRPr="00C14B3C" w:rsidRDefault="00C14B3C" w:rsidP="00DF63D7">
      <w:pPr>
        <w:spacing w:before="240" w:after="120"/>
        <w:rPr>
          <w:rFonts w:ascii="Arial" w:eastAsia="Calibri" w:hAnsi="Arial" w:cs="Arial"/>
          <w:bCs/>
          <w:i/>
          <w:snapToGrid/>
          <w:szCs w:val="24"/>
        </w:rPr>
      </w:pPr>
      <w:r w:rsidRPr="00C14B3C">
        <w:rPr>
          <w:rFonts w:ascii="Arial" w:eastAsia="Calibri" w:hAnsi="Arial" w:cs="Arial"/>
          <w:b/>
          <w:bCs/>
          <w:snapToGrid/>
          <w:szCs w:val="24"/>
        </w:rPr>
        <w:t xml:space="preserve">402.1 Occupiable Spaces. </w:t>
      </w:r>
      <w:r w:rsidRPr="00C14B3C">
        <w:rPr>
          <w:rFonts w:ascii="Arial" w:eastAsia="Calibri" w:hAnsi="Arial" w:cs="Arial"/>
          <w:bCs/>
          <w:snapToGrid/>
          <w:szCs w:val="24"/>
        </w:rPr>
        <w:t xml:space="preserve">Occupiable spaces…with this chapter.  </w:t>
      </w:r>
      <w:r w:rsidRPr="00C14B3C">
        <w:rPr>
          <w:rFonts w:ascii="Arial" w:eastAsia="Calibri" w:hAnsi="Arial" w:cs="Arial"/>
          <w:bCs/>
          <w:i/>
          <w:snapToGrid/>
          <w:szCs w:val="24"/>
        </w:rPr>
        <w:t xml:space="preserve">Ventilation air </w:t>
      </w:r>
      <w:r w:rsidRPr="00C14B3C">
        <w:rPr>
          <w:rFonts w:ascii="Arial" w:eastAsia="Calibri" w:hAnsi="Arial" w:cs="Arial"/>
          <w:bCs/>
          <w:i/>
          <w:strike/>
          <w:snapToGrid/>
          <w:szCs w:val="24"/>
        </w:rPr>
        <w:t>supply</w:t>
      </w:r>
      <w:r w:rsidRPr="00C14B3C">
        <w:rPr>
          <w:rFonts w:ascii="Arial" w:eastAsia="Calibri" w:hAnsi="Arial" w:cs="Arial"/>
          <w:bCs/>
          <w:i/>
          <w:snapToGrid/>
          <w:szCs w:val="24"/>
        </w:rPr>
        <w:t xml:space="preserve"> requirements for occupancies…</w:t>
      </w:r>
    </w:p>
    <w:p w:rsidR="00C14B3C" w:rsidRDefault="00C14B3C" w:rsidP="00DF63D7">
      <w:pPr>
        <w:spacing w:before="120" w:after="120"/>
        <w:rPr>
          <w:rFonts w:ascii="Arial" w:eastAsia="Calibri" w:hAnsi="Arial" w:cs="Arial"/>
          <w:b/>
          <w:bCs/>
          <w:snapToGrid/>
          <w:szCs w:val="24"/>
        </w:rPr>
      </w:pPr>
      <w:r w:rsidRPr="00C14B3C">
        <w:rPr>
          <w:rFonts w:ascii="Arial" w:eastAsia="Calibri" w:hAnsi="Arial" w:cs="Arial"/>
          <w:b/>
          <w:bCs/>
          <w:snapToGrid/>
          <w:szCs w:val="24"/>
        </w:rPr>
        <w:t>…</w:t>
      </w:r>
    </w:p>
    <w:p w:rsidR="00C77B1C" w:rsidRPr="00283DD1" w:rsidRDefault="00C77B1C" w:rsidP="004955B2">
      <w:pPr>
        <w:spacing w:before="240" w:after="120"/>
        <w:rPr>
          <w:rFonts w:ascii="Arial" w:hAnsi="Arial" w:cs="Arial"/>
          <w:b/>
          <w:caps/>
          <w:color w:val="000000"/>
          <w:szCs w:val="24"/>
        </w:rPr>
      </w:pPr>
      <w:r w:rsidRPr="00283DD1">
        <w:rPr>
          <w:rFonts w:ascii="Arial" w:hAnsi="Arial" w:cs="Arial"/>
          <w:b/>
          <w:color w:val="000000"/>
          <w:szCs w:val="24"/>
        </w:rPr>
        <w:t>DSA propos</w:t>
      </w:r>
      <w:r w:rsidR="00627130" w:rsidRPr="00283DD1">
        <w:rPr>
          <w:rFonts w:ascii="Arial" w:hAnsi="Arial" w:cs="Arial"/>
          <w:b/>
          <w:color w:val="000000"/>
          <w:szCs w:val="24"/>
        </w:rPr>
        <w:t>es</w:t>
      </w:r>
      <w:r w:rsidRPr="00283DD1">
        <w:rPr>
          <w:rFonts w:ascii="Arial" w:hAnsi="Arial" w:cs="Arial"/>
          <w:b/>
          <w:color w:val="000000"/>
          <w:szCs w:val="24"/>
        </w:rPr>
        <w:t xml:space="preserve"> to adopt Chapter 5 (Exhaust Systems) of the 2018 edition UMC with existing DSA and California amendments carried forward in</w:t>
      </w:r>
      <w:r w:rsidR="007C11F4">
        <w:rPr>
          <w:rFonts w:ascii="Arial" w:hAnsi="Arial" w:cs="Arial"/>
          <w:b/>
          <w:color w:val="000000"/>
          <w:szCs w:val="24"/>
        </w:rPr>
        <w:t>to</w:t>
      </w:r>
      <w:r w:rsidRPr="00283DD1">
        <w:rPr>
          <w:rFonts w:ascii="Arial" w:hAnsi="Arial" w:cs="Arial"/>
          <w:b/>
          <w:color w:val="000000"/>
          <w:szCs w:val="24"/>
        </w:rPr>
        <w:t xml:space="preserve"> the 2019 edition CMC.</w:t>
      </w:r>
    </w:p>
    <w:p w:rsidR="00C14B3C" w:rsidRPr="00C14B3C" w:rsidRDefault="00C14B3C" w:rsidP="00C14B3C">
      <w:pPr>
        <w:widowControl/>
        <w:rPr>
          <w:rFonts w:ascii="Arial" w:hAnsi="Arial" w:cs="Arial"/>
          <w:color w:val="000000"/>
          <w:szCs w:val="24"/>
        </w:rPr>
      </w:pPr>
    </w:p>
    <w:tbl>
      <w:tblPr>
        <w:tblStyle w:val="TableGrid"/>
        <w:tblW w:w="8730" w:type="dxa"/>
        <w:tblLook w:val="0000" w:firstRow="0" w:lastRow="0" w:firstColumn="0" w:lastColumn="0" w:noHBand="0" w:noVBand="0"/>
        <w:tblDescription w:val="table"/>
      </w:tblPr>
      <w:tblGrid>
        <w:gridCol w:w="3960"/>
        <w:gridCol w:w="1350"/>
        <w:gridCol w:w="1350"/>
        <w:gridCol w:w="2070"/>
      </w:tblGrid>
      <w:tr w:rsidR="00C14B3C" w:rsidRPr="00C14B3C" w:rsidTr="00637363">
        <w:trPr>
          <w:tblHeader/>
        </w:trPr>
        <w:tc>
          <w:tcPr>
            <w:tcW w:w="3960" w:type="dxa"/>
          </w:tcPr>
          <w:p w:rsidR="00C14B3C" w:rsidRPr="00C14B3C" w:rsidRDefault="00C14B3C" w:rsidP="00C14B3C">
            <w:pPr>
              <w:rPr>
                <w:rFonts w:ascii="Arial" w:hAnsi="Arial" w:cs="Arial"/>
                <w:bCs/>
                <w:color w:val="000000"/>
                <w:szCs w:val="24"/>
              </w:rPr>
            </w:pPr>
            <w:r w:rsidRPr="00C14B3C">
              <w:rPr>
                <w:rFonts w:ascii="Arial" w:hAnsi="Arial" w:cs="Arial"/>
                <w:bCs/>
                <w:color w:val="000000"/>
                <w:szCs w:val="24"/>
              </w:rPr>
              <w:t>Adopting Agency</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bCs/>
                <w:color w:val="000000"/>
                <w:szCs w:val="24"/>
              </w:rPr>
              <w:t>DSA-SS</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bCs/>
                <w:color w:val="000000"/>
                <w:szCs w:val="24"/>
              </w:rPr>
              <w:t>DSA-SS/CC</w:t>
            </w:r>
          </w:p>
        </w:tc>
        <w:tc>
          <w:tcPr>
            <w:tcW w:w="2070" w:type="dxa"/>
          </w:tcPr>
          <w:p w:rsidR="00C14B3C" w:rsidRPr="00C14B3C" w:rsidRDefault="00C14B3C" w:rsidP="00C14B3C">
            <w:pPr>
              <w:jc w:val="center"/>
              <w:rPr>
                <w:rFonts w:ascii="Arial" w:hAnsi="Arial" w:cs="Arial"/>
                <w:color w:val="000000"/>
                <w:szCs w:val="24"/>
              </w:rPr>
            </w:pPr>
            <w:r w:rsidRPr="00C14B3C">
              <w:rPr>
                <w:rFonts w:ascii="Arial" w:hAnsi="Arial" w:cs="Arial"/>
                <w:bCs/>
                <w:color w:val="000000"/>
                <w:szCs w:val="24"/>
              </w:rPr>
              <w:t>Comments</w:t>
            </w:r>
          </w:p>
        </w:tc>
      </w:tr>
      <w:tr w:rsidR="00C14B3C" w:rsidRPr="00C14B3C" w:rsidTr="00637363">
        <w:trPr>
          <w:trHeight w:val="258"/>
        </w:trPr>
        <w:tc>
          <w:tcPr>
            <w:tcW w:w="3960" w:type="dxa"/>
          </w:tcPr>
          <w:p w:rsidR="00C14B3C" w:rsidRPr="00C14B3C" w:rsidRDefault="00C14B3C" w:rsidP="00C14B3C">
            <w:pPr>
              <w:rPr>
                <w:rFonts w:ascii="Arial" w:hAnsi="Arial" w:cs="Arial"/>
                <w:color w:val="000000"/>
                <w:szCs w:val="24"/>
              </w:rPr>
            </w:pPr>
            <w:r w:rsidRPr="00C14B3C">
              <w:rPr>
                <w:rFonts w:ascii="Arial" w:hAnsi="Arial" w:cs="Arial"/>
                <w:color w:val="000000"/>
                <w:szCs w:val="24"/>
              </w:rPr>
              <w:t>Adopt Entire Chapter as amended (amended sections listed below)</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i/>
                <w:strike/>
                <w:color w:val="000000"/>
                <w:szCs w:val="24"/>
              </w:rPr>
            </w:pPr>
            <w:r w:rsidRPr="00C14B3C">
              <w:rPr>
                <w:rFonts w:ascii="Arial" w:hAnsi="Arial" w:cs="Arial"/>
                <w:i/>
                <w:strike/>
                <w:color w:val="000000"/>
                <w:szCs w:val="24"/>
              </w:rPr>
              <w:t>503.3</w:t>
            </w: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i/>
                <w:strike/>
                <w:color w:val="000000"/>
                <w:szCs w:val="24"/>
              </w:rPr>
            </w:pPr>
            <w:r w:rsidRPr="00C14B3C">
              <w:rPr>
                <w:rFonts w:ascii="Arial" w:hAnsi="Arial" w:cs="Arial"/>
                <w:i/>
                <w:strike/>
                <w:color w:val="000000"/>
                <w:szCs w:val="24"/>
              </w:rPr>
              <w:t>503.3 Exception 1 &amp; 2</w:t>
            </w: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i/>
                <w:strike/>
                <w:color w:val="000000"/>
                <w:szCs w:val="24"/>
              </w:rPr>
            </w:pPr>
            <w:r w:rsidRPr="00C14B3C">
              <w:rPr>
                <w:rFonts w:ascii="Arial" w:hAnsi="Arial" w:cs="Arial"/>
                <w:i/>
                <w:strike/>
                <w:color w:val="000000"/>
                <w:szCs w:val="24"/>
              </w:rPr>
              <w:t>503.3.1</w:t>
            </w: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1350" w:type="dxa"/>
          </w:tcPr>
          <w:p w:rsidR="00C14B3C" w:rsidRPr="00C14B3C" w:rsidRDefault="00C14B3C" w:rsidP="00C14B3C">
            <w:pPr>
              <w:jc w:val="center"/>
              <w:rPr>
                <w:rFonts w:ascii="Arial" w:hAnsi="Arial" w:cs="Arial"/>
                <w:strike/>
                <w:color w:val="000000"/>
                <w:szCs w:val="24"/>
              </w:rPr>
            </w:pPr>
            <w:r w:rsidRPr="00C14B3C">
              <w:rPr>
                <w:rFonts w:ascii="Arial" w:hAnsi="Arial" w:cs="Arial"/>
                <w:strike/>
                <w:color w:val="000000"/>
                <w:szCs w:val="24"/>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i/>
                <w:strike/>
                <w:color w:val="000000"/>
                <w:szCs w:val="24"/>
                <w:u w:val="single"/>
              </w:rPr>
            </w:pPr>
            <w:r w:rsidRPr="00C14B3C">
              <w:rPr>
                <w:rFonts w:ascii="Arial" w:hAnsi="Arial" w:cs="Arial"/>
                <w:color w:val="000000"/>
                <w:szCs w:val="24"/>
                <w:u w:val="single"/>
              </w:rPr>
              <w:t>511.1.6</w:t>
            </w:r>
            <w:r w:rsidRPr="00C14B3C">
              <w:rPr>
                <w:rFonts w:ascii="Arial" w:hAnsi="Arial" w:cs="Arial"/>
                <w:i/>
                <w:strike/>
                <w:color w:val="000000"/>
                <w:szCs w:val="24"/>
              </w:rPr>
              <w:t>511.1.6</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070" w:type="dxa"/>
          </w:tcPr>
          <w:p w:rsidR="00C14B3C" w:rsidRPr="00C14B3C" w:rsidRDefault="00C14B3C" w:rsidP="00C14B3C">
            <w:pPr>
              <w:rPr>
                <w:rFonts w:ascii="Arial" w:hAnsi="Arial" w:cs="Arial"/>
                <w:i/>
                <w:color w:val="000000"/>
                <w:szCs w:val="24"/>
              </w:rPr>
            </w:pPr>
          </w:p>
        </w:tc>
      </w:tr>
      <w:tr w:rsidR="00C14B3C" w:rsidRPr="00C14B3C" w:rsidTr="00637363">
        <w:tc>
          <w:tcPr>
            <w:tcW w:w="3960" w:type="dxa"/>
          </w:tcPr>
          <w:p w:rsidR="00C14B3C" w:rsidRPr="00C14B3C" w:rsidRDefault="00C14B3C" w:rsidP="00C14B3C">
            <w:pPr>
              <w:rPr>
                <w:rFonts w:ascii="Arial" w:hAnsi="Arial" w:cs="Arial"/>
                <w:color w:val="000000"/>
                <w:szCs w:val="24"/>
                <w:u w:val="single"/>
              </w:rPr>
            </w:pPr>
            <w:r w:rsidRPr="00C14B3C">
              <w:rPr>
                <w:rFonts w:ascii="Arial" w:hAnsi="Arial" w:cs="Arial"/>
                <w:color w:val="000000"/>
                <w:szCs w:val="24"/>
                <w:u w:val="single"/>
              </w:rPr>
              <w:t>512.2.5</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513.2.2</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i/>
                <w:color w:val="000000"/>
                <w:szCs w:val="24"/>
              </w:rPr>
            </w:pPr>
            <w:r w:rsidRPr="00C14B3C">
              <w:rPr>
                <w:rFonts w:ascii="Arial" w:hAnsi="Arial" w:cs="Arial"/>
                <w:i/>
                <w:color w:val="000000"/>
                <w:szCs w:val="24"/>
              </w:rPr>
              <w:t>513.2.2 Exception 2</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1350" w:type="dxa"/>
          </w:tcPr>
          <w:p w:rsidR="00C14B3C" w:rsidRPr="00C14B3C" w:rsidRDefault="00C14B3C" w:rsidP="00C14B3C">
            <w:pPr>
              <w:jc w:val="center"/>
              <w:rPr>
                <w:rFonts w:ascii="Arial" w:hAnsi="Arial" w:cs="Arial"/>
                <w:color w:val="000000"/>
                <w:szCs w:val="24"/>
              </w:rPr>
            </w:pPr>
            <w:r w:rsidRPr="00C14B3C">
              <w:rPr>
                <w:rFonts w:ascii="Arial" w:hAnsi="Arial" w:cs="Arial"/>
                <w:color w:val="000000"/>
                <w:szCs w:val="24"/>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color w:val="000000"/>
                <w:szCs w:val="24"/>
              </w:rPr>
            </w:pPr>
            <w:r w:rsidRPr="00C14B3C">
              <w:rPr>
                <w:rFonts w:ascii="Arial" w:hAnsi="Arial" w:cs="Arial"/>
                <w:color w:val="000000"/>
                <w:szCs w:val="24"/>
              </w:rPr>
              <w:t>513.3.2</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color w:val="000000"/>
                <w:szCs w:val="24"/>
              </w:rPr>
            </w:pPr>
            <w:r w:rsidRPr="00C14B3C">
              <w:rPr>
                <w:rFonts w:ascii="Arial" w:hAnsi="Arial" w:cs="Arial"/>
                <w:color w:val="000000"/>
                <w:szCs w:val="24"/>
              </w:rPr>
              <w:t>513.11</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color w:val="000000"/>
                <w:szCs w:val="24"/>
              </w:rPr>
            </w:pPr>
            <w:r w:rsidRPr="00C14B3C">
              <w:rPr>
                <w:rFonts w:ascii="Arial" w:hAnsi="Arial" w:cs="Arial"/>
                <w:color w:val="000000"/>
                <w:szCs w:val="24"/>
              </w:rPr>
              <w:t>513.11.1</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color w:val="000000"/>
                <w:szCs w:val="24"/>
              </w:rPr>
            </w:pPr>
            <w:r w:rsidRPr="00C14B3C">
              <w:rPr>
                <w:rFonts w:ascii="Arial" w:hAnsi="Arial" w:cs="Arial"/>
                <w:color w:val="000000"/>
                <w:szCs w:val="24"/>
              </w:rPr>
              <w:t>516.2.7 Exception</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14B3C" w:rsidRPr="00C14B3C" w:rsidRDefault="00C14B3C" w:rsidP="00C14B3C">
            <w:pPr>
              <w:rPr>
                <w:rFonts w:ascii="Arial" w:hAnsi="Arial" w:cs="Arial"/>
                <w:color w:val="000000"/>
                <w:szCs w:val="24"/>
              </w:rPr>
            </w:pPr>
          </w:p>
        </w:tc>
      </w:tr>
      <w:tr w:rsidR="00C14B3C" w:rsidRPr="00C14B3C" w:rsidTr="00637363">
        <w:tc>
          <w:tcPr>
            <w:tcW w:w="3960" w:type="dxa"/>
          </w:tcPr>
          <w:p w:rsidR="00C14B3C" w:rsidRPr="00C14B3C" w:rsidRDefault="00C14B3C" w:rsidP="00C14B3C">
            <w:pPr>
              <w:rPr>
                <w:rFonts w:ascii="Arial" w:hAnsi="Arial" w:cs="Arial"/>
                <w:color w:val="000000"/>
                <w:szCs w:val="24"/>
                <w:u w:val="single"/>
              </w:rPr>
            </w:pPr>
            <w:r w:rsidRPr="00C14B3C">
              <w:rPr>
                <w:rFonts w:ascii="Arial" w:hAnsi="Arial" w:cs="Arial"/>
                <w:color w:val="000000"/>
                <w:szCs w:val="24"/>
              </w:rPr>
              <w:t>516.2.9</w:t>
            </w:r>
            <w:r w:rsidRPr="00C14B3C">
              <w:rPr>
                <w:rFonts w:ascii="Arial" w:hAnsi="Arial" w:cs="Arial"/>
                <w:color w:val="000000"/>
                <w:szCs w:val="24"/>
                <w:u w:val="single"/>
              </w:rPr>
              <w:t>(4)</w:t>
            </w:r>
            <w:r w:rsidRPr="00C14B3C">
              <w:rPr>
                <w:rFonts w:ascii="Arial" w:hAnsi="Arial" w:cs="Arial"/>
                <w:color w:val="000000"/>
                <w:szCs w:val="24"/>
              </w:rPr>
              <w:t xml:space="preserve"> </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C14B3C" w:rsidRPr="00C14B3C" w:rsidRDefault="00C14B3C" w:rsidP="00C14B3C">
            <w:pPr>
              <w:jc w:val="center"/>
              <w:rPr>
                <w:rFonts w:ascii="Arial" w:hAnsi="Arial" w:cs="Arial"/>
                <w:color w:val="000000"/>
                <w:szCs w:val="24"/>
                <w:u w:val="single"/>
              </w:rPr>
            </w:pPr>
            <w:r w:rsidRPr="00C14B3C">
              <w:rPr>
                <w:rFonts w:ascii="Arial" w:hAnsi="Arial" w:cs="Arial"/>
                <w:color w:val="000000"/>
                <w:szCs w:val="24"/>
                <w:u w:val="single"/>
              </w:rPr>
              <w:t>X</w:t>
            </w:r>
          </w:p>
        </w:tc>
        <w:tc>
          <w:tcPr>
            <w:tcW w:w="2070" w:type="dxa"/>
          </w:tcPr>
          <w:p w:rsidR="00C14B3C" w:rsidRPr="00C14B3C" w:rsidRDefault="00C14B3C" w:rsidP="00C14B3C">
            <w:pPr>
              <w:rPr>
                <w:rFonts w:ascii="Arial" w:hAnsi="Arial" w:cs="Arial"/>
                <w:color w:val="000000"/>
                <w:szCs w:val="24"/>
              </w:rPr>
            </w:pPr>
          </w:p>
        </w:tc>
      </w:tr>
    </w:tbl>
    <w:p w:rsidR="004955B2" w:rsidRPr="00C14B3C" w:rsidRDefault="004955B2" w:rsidP="00637363">
      <w:pPr>
        <w:pStyle w:val="Heading1"/>
      </w:pPr>
      <w:r w:rsidRPr="00C14B3C">
        <w:t>CHAPTER 5</w:t>
      </w:r>
    </w:p>
    <w:p w:rsidR="004955B2" w:rsidRDefault="004955B2" w:rsidP="00637363">
      <w:pPr>
        <w:pStyle w:val="Heading1"/>
      </w:pPr>
      <w:r w:rsidRPr="00C14B3C">
        <w:t>Exhaust Systems</w:t>
      </w:r>
    </w:p>
    <w:p w:rsidR="00C14B3C" w:rsidRPr="00C14B3C" w:rsidRDefault="00C14B3C" w:rsidP="00DF63D7">
      <w:pPr>
        <w:spacing w:before="120" w:after="120"/>
        <w:rPr>
          <w:rFonts w:ascii="Arial" w:hAnsi="Arial" w:cs="Arial"/>
          <w:b/>
          <w:color w:val="000000"/>
          <w:szCs w:val="24"/>
        </w:rPr>
      </w:pPr>
      <w:r w:rsidRPr="00C14B3C">
        <w:rPr>
          <w:rFonts w:ascii="Arial" w:hAnsi="Arial" w:cs="Arial"/>
          <w:b/>
          <w:color w:val="000000"/>
          <w:szCs w:val="24"/>
        </w:rPr>
        <w:t>…</w:t>
      </w:r>
    </w:p>
    <w:p w:rsidR="00C14B3C" w:rsidRPr="00C14B3C" w:rsidRDefault="00C14B3C" w:rsidP="00DF63D7">
      <w:pPr>
        <w:widowControl/>
        <w:spacing w:before="240" w:after="120"/>
        <w:rPr>
          <w:rFonts w:ascii="Arial" w:hAnsi="Arial" w:cs="Arial"/>
          <w:bCs/>
          <w:szCs w:val="24"/>
        </w:rPr>
      </w:pPr>
      <w:r w:rsidRPr="00C14B3C">
        <w:rPr>
          <w:rFonts w:ascii="Arial" w:hAnsi="Arial" w:cs="Arial"/>
          <w:bCs/>
          <w:szCs w:val="24"/>
          <w:highlight w:val="lightGray"/>
        </w:rPr>
        <w:t>[Note: Code section references 503.3 and 503.3.1 are proposed for relocation to Chapter 4, Ventilation Air, to new section numbers 401.2 and 401.2.1.]</w:t>
      </w:r>
    </w:p>
    <w:p w:rsidR="00C14B3C" w:rsidRPr="00C14B3C" w:rsidRDefault="00C14B3C" w:rsidP="00DF63D7">
      <w:pPr>
        <w:widowControl/>
        <w:spacing w:before="240" w:after="120"/>
        <w:rPr>
          <w:rFonts w:ascii="Arial" w:hAnsi="Arial" w:cs="Arial"/>
          <w:b/>
          <w:bCs/>
          <w:strike/>
          <w:szCs w:val="24"/>
        </w:rPr>
      </w:pPr>
      <w:r w:rsidRPr="00C14B3C">
        <w:rPr>
          <w:rFonts w:ascii="Arial" w:hAnsi="Arial" w:cs="Arial"/>
          <w:b/>
          <w:bCs/>
          <w:i/>
          <w:strike/>
          <w:szCs w:val="24"/>
        </w:rPr>
        <w:t>503.3</w:t>
      </w:r>
      <w:r w:rsidRPr="00C14B3C">
        <w:rPr>
          <w:rFonts w:ascii="Arial" w:hAnsi="Arial" w:cs="Arial"/>
          <w:b/>
          <w:bCs/>
          <w:i/>
          <w:szCs w:val="24"/>
        </w:rPr>
        <w:t xml:space="preserve"> </w:t>
      </w:r>
      <w:r w:rsidRPr="00C14B3C">
        <w:rPr>
          <w:rFonts w:ascii="Arial" w:hAnsi="Arial" w:cs="Arial"/>
          <w:b/>
          <w:bCs/>
          <w:i/>
          <w:strike/>
          <w:szCs w:val="24"/>
        </w:rPr>
        <w:t>Filters. [DSA-SS &amp; DSA-SS/CC</w:t>
      </w:r>
      <w:r w:rsidRPr="00C14B3C">
        <w:rPr>
          <w:rFonts w:ascii="Arial" w:eastAsia="Helvetica" w:hAnsi="Arial" w:cs="Arial"/>
          <w:b/>
          <w:i/>
          <w:strike/>
          <w:color w:val="000000"/>
          <w:szCs w:val="24"/>
        </w:rPr>
        <w:t xml:space="preserve">] </w:t>
      </w:r>
      <w:r w:rsidRPr="00C14B3C">
        <w:rPr>
          <w:rFonts w:ascii="Arial" w:hAnsi="Arial" w:cs="Arial"/>
          <w:i/>
          <w:strike/>
          <w:snapToGrid/>
          <w:spacing w:val="-2"/>
          <w:szCs w:val="24"/>
        </w:rPr>
        <w:t>In mechanically ventilated buildings, provide regularly occupied areas of the building with air filtration media for outside and return air that provides at least a Minimum Efficiency Reporting Value (MERV) of 8. MERV 8 filters shall be installed prior to occupancy, and recommendations for maintenance with filters of the same value shall be included in the opera</w:t>
      </w:r>
      <w:r w:rsidRPr="00C14B3C">
        <w:rPr>
          <w:rFonts w:ascii="Arial" w:hAnsi="Arial" w:cs="Arial"/>
          <w:i/>
          <w:strike/>
          <w:snapToGrid/>
          <w:spacing w:val="-2"/>
          <w:szCs w:val="24"/>
        </w:rPr>
        <w:softHyphen/>
      </w:r>
      <w:r w:rsidRPr="00C14B3C">
        <w:rPr>
          <w:rFonts w:ascii="Arial" w:hAnsi="Arial" w:cs="Arial"/>
          <w:i/>
          <w:strike/>
          <w:snapToGrid/>
          <w:szCs w:val="24"/>
        </w:rPr>
        <w:t xml:space="preserve">tion and maintenance manual </w:t>
      </w:r>
      <w:r w:rsidRPr="00C14B3C">
        <w:rPr>
          <w:rFonts w:ascii="Arial" w:hAnsi="Arial" w:cs="Arial"/>
          <w:i/>
          <w:strike/>
          <w:spacing w:val="-5"/>
          <w:szCs w:val="24"/>
        </w:rPr>
        <w:t xml:space="preserve">in compliance with </w:t>
      </w:r>
      <w:r w:rsidRPr="00C14B3C">
        <w:rPr>
          <w:rFonts w:ascii="Arial" w:eastAsia="Helvetica" w:hAnsi="Arial" w:cs="Arial"/>
          <w:i/>
          <w:strike/>
          <w:color w:val="000000"/>
          <w:szCs w:val="24"/>
        </w:rPr>
        <w:t>Chapter 5, Division 5.5. of the California Green Building Standards Code (CALGreen).</w:t>
      </w:r>
    </w:p>
    <w:p w:rsidR="00C14B3C" w:rsidRPr="00C14B3C" w:rsidRDefault="00C14B3C" w:rsidP="00DF63D7">
      <w:pPr>
        <w:kinsoku w:val="0"/>
        <w:spacing w:before="240" w:after="120"/>
        <w:ind w:left="504"/>
        <w:rPr>
          <w:rFonts w:ascii="Arial" w:hAnsi="Arial" w:cs="Arial"/>
          <w:b/>
          <w:bCs/>
          <w:i/>
          <w:strike/>
          <w:snapToGrid/>
          <w:spacing w:val="-10"/>
          <w:w w:val="110"/>
          <w:szCs w:val="24"/>
        </w:rPr>
      </w:pPr>
      <w:r w:rsidRPr="00C14B3C">
        <w:rPr>
          <w:rFonts w:ascii="Arial" w:hAnsi="Arial" w:cs="Arial"/>
          <w:b/>
          <w:bCs/>
          <w:i/>
          <w:strike/>
          <w:snapToGrid/>
          <w:spacing w:val="-10"/>
          <w:w w:val="110"/>
          <w:szCs w:val="24"/>
        </w:rPr>
        <w:t>Exceptions:</w:t>
      </w:r>
    </w:p>
    <w:p w:rsidR="00C14B3C" w:rsidRPr="00C14B3C" w:rsidRDefault="00C14B3C" w:rsidP="00DF63D7">
      <w:pPr>
        <w:numPr>
          <w:ilvl w:val="0"/>
          <w:numId w:val="4"/>
        </w:numPr>
        <w:kinsoku w:val="0"/>
        <w:spacing w:before="120" w:after="120"/>
        <w:rPr>
          <w:rFonts w:ascii="Arial" w:hAnsi="Arial" w:cs="Arial"/>
          <w:i/>
          <w:strike/>
          <w:snapToGrid/>
          <w:szCs w:val="24"/>
        </w:rPr>
      </w:pPr>
      <w:r w:rsidRPr="00C14B3C">
        <w:rPr>
          <w:rFonts w:ascii="Arial" w:hAnsi="Arial" w:cs="Arial"/>
          <w:i/>
          <w:strike/>
          <w:snapToGrid/>
          <w:spacing w:val="-3"/>
          <w:szCs w:val="24"/>
        </w:rPr>
        <w:t xml:space="preserve">An ASHRAE 10-percent to 15-percent efficiency filter shall be permitted for an HVAC unit meeting the 2013 </w:t>
      </w:r>
      <w:r w:rsidRPr="00C14B3C">
        <w:rPr>
          <w:rFonts w:ascii="Arial" w:hAnsi="Arial" w:cs="Arial"/>
          <w:i/>
          <w:iCs/>
          <w:strike/>
          <w:snapToGrid/>
          <w:spacing w:val="-3"/>
          <w:szCs w:val="24"/>
        </w:rPr>
        <w:t>Califor</w:t>
      </w:r>
      <w:r w:rsidRPr="00C14B3C">
        <w:rPr>
          <w:rFonts w:ascii="Arial" w:hAnsi="Arial" w:cs="Arial"/>
          <w:i/>
          <w:iCs/>
          <w:strike/>
          <w:snapToGrid/>
          <w:spacing w:val="-3"/>
          <w:szCs w:val="24"/>
        </w:rPr>
        <w:softHyphen/>
      </w:r>
      <w:r w:rsidRPr="00C14B3C">
        <w:rPr>
          <w:rFonts w:ascii="Arial" w:hAnsi="Arial" w:cs="Arial"/>
          <w:i/>
          <w:iCs/>
          <w:strike/>
          <w:snapToGrid/>
          <w:spacing w:val="-2"/>
          <w:szCs w:val="24"/>
        </w:rPr>
        <w:t xml:space="preserve">nia Energy Code </w:t>
      </w:r>
      <w:r w:rsidRPr="00C14B3C">
        <w:rPr>
          <w:rFonts w:ascii="Arial" w:hAnsi="Arial" w:cs="Arial"/>
          <w:i/>
          <w:strike/>
          <w:snapToGrid/>
          <w:spacing w:val="-2"/>
          <w:szCs w:val="24"/>
        </w:rPr>
        <w:t xml:space="preserve">having 60,000 Btu/h (17.6 kW) or less capacity per fan coil, if the energy use of the air delivery system is 0.4 </w:t>
      </w:r>
      <w:r w:rsidRPr="00C14B3C">
        <w:rPr>
          <w:rFonts w:ascii="Arial" w:hAnsi="Arial" w:cs="Arial"/>
          <w:i/>
          <w:strike/>
          <w:snapToGrid/>
          <w:szCs w:val="24"/>
        </w:rPr>
        <w:t>W/cfm [848 W/(m</w:t>
      </w:r>
      <w:r w:rsidRPr="00C14B3C">
        <w:rPr>
          <w:rFonts w:ascii="Arial" w:hAnsi="Arial" w:cs="Arial"/>
          <w:i/>
          <w:strike/>
          <w:snapToGrid/>
          <w:szCs w:val="24"/>
          <w:vertAlign w:val="superscript"/>
        </w:rPr>
        <w:t>3</w:t>
      </w:r>
      <w:r w:rsidRPr="00C14B3C">
        <w:rPr>
          <w:rFonts w:ascii="Arial" w:hAnsi="Arial" w:cs="Arial"/>
          <w:i/>
          <w:strike/>
          <w:snapToGrid/>
          <w:szCs w:val="24"/>
        </w:rPr>
        <w:t>/s)] or less at design air flow.</w:t>
      </w:r>
    </w:p>
    <w:p w:rsidR="00C14B3C" w:rsidRPr="00C14B3C" w:rsidRDefault="00C14B3C" w:rsidP="00602D89">
      <w:pPr>
        <w:numPr>
          <w:ilvl w:val="0"/>
          <w:numId w:val="4"/>
        </w:numPr>
        <w:tabs>
          <w:tab w:val="num" w:pos="1080"/>
        </w:tabs>
        <w:kinsoku w:val="0"/>
        <w:spacing w:before="120" w:after="120"/>
        <w:ind w:left="504" w:right="936" w:firstLine="288"/>
        <w:rPr>
          <w:rFonts w:ascii="Arial" w:hAnsi="Arial" w:cs="Arial"/>
          <w:i/>
          <w:strike/>
          <w:snapToGrid/>
          <w:spacing w:val="-3"/>
          <w:szCs w:val="24"/>
        </w:rPr>
      </w:pPr>
      <w:r w:rsidRPr="00C14B3C">
        <w:rPr>
          <w:rFonts w:ascii="Arial" w:hAnsi="Arial" w:cs="Arial"/>
          <w:i/>
          <w:strike/>
          <w:snapToGrid/>
          <w:spacing w:val="-3"/>
          <w:szCs w:val="24"/>
        </w:rPr>
        <w:t xml:space="preserve">Existing mechanical equipment. </w:t>
      </w:r>
    </w:p>
    <w:p w:rsidR="00C14B3C" w:rsidRPr="00C14B3C" w:rsidRDefault="00C14B3C" w:rsidP="00DF63D7">
      <w:pPr>
        <w:spacing w:before="240" w:after="120"/>
        <w:ind w:left="504"/>
        <w:rPr>
          <w:rFonts w:ascii="Arial" w:hAnsi="Arial" w:cs="Arial"/>
          <w:b/>
          <w:color w:val="000000"/>
          <w:szCs w:val="24"/>
        </w:rPr>
      </w:pPr>
      <w:r w:rsidRPr="00C14B3C">
        <w:rPr>
          <w:rFonts w:ascii="Arial" w:hAnsi="Arial" w:cs="Arial"/>
          <w:b/>
          <w:bCs/>
          <w:i/>
          <w:strike/>
          <w:snapToGrid/>
          <w:spacing w:val="-2"/>
          <w:w w:val="110"/>
          <w:szCs w:val="24"/>
        </w:rPr>
        <w:t xml:space="preserve">503.3.1 Labeling. </w:t>
      </w:r>
      <w:r w:rsidRPr="00C14B3C">
        <w:rPr>
          <w:rFonts w:ascii="Arial" w:hAnsi="Arial" w:cs="Arial"/>
          <w:i/>
          <w:strike/>
          <w:snapToGrid/>
          <w:spacing w:val="-2"/>
          <w:szCs w:val="24"/>
        </w:rPr>
        <w:t>Installed filters shall be clearly labeled by the manufacturer indicating the MERV rating.</w:t>
      </w:r>
    </w:p>
    <w:p w:rsidR="00C14B3C" w:rsidRPr="00C14B3C" w:rsidRDefault="00C14B3C" w:rsidP="00DF63D7">
      <w:pPr>
        <w:spacing w:before="120" w:after="120"/>
        <w:rPr>
          <w:rFonts w:ascii="Arial" w:hAnsi="Arial" w:cs="Arial"/>
          <w:b/>
          <w:color w:val="000000"/>
          <w:szCs w:val="24"/>
        </w:rPr>
      </w:pPr>
      <w:r w:rsidRPr="00C14B3C">
        <w:rPr>
          <w:rFonts w:ascii="Arial" w:hAnsi="Arial" w:cs="Arial"/>
          <w:b/>
          <w:color w:val="000000"/>
          <w:szCs w:val="24"/>
        </w:rPr>
        <w:t>…</w:t>
      </w:r>
    </w:p>
    <w:p w:rsidR="00C14B3C" w:rsidRPr="00C14B3C" w:rsidRDefault="00C14B3C" w:rsidP="00DF63D7">
      <w:pPr>
        <w:spacing w:before="240" w:after="120"/>
        <w:rPr>
          <w:rFonts w:ascii="Arial" w:hAnsi="Arial" w:cs="Arial"/>
          <w:b/>
          <w:color w:val="000000"/>
          <w:szCs w:val="24"/>
        </w:rPr>
      </w:pPr>
      <w:r w:rsidRPr="00C14B3C">
        <w:rPr>
          <w:rFonts w:ascii="Arial" w:hAnsi="Arial" w:cs="Arial"/>
          <w:b/>
          <w:color w:val="000000"/>
          <w:szCs w:val="24"/>
        </w:rPr>
        <w:t>513.0 Fire-Extinguishing Equipment</w:t>
      </w:r>
    </w:p>
    <w:p w:rsidR="00C14B3C" w:rsidRPr="00C14B3C" w:rsidRDefault="00C14B3C" w:rsidP="00602D89">
      <w:pPr>
        <w:spacing w:before="120" w:after="120"/>
        <w:rPr>
          <w:rFonts w:ascii="Arial" w:hAnsi="Arial" w:cs="Arial"/>
          <w:b/>
          <w:color w:val="000000"/>
          <w:szCs w:val="24"/>
        </w:rPr>
      </w:pPr>
      <w:r w:rsidRPr="00C14B3C">
        <w:rPr>
          <w:rFonts w:ascii="Arial" w:hAnsi="Arial" w:cs="Arial"/>
          <w:b/>
          <w:color w:val="000000"/>
          <w:szCs w:val="24"/>
        </w:rPr>
        <w:t>…</w:t>
      </w:r>
    </w:p>
    <w:p w:rsidR="00C14B3C" w:rsidRPr="00C14B3C" w:rsidRDefault="00C14B3C" w:rsidP="00DF63D7">
      <w:pPr>
        <w:spacing w:before="240" w:after="120"/>
        <w:ind w:left="720"/>
        <w:rPr>
          <w:rFonts w:ascii="Arial" w:hAnsi="Arial" w:cs="Arial"/>
          <w:i/>
          <w:color w:val="000000"/>
          <w:szCs w:val="24"/>
        </w:rPr>
      </w:pPr>
      <w:r w:rsidRPr="00C14B3C">
        <w:rPr>
          <w:rFonts w:ascii="Arial" w:hAnsi="Arial" w:cs="Arial"/>
          <w:b/>
          <w:i/>
          <w:color w:val="000000"/>
          <w:szCs w:val="24"/>
        </w:rPr>
        <w:t xml:space="preserve">513.2.2 Standard. </w:t>
      </w:r>
      <w:r w:rsidRPr="00C14B3C">
        <w:rPr>
          <w:rFonts w:ascii="Arial" w:hAnsi="Arial" w:cs="Arial"/>
          <w:i/>
          <w:color w:val="000000"/>
          <w:szCs w:val="24"/>
        </w:rPr>
        <w:t>Commercial cooking equipment that produce grease laden vapors shall be provided with a Type I Hood, in accordance with this Code, and an automatic fire extinguishing system that is listed and labeled for its intended use as follows:</w:t>
      </w:r>
    </w:p>
    <w:p w:rsidR="00C14B3C" w:rsidRPr="00C14B3C" w:rsidRDefault="00C14B3C" w:rsidP="00DF63D7">
      <w:pPr>
        <w:spacing w:before="120" w:after="120"/>
        <w:ind w:left="720"/>
        <w:jc w:val="both"/>
        <w:rPr>
          <w:rFonts w:ascii="Arial" w:hAnsi="Arial" w:cs="Arial"/>
          <w:b/>
          <w:color w:val="000000"/>
          <w:szCs w:val="24"/>
        </w:rPr>
      </w:pPr>
      <w:r w:rsidRPr="00C14B3C">
        <w:rPr>
          <w:rFonts w:ascii="Arial" w:hAnsi="Arial" w:cs="Arial"/>
          <w:b/>
          <w:color w:val="000000"/>
          <w:szCs w:val="24"/>
        </w:rPr>
        <w:t>…</w:t>
      </w:r>
    </w:p>
    <w:p w:rsidR="00C14B3C" w:rsidRPr="00C14B3C" w:rsidRDefault="00C14B3C" w:rsidP="00DF63D7">
      <w:pPr>
        <w:spacing w:before="240" w:after="120"/>
        <w:ind w:firstLine="720"/>
        <w:jc w:val="both"/>
        <w:rPr>
          <w:rFonts w:ascii="Arial" w:hAnsi="Arial" w:cs="Arial"/>
          <w:b/>
          <w:i/>
          <w:color w:val="000000"/>
          <w:szCs w:val="24"/>
        </w:rPr>
      </w:pPr>
      <w:r w:rsidRPr="00C14B3C">
        <w:rPr>
          <w:rFonts w:ascii="Arial" w:hAnsi="Arial" w:cs="Arial"/>
          <w:b/>
          <w:color w:val="000000"/>
          <w:szCs w:val="24"/>
        </w:rPr>
        <w:t>Exception</w:t>
      </w:r>
      <w:r w:rsidRPr="00C14B3C">
        <w:rPr>
          <w:rFonts w:ascii="Arial" w:hAnsi="Arial" w:cs="Arial"/>
          <w:b/>
          <w:i/>
          <w:color w:val="000000"/>
          <w:szCs w:val="24"/>
          <w:u w:val="single"/>
        </w:rPr>
        <w:t>s</w:t>
      </w:r>
      <w:r w:rsidRPr="00C14B3C">
        <w:rPr>
          <w:rFonts w:ascii="Arial" w:hAnsi="Arial" w:cs="Arial"/>
          <w:b/>
          <w:color w:val="000000"/>
          <w:szCs w:val="24"/>
        </w:rPr>
        <w:t>:</w:t>
      </w:r>
    </w:p>
    <w:p w:rsidR="00C14B3C" w:rsidRPr="00602D89" w:rsidRDefault="00C14B3C" w:rsidP="00DF63D7">
      <w:pPr>
        <w:spacing w:before="120" w:after="120"/>
        <w:ind w:left="1080" w:hanging="360"/>
        <w:jc w:val="both"/>
        <w:rPr>
          <w:rFonts w:ascii="Arial" w:hAnsi="Arial" w:cs="Arial"/>
          <w:b/>
          <w:color w:val="000000"/>
          <w:szCs w:val="24"/>
        </w:rPr>
      </w:pPr>
      <w:r w:rsidRPr="00602D89">
        <w:rPr>
          <w:rFonts w:ascii="Arial" w:hAnsi="Arial" w:cs="Arial"/>
          <w:b/>
          <w:color w:val="000000"/>
          <w:szCs w:val="24"/>
        </w:rPr>
        <w:t>…</w:t>
      </w:r>
    </w:p>
    <w:p w:rsidR="00C14B3C" w:rsidRPr="00C14B3C" w:rsidRDefault="00C14B3C" w:rsidP="008D0E0C">
      <w:pPr>
        <w:spacing w:before="240" w:after="120"/>
        <w:ind w:left="994" w:hanging="274"/>
        <w:rPr>
          <w:rFonts w:ascii="Arial" w:hAnsi="Arial" w:cs="Arial"/>
          <w:i/>
          <w:color w:val="000000"/>
          <w:szCs w:val="24"/>
        </w:rPr>
      </w:pPr>
      <w:r w:rsidRPr="00C14B3C">
        <w:rPr>
          <w:rFonts w:ascii="Arial" w:hAnsi="Arial" w:cs="Arial"/>
          <w:i/>
          <w:color w:val="000000"/>
          <w:szCs w:val="24"/>
        </w:rPr>
        <w:t xml:space="preserve">(2) </w:t>
      </w:r>
      <w:r w:rsidRPr="00005B49">
        <w:rPr>
          <w:rFonts w:ascii="Arial" w:hAnsi="Arial" w:cs="Arial"/>
          <w:b/>
          <w:i/>
          <w:color w:val="000000"/>
          <w:szCs w:val="24"/>
          <w:u w:val="single"/>
        </w:rPr>
        <w:t>[DSA-SS and DSA-SS/CC]</w:t>
      </w:r>
      <w:r w:rsidRPr="00C14B3C">
        <w:rPr>
          <w:rFonts w:ascii="Arial" w:hAnsi="Arial" w:cs="Arial"/>
          <w:b/>
          <w:i/>
          <w:color w:val="000000"/>
          <w:szCs w:val="24"/>
        </w:rPr>
        <w:t xml:space="preserve"> </w:t>
      </w:r>
      <w:r w:rsidRPr="00C14B3C">
        <w:rPr>
          <w:rFonts w:ascii="Arial" w:hAnsi="Arial" w:cs="Arial"/>
          <w:i/>
          <w:color w:val="000000"/>
          <w:szCs w:val="24"/>
        </w:rPr>
        <w:t>Public school</w:t>
      </w:r>
      <w:r w:rsidRPr="00C14B3C">
        <w:rPr>
          <w:rFonts w:ascii="Arial" w:hAnsi="Arial" w:cs="Arial"/>
          <w:i/>
          <w:strike/>
          <w:color w:val="000000"/>
          <w:szCs w:val="24"/>
        </w:rPr>
        <w:t>s</w:t>
      </w:r>
      <w:r w:rsidRPr="00C14B3C">
        <w:rPr>
          <w:rFonts w:ascii="Arial" w:hAnsi="Arial" w:cs="Arial"/>
          <w:i/>
          <w:color w:val="000000"/>
          <w:szCs w:val="24"/>
        </w:rPr>
        <w:t xml:space="preserve"> kitchens, without deep-fat fryers, shall be upgraded to a UL 300, Fire Testing of Fire Extinguishing Systems for Protection of Restaurant Cooking Equipment, compliant system during state-funded modernization projects that are under the jurisdiction of the Division of the State Architect.</w:t>
      </w:r>
    </w:p>
    <w:p w:rsidR="00C14B3C" w:rsidRDefault="00C14B3C" w:rsidP="008D0E0C">
      <w:pPr>
        <w:spacing w:before="120" w:after="120"/>
        <w:jc w:val="both"/>
        <w:rPr>
          <w:rFonts w:ascii="Arial" w:hAnsi="Arial" w:cs="Arial"/>
          <w:b/>
          <w:color w:val="000000"/>
          <w:szCs w:val="24"/>
        </w:rPr>
      </w:pPr>
      <w:r w:rsidRPr="00C14B3C">
        <w:rPr>
          <w:rFonts w:ascii="Arial" w:hAnsi="Arial" w:cs="Arial"/>
          <w:b/>
          <w:color w:val="000000"/>
          <w:szCs w:val="24"/>
        </w:rPr>
        <w:t>…</w:t>
      </w:r>
    </w:p>
    <w:p w:rsidR="004955B2" w:rsidRPr="00C14B3C" w:rsidRDefault="004955B2" w:rsidP="004955B2">
      <w:pPr>
        <w:widowControl/>
        <w:spacing w:before="240" w:after="120"/>
        <w:rPr>
          <w:rFonts w:ascii="Arial" w:hAnsi="Arial" w:cs="Arial"/>
          <w:color w:val="000000"/>
          <w:szCs w:val="24"/>
        </w:rPr>
      </w:pPr>
      <w:r w:rsidRPr="004955B2">
        <w:rPr>
          <w:rFonts w:ascii="Arial" w:hAnsi="Arial" w:cs="Arial"/>
          <w:b/>
          <w:color w:val="000000"/>
          <w:szCs w:val="24"/>
        </w:rPr>
        <w:t>DSA proposes to adopt Chapter 6 (Duct Systems) of the 2018 edition UMC with existing California amendments carried forward in</w:t>
      </w:r>
      <w:r>
        <w:rPr>
          <w:rFonts w:ascii="Arial" w:hAnsi="Arial" w:cs="Arial"/>
          <w:b/>
          <w:color w:val="000000"/>
          <w:szCs w:val="24"/>
        </w:rPr>
        <w:t>to</w:t>
      </w:r>
      <w:r w:rsidRPr="004955B2">
        <w:rPr>
          <w:rFonts w:ascii="Arial" w:hAnsi="Arial" w:cs="Arial"/>
          <w:b/>
          <w:color w:val="000000"/>
          <w:szCs w:val="24"/>
        </w:rPr>
        <w:t xml:space="preserve"> the 2019 edition CMC</w:t>
      </w:r>
      <w:r w:rsidRPr="00C14B3C">
        <w:rPr>
          <w:rFonts w:ascii="Arial" w:hAnsi="Arial" w:cs="Arial"/>
          <w:color w:val="000000"/>
          <w:szCs w:val="24"/>
        </w:rPr>
        <w:t>.</w:t>
      </w:r>
    </w:p>
    <w:p w:rsidR="00C14B3C" w:rsidRPr="00C14B3C" w:rsidRDefault="00C14B3C" w:rsidP="00637363">
      <w:pPr>
        <w:pStyle w:val="Heading1"/>
      </w:pPr>
      <w:r w:rsidRPr="00C14B3C">
        <w:t>CHAPTER 6</w:t>
      </w:r>
    </w:p>
    <w:p w:rsidR="00C14B3C" w:rsidRDefault="00C14B3C" w:rsidP="00637363">
      <w:pPr>
        <w:pStyle w:val="Heading1"/>
      </w:pPr>
      <w:r w:rsidRPr="00C14B3C">
        <w:t>Duct Systems</w:t>
      </w:r>
    </w:p>
    <w:p w:rsidR="004955B2" w:rsidRDefault="004955B2" w:rsidP="00602D89">
      <w:pPr>
        <w:spacing w:before="120" w:after="120"/>
        <w:rPr>
          <w:rFonts w:ascii="Arial" w:hAnsi="Arial" w:cs="Arial"/>
          <w:b/>
          <w:caps/>
          <w:color w:val="000000"/>
          <w:szCs w:val="24"/>
        </w:rPr>
      </w:pPr>
      <w:r>
        <w:rPr>
          <w:rFonts w:ascii="Arial" w:hAnsi="Arial" w:cs="Arial"/>
          <w:b/>
          <w:caps/>
          <w:color w:val="000000"/>
          <w:szCs w:val="24"/>
        </w:rPr>
        <w:t>…</w:t>
      </w:r>
    </w:p>
    <w:p w:rsidR="004955B2" w:rsidRPr="004955B2" w:rsidRDefault="004955B2" w:rsidP="004955B2">
      <w:pPr>
        <w:widowControl/>
        <w:spacing w:before="240" w:after="120"/>
        <w:rPr>
          <w:rFonts w:ascii="Arial" w:hAnsi="Arial" w:cs="Arial"/>
          <w:b/>
          <w:color w:val="000000"/>
          <w:szCs w:val="24"/>
        </w:rPr>
      </w:pPr>
      <w:r w:rsidRPr="004955B2">
        <w:rPr>
          <w:rFonts w:ascii="Arial" w:hAnsi="Arial" w:cs="Arial"/>
          <w:b/>
          <w:color w:val="000000"/>
          <w:szCs w:val="24"/>
        </w:rPr>
        <w:t>DSA proposes to adopt Chapter 7 (Combustion Air) of the 2018 edition UMC into the 2019 edition CMC</w:t>
      </w:r>
      <w:r>
        <w:rPr>
          <w:rFonts w:ascii="Arial" w:hAnsi="Arial" w:cs="Arial"/>
          <w:b/>
          <w:color w:val="000000"/>
          <w:szCs w:val="24"/>
        </w:rPr>
        <w:t>,</w:t>
      </w:r>
      <w:r w:rsidRPr="004955B2">
        <w:rPr>
          <w:rFonts w:ascii="Arial" w:hAnsi="Arial" w:cs="Arial"/>
          <w:b/>
          <w:color w:val="000000"/>
          <w:szCs w:val="24"/>
        </w:rPr>
        <w:t xml:space="preserve"> without amendment.</w:t>
      </w:r>
    </w:p>
    <w:p w:rsidR="00C14B3C" w:rsidRPr="00C14B3C" w:rsidRDefault="00C14B3C" w:rsidP="00637363">
      <w:pPr>
        <w:pStyle w:val="Heading1"/>
      </w:pPr>
      <w:r w:rsidRPr="00C14B3C">
        <w:t>CHAPTER 7</w:t>
      </w:r>
    </w:p>
    <w:p w:rsidR="00C14B3C" w:rsidRDefault="00C14B3C" w:rsidP="00637363">
      <w:pPr>
        <w:pStyle w:val="Heading1"/>
      </w:pPr>
      <w:r w:rsidRPr="00C14B3C">
        <w:t>Combustion Air</w:t>
      </w:r>
    </w:p>
    <w:p w:rsidR="004955B2" w:rsidRDefault="004955B2" w:rsidP="004955B2">
      <w:pPr>
        <w:spacing w:before="120" w:after="120"/>
        <w:rPr>
          <w:rFonts w:ascii="Arial" w:hAnsi="Arial" w:cs="Arial"/>
          <w:b/>
          <w:caps/>
          <w:color w:val="000000"/>
          <w:szCs w:val="24"/>
        </w:rPr>
      </w:pPr>
      <w:r>
        <w:rPr>
          <w:rFonts w:ascii="Arial" w:hAnsi="Arial" w:cs="Arial"/>
          <w:b/>
          <w:caps/>
          <w:color w:val="000000"/>
          <w:szCs w:val="24"/>
        </w:rPr>
        <w:t>…</w:t>
      </w:r>
    </w:p>
    <w:p w:rsidR="000C46CB" w:rsidRPr="004955B2" w:rsidRDefault="004955B2" w:rsidP="004955B2">
      <w:pPr>
        <w:spacing w:before="240" w:after="120"/>
        <w:rPr>
          <w:rFonts w:ascii="Arial" w:hAnsi="Arial" w:cs="Arial"/>
          <w:b/>
          <w:caps/>
          <w:color w:val="000000"/>
          <w:szCs w:val="24"/>
        </w:rPr>
      </w:pPr>
      <w:r w:rsidRPr="004955B2">
        <w:rPr>
          <w:rFonts w:ascii="Arial" w:hAnsi="Arial" w:cs="Arial"/>
          <w:b/>
          <w:color w:val="000000"/>
          <w:szCs w:val="24"/>
        </w:rPr>
        <w:t>DSA proposes to adopt Chapter 8 (Chimneys and Vents) of the 2018 edition UMC into the 2019 edition CMC</w:t>
      </w:r>
      <w:r>
        <w:rPr>
          <w:rFonts w:ascii="Arial" w:hAnsi="Arial" w:cs="Arial"/>
          <w:b/>
          <w:color w:val="000000"/>
          <w:szCs w:val="24"/>
        </w:rPr>
        <w:t>,</w:t>
      </w:r>
      <w:r w:rsidRPr="004955B2">
        <w:rPr>
          <w:rFonts w:ascii="Arial" w:hAnsi="Arial" w:cs="Arial"/>
          <w:b/>
          <w:color w:val="000000"/>
          <w:szCs w:val="24"/>
        </w:rPr>
        <w:t xml:space="preserve"> without amendment.</w:t>
      </w:r>
    </w:p>
    <w:p w:rsidR="00C14B3C" w:rsidRPr="00C14B3C" w:rsidRDefault="00C14B3C" w:rsidP="00637363">
      <w:pPr>
        <w:pStyle w:val="Heading1"/>
      </w:pPr>
      <w:r w:rsidRPr="00C14B3C">
        <w:t>CHAPTER 8</w:t>
      </w:r>
    </w:p>
    <w:p w:rsidR="00C14B3C" w:rsidRDefault="00C14B3C" w:rsidP="00637363">
      <w:pPr>
        <w:pStyle w:val="Heading1"/>
      </w:pPr>
      <w:r w:rsidRPr="00C14B3C">
        <w:t>Chimneys and Vents</w:t>
      </w:r>
    </w:p>
    <w:p w:rsidR="00707E7D" w:rsidRPr="00C14B3C" w:rsidRDefault="004955B2" w:rsidP="009B6760">
      <w:pPr>
        <w:spacing w:before="120" w:after="120"/>
        <w:rPr>
          <w:rFonts w:ascii="Arial" w:hAnsi="Arial" w:cs="Arial"/>
          <w:b/>
          <w:caps/>
          <w:color w:val="000000"/>
          <w:szCs w:val="24"/>
        </w:rPr>
      </w:pPr>
      <w:r>
        <w:rPr>
          <w:rFonts w:ascii="Arial" w:hAnsi="Arial" w:cs="Arial"/>
          <w:b/>
          <w:caps/>
          <w:color w:val="000000"/>
          <w:szCs w:val="24"/>
        </w:rPr>
        <w:t>…</w:t>
      </w:r>
    </w:p>
    <w:p w:rsidR="00C14B3C" w:rsidRPr="004D2FAE" w:rsidRDefault="009B6760" w:rsidP="004D2FAE">
      <w:pPr>
        <w:widowControl/>
        <w:spacing w:before="240" w:after="120"/>
        <w:rPr>
          <w:rFonts w:ascii="Arial" w:hAnsi="Arial" w:cs="Arial"/>
          <w:b/>
          <w:color w:val="000000"/>
          <w:szCs w:val="24"/>
        </w:rPr>
      </w:pPr>
      <w:r w:rsidRPr="004D2FAE">
        <w:rPr>
          <w:rFonts w:ascii="Arial" w:hAnsi="Arial" w:cs="Arial"/>
          <w:b/>
          <w:color w:val="000000"/>
          <w:szCs w:val="24"/>
        </w:rPr>
        <w:t xml:space="preserve">DSA proposes to adopt Chapter 9 (Installation of Specific Appliances) of the 2018 edition UMC </w:t>
      </w:r>
      <w:r w:rsidR="004D2FAE" w:rsidRPr="004955B2">
        <w:rPr>
          <w:rFonts w:ascii="Arial" w:hAnsi="Arial" w:cs="Arial"/>
          <w:b/>
          <w:color w:val="000000"/>
          <w:szCs w:val="24"/>
        </w:rPr>
        <w:t>into the 2019 edition CMC</w:t>
      </w:r>
      <w:r w:rsidR="004D2FAE">
        <w:rPr>
          <w:rFonts w:ascii="Arial" w:hAnsi="Arial" w:cs="Arial"/>
          <w:b/>
          <w:color w:val="000000"/>
          <w:szCs w:val="24"/>
        </w:rPr>
        <w:t>,</w:t>
      </w:r>
      <w:r w:rsidR="004D2FAE" w:rsidRPr="004955B2">
        <w:rPr>
          <w:rFonts w:ascii="Arial" w:hAnsi="Arial" w:cs="Arial"/>
          <w:b/>
          <w:color w:val="000000"/>
          <w:szCs w:val="24"/>
        </w:rPr>
        <w:t xml:space="preserve"> without amendment.</w:t>
      </w:r>
    </w:p>
    <w:p w:rsidR="00C14B3C" w:rsidRPr="00C14B3C" w:rsidRDefault="00C14B3C" w:rsidP="00637363">
      <w:pPr>
        <w:pStyle w:val="Heading1"/>
      </w:pPr>
      <w:r w:rsidRPr="00C14B3C">
        <w:t>CHAPTER 9</w:t>
      </w:r>
    </w:p>
    <w:p w:rsidR="00C14B3C" w:rsidRDefault="00C14B3C" w:rsidP="00637363">
      <w:pPr>
        <w:pStyle w:val="Heading1"/>
      </w:pPr>
      <w:r w:rsidRPr="00C14B3C">
        <w:t>Installation of Specific Appliances</w:t>
      </w:r>
    </w:p>
    <w:p w:rsidR="0091350D" w:rsidRDefault="0091350D" w:rsidP="0091350D">
      <w:pPr>
        <w:spacing w:before="120" w:after="120"/>
        <w:rPr>
          <w:rFonts w:ascii="Arial" w:hAnsi="Arial" w:cs="Arial"/>
          <w:b/>
          <w:caps/>
          <w:color w:val="000000"/>
          <w:szCs w:val="24"/>
        </w:rPr>
      </w:pPr>
      <w:r>
        <w:rPr>
          <w:rFonts w:ascii="Arial" w:hAnsi="Arial" w:cs="Arial"/>
          <w:b/>
          <w:caps/>
          <w:color w:val="000000"/>
          <w:szCs w:val="24"/>
        </w:rPr>
        <w:t>…</w:t>
      </w:r>
    </w:p>
    <w:p w:rsidR="00C14B3C" w:rsidRPr="0091350D" w:rsidRDefault="009B6760" w:rsidP="0091350D">
      <w:pPr>
        <w:widowControl/>
        <w:spacing w:before="240" w:after="120"/>
        <w:rPr>
          <w:rFonts w:ascii="Arial" w:hAnsi="Arial" w:cs="Arial"/>
          <w:b/>
          <w:color w:val="000000"/>
          <w:szCs w:val="24"/>
        </w:rPr>
      </w:pPr>
      <w:r w:rsidRPr="0091350D">
        <w:rPr>
          <w:rFonts w:ascii="Arial" w:hAnsi="Arial" w:cs="Arial"/>
          <w:b/>
          <w:color w:val="000000"/>
          <w:szCs w:val="24"/>
        </w:rPr>
        <w:t xml:space="preserve">DSA proposes to adopt Chapter 10 (Boilers and Pressure Vessels) of the 2018 edition UMC </w:t>
      </w:r>
      <w:r w:rsidR="0091350D" w:rsidRPr="004955B2">
        <w:rPr>
          <w:rFonts w:ascii="Arial" w:hAnsi="Arial" w:cs="Arial"/>
          <w:b/>
          <w:color w:val="000000"/>
          <w:szCs w:val="24"/>
        </w:rPr>
        <w:t>into the 2019 edition CMC</w:t>
      </w:r>
      <w:r w:rsidR="0091350D">
        <w:rPr>
          <w:rFonts w:ascii="Arial" w:hAnsi="Arial" w:cs="Arial"/>
          <w:b/>
          <w:color w:val="000000"/>
          <w:szCs w:val="24"/>
        </w:rPr>
        <w:t>,</w:t>
      </w:r>
      <w:r w:rsidR="0091350D" w:rsidRPr="004955B2">
        <w:rPr>
          <w:rFonts w:ascii="Arial" w:hAnsi="Arial" w:cs="Arial"/>
          <w:b/>
          <w:color w:val="000000"/>
          <w:szCs w:val="24"/>
        </w:rPr>
        <w:t xml:space="preserve"> without amendment.</w:t>
      </w:r>
    </w:p>
    <w:p w:rsidR="00C14B3C" w:rsidRPr="00C14B3C" w:rsidRDefault="00C14B3C" w:rsidP="00637363">
      <w:pPr>
        <w:pStyle w:val="Heading1"/>
        <w:rPr>
          <w:caps/>
        </w:rPr>
      </w:pPr>
      <w:r w:rsidRPr="00C14B3C">
        <w:t xml:space="preserve">CHAPTER </w:t>
      </w:r>
      <w:r w:rsidRPr="00C14B3C">
        <w:rPr>
          <w:caps/>
        </w:rPr>
        <w:t>10</w:t>
      </w:r>
    </w:p>
    <w:p w:rsidR="00C14B3C" w:rsidRDefault="00C14B3C" w:rsidP="00637363">
      <w:pPr>
        <w:pStyle w:val="Heading1"/>
        <w:rPr>
          <w:caps/>
        </w:rPr>
      </w:pPr>
      <w:r w:rsidRPr="00C14B3C">
        <w:rPr>
          <w:caps/>
        </w:rPr>
        <w:t>BOILERS AND PRESSURE VESSELS</w:t>
      </w:r>
    </w:p>
    <w:p w:rsidR="00C35DB2" w:rsidRDefault="00C35DB2" w:rsidP="00C35DB2">
      <w:pPr>
        <w:spacing w:before="120" w:after="120"/>
        <w:rPr>
          <w:rFonts w:ascii="Arial" w:hAnsi="Arial" w:cs="Arial"/>
          <w:b/>
          <w:caps/>
          <w:color w:val="000000"/>
          <w:szCs w:val="24"/>
        </w:rPr>
      </w:pPr>
      <w:r>
        <w:rPr>
          <w:rFonts w:ascii="Arial" w:hAnsi="Arial" w:cs="Arial"/>
          <w:b/>
          <w:caps/>
          <w:color w:val="000000"/>
          <w:szCs w:val="24"/>
        </w:rPr>
        <w:t>…</w:t>
      </w:r>
    </w:p>
    <w:p w:rsidR="009B6760" w:rsidRPr="00C35DB2" w:rsidRDefault="009B6760" w:rsidP="00C35DB2">
      <w:pPr>
        <w:widowControl/>
        <w:spacing w:before="240" w:after="120"/>
        <w:rPr>
          <w:rFonts w:ascii="Arial" w:hAnsi="Arial" w:cs="Arial"/>
          <w:b/>
          <w:color w:val="000000"/>
          <w:szCs w:val="24"/>
        </w:rPr>
      </w:pPr>
      <w:r w:rsidRPr="00C35DB2">
        <w:rPr>
          <w:rFonts w:ascii="Arial" w:hAnsi="Arial" w:cs="Arial"/>
          <w:b/>
          <w:color w:val="000000"/>
          <w:szCs w:val="24"/>
        </w:rPr>
        <w:t xml:space="preserve">DSA proposes to adopt Chapter 11 (Refrigeration) of the 2018 edition UMC </w:t>
      </w:r>
      <w:r w:rsidR="000C40F5" w:rsidRPr="004955B2">
        <w:rPr>
          <w:rFonts w:ascii="Arial" w:hAnsi="Arial" w:cs="Arial"/>
          <w:b/>
          <w:color w:val="000000"/>
          <w:szCs w:val="24"/>
        </w:rPr>
        <w:t>with</w:t>
      </w:r>
      <w:r w:rsidR="000C40F5">
        <w:rPr>
          <w:rFonts w:ascii="Arial" w:hAnsi="Arial" w:cs="Arial"/>
          <w:b/>
          <w:color w:val="000000"/>
          <w:szCs w:val="24"/>
        </w:rPr>
        <w:t xml:space="preserve"> existing California amendments carried forward</w:t>
      </w:r>
      <w:r w:rsidR="000C40F5" w:rsidRPr="004955B2">
        <w:rPr>
          <w:rFonts w:ascii="Arial" w:hAnsi="Arial" w:cs="Arial"/>
          <w:b/>
          <w:color w:val="000000"/>
          <w:szCs w:val="24"/>
        </w:rPr>
        <w:t xml:space="preserve"> </w:t>
      </w:r>
      <w:r w:rsidR="00C35DB2" w:rsidRPr="004955B2">
        <w:rPr>
          <w:rFonts w:ascii="Arial" w:hAnsi="Arial" w:cs="Arial"/>
          <w:b/>
          <w:color w:val="000000"/>
          <w:szCs w:val="24"/>
        </w:rPr>
        <w:t>into the 2019 edition CMC.</w:t>
      </w:r>
    </w:p>
    <w:p w:rsidR="00C14B3C" w:rsidRPr="00C14B3C" w:rsidRDefault="00C14B3C" w:rsidP="00637363">
      <w:pPr>
        <w:pStyle w:val="Heading1"/>
      </w:pPr>
      <w:r w:rsidRPr="00C14B3C">
        <w:t>CHAPTER 11</w:t>
      </w:r>
    </w:p>
    <w:p w:rsidR="00C14B3C" w:rsidRDefault="00C14B3C" w:rsidP="00637363">
      <w:pPr>
        <w:pStyle w:val="Heading1"/>
      </w:pPr>
      <w:r w:rsidRPr="00C14B3C">
        <w:t>Refrigeration</w:t>
      </w:r>
    </w:p>
    <w:p w:rsidR="00C35DB2" w:rsidRDefault="00C35DB2" w:rsidP="00C35DB2">
      <w:pPr>
        <w:spacing w:before="120" w:after="120"/>
        <w:rPr>
          <w:rFonts w:ascii="Arial" w:hAnsi="Arial" w:cs="Arial"/>
          <w:b/>
          <w:caps/>
          <w:color w:val="000000"/>
          <w:szCs w:val="24"/>
        </w:rPr>
      </w:pPr>
      <w:r>
        <w:rPr>
          <w:rFonts w:ascii="Arial" w:hAnsi="Arial" w:cs="Arial"/>
          <w:b/>
          <w:caps/>
          <w:color w:val="000000"/>
          <w:szCs w:val="24"/>
        </w:rPr>
        <w:t>…</w:t>
      </w:r>
    </w:p>
    <w:p w:rsidR="009B6760" w:rsidRPr="00C35DB2" w:rsidRDefault="009B6760" w:rsidP="00C35DB2">
      <w:pPr>
        <w:widowControl/>
        <w:spacing w:before="240" w:after="120"/>
        <w:rPr>
          <w:rFonts w:ascii="Arial" w:hAnsi="Arial" w:cs="Arial"/>
          <w:b/>
          <w:color w:val="000000"/>
          <w:szCs w:val="24"/>
        </w:rPr>
      </w:pPr>
      <w:r w:rsidRPr="00C35DB2">
        <w:rPr>
          <w:rFonts w:ascii="Arial" w:hAnsi="Arial" w:cs="Arial"/>
          <w:b/>
          <w:color w:val="000000"/>
          <w:szCs w:val="24"/>
        </w:rPr>
        <w:t xml:space="preserve">DSA proposes to adopt Chapter 12 (Hydronics) of the 2018 edition UMC </w:t>
      </w:r>
      <w:r w:rsidR="00C35DB2" w:rsidRPr="004955B2">
        <w:rPr>
          <w:rFonts w:ascii="Arial" w:hAnsi="Arial" w:cs="Arial"/>
          <w:b/>
          <w:color w:val="000000"/>
          <w:szCs w:val="24"/>
        </w:rPr>
        <w:t>into the 2019 edition CMC</w:t>
      </w:r>
      <w:r w:rsidR="00C35DB2">
        <w:rPr>
          <w:rFonts w:ascii="Arial" w:hAnsi="Arial" w:cs="Arial"/>
          <w:b/>
          <w:color w:val="000000"/>
          <w:szCs w:val="24"/>
        </w:rPr>
        <w:t>,</w:t>
      </w:r>
      <w:r w:rsidR="00C35DB2" w:rsidRPr="004955B2">
        <w:rPr>
          <w:rFonts w:ascii="Arial" w:hAnsi="Arial" w:cs="Arial"/>
          <w:b/>
          <w:color w:val="000000"/>
          <w:szCs w:val="24"/>
        </w:rPr>
        <w:t xml:space="preserve"> without amendment.</w:t>
      </w:r>
    </w:p>
    <w:p w:rsidR="00C14B3C" w:rsidRPr="00C14B3C" w:rsidRDefault="00C14B3C" w:rsidP="00637363">
      <w:pPr>
        <w:pStyle w:val="Heading1"/>
      </w:pPr>
      <w:r w:rsidRPr="00C14B3C">
        <w:t>CHAPTER 12</w:t>
      </w:r>
    </w:p>
    <w:p w:rsidR="00C14B3C" w:rsidRDefault="00C14B3C" w:rsidP="00637363">
      <w:pPr>
        <w:pStyle w:val="Heading1"/>
        <w:rPr>
          <w:caps/>
        </w:rPr>
      </w:pPr>
      <w:r w:rsidRPr="00C14B3C">
        <w:rPr>
          <w:caps/>
        </w:rPr>
        <w:t>Hydronics</w:t>
      </w:r>
    </w:p>
    <w:p w:rsidR="00C35DB2" w:rsidRDefault="00C35DB2" w:rsidP="00A76C57">
      <w:pPr>
        <w:spacing w:before="120" w:after="120"/>
        <w:rPr>
          <w:rFonts w:ascii="Arial" w:hAnsi="Arial" w:cs="Arial"/>
          <w:b/>
          <w:caps/>
          <w:color w:val="000000"/>
          <w:szCs w:val="24"/>
        </w:rPr>
      </w:pPr>
      <w:r>
        <w:rPr>
          <w:rFonts w:ascii="Arial" w:hAnsi="Arial" w:cs="Arial"/>
          <w:b/>
          <w:caps/>
          <w:color w:val="000000"/>
          <w:szCs w:val="24"/>
        </w:rPr>
        <w:t>…</w:t>
      </w:r>
    </w:p>
    <w:p w:rsidR="009B6760" w:rsidRPr="00A76C57" w:rsidRDefault="009B6760" w:rsidP="00A76C57">
      <w:pPr>
        <w:widowControl/>
        <w:spacing w:before="240" w:after="120"/>
        <w:rPr>
          <w:rFonts w:ascii="Arial" w:hAnsi="Arial" w:cs="Arial"/>
          <w:b/>
          <w:color w:val="000000"/>
          <w:szCs w:val="24"/>
        </w:rPr>
      </w:pPr>
      <w:r w:rsidRPr="00A76C57">
        <w:rPr>
          <w:rFonts w:ascii="Arial" w:hAnsi="Arial" w:cs="Arial"/>
          <w:b/>
          <w:color w:val="000000"/>
          <w:szCs w:val="24"/>
        </w:rPr>
        <w:t xml:space="preserve">DSA proposes to adopt Chapter 13 (Fuel Gas Piping) of the 2018 edition UMC </w:t>
      </w:r>
      <w:r w:rsidR="00A76C57" w:rsidRPr="004955B2">
        <w:rPr>
          <w:rFonts w:ascii="Arial" w:hAnsi="Arial" w:cs="Arial"/>
          <w:b/>
          <w:color w:val="000000"/>
          <w:szCs w:val="24"/>
        </w:rPr>
        <w:t>into the 2019 edition CMC</w:t>
      </w:r>
      <w:r w:rsidR="00A76C57">
        <w:rPr>
          <w:rFonts w:ascii="Arial" w:hAnsi="Arial" w:cs="Arial"/>
          <w:b/>
          <w:color w:val="000000"/>
          <w:szCs w:val="24"/>
        </w:rPr>
        <w:t>,</w:t>
      </w:r>
      <w:r w:rsidR="00A76C57" w:rsidRPr="004955B2">
        <w:rPr>
          <w:rFonts w:ascii="Arial" w:hAnsi="Arial" w:cs="Arial"/>
          <w:b/>
          <w:color w:val="000000"/>
          <w:szCs w:val="24"/>
        </w:rPr>
        <w:t xml:space="preserve"> without amendment.</w:t>
      </w:r>
    </w:p>
    <w:p w:rsidR="00C14B3C" w:rsidRPr="00C14B3C" w:rsidRDefault="00C14B3C" w:rsidP="00637363">
      <w:pPr>
        <w:pStyle w:val="Heading1"/>
        <w:rPr>
          <w:caps/>
        </w:rPr>
      </w:pPr>
      <w:r w:rsidRPr="00C14B3C">
        <w:t xml:space="preserve">CHAPTER </w:t>
      </w:r>
      <w:r w:rsidRPr="00C14B3C">
        <w:rPr>
          <w:caps/>
        </w:rPr>
        <w:t>13</w:t>
      </w:r>
    </w:p>
    <w:p w:rsidR="00C14B3C" w:rsidRDefault="00C14B3C" w:rsidP="00637363">
      <w:pPr>
        <w:pStyle w:val="Heading1"/>
        <w:rPr>
          <w:caps/>
        </w:rPr>
      </w:pPr>
      <w:r w:rsidRPr="00C14B3C">
        <w:rPr>
          <w:caps/>
        </w:rPr>
        <w:t>Fuel Gas Piping</w:t>
      </w:r>
    </w:p>
    <w:p w:rsidR="000C38CB" w:rsidRDefault="000C38CB" w:rsidP="000C38CB">
      <w:pPr>
        <w:spacing w:before="120" w:after="120"/>
        <w:rPr>
          <w:rFonts w:ascii="Arial" w:hAnsi="Arial" w:cs="Arial"/>
          <w:b/>
          <w:caps/>
          <w:color w:val="000000"/>
          <w:szCs w:val="24"/>
        </w:rPr>
      </w:pPr>
      <w:r>
        <w:rPr>
          <w:rFonts w:ascii="Arial" w:hAnsi="Arial" w:cs="Arial"/>
          <w:b/>
          <w:caps/>
          <w:color w:val="000000"/>
          <w:szCs w:val="24"/>
        </w:rPr>
        <w:t>…</w:t>
      </w:r>
    </w:p>
    <w:p w:rsidR="009B6760" w:rsidRPr="000C38CB" w:rsidRDefault="009B6760" w:rsidP="000C38CB">
      <w:pPr>
        <w:widowControl/>
        <w:spacing w:before="240" w:after="120"/>
        <w:rPr>
          <w:rFonts w:ascii="Arial" w:hAnsi="Arial" w:cs="Arial"/>
          <w:b/>
          <w:color w:val="000000"/>
          <w:szCs w:val="24"/>
        </w:rPr>
      </w:pPr>
      <w:r w:rsidRPr="000C38CB">
        <w:rPr>
          <w:rFonts w:ascii="Arial" w:hAnsi="Arial" w:cs="Arial"/>
          <w:b/>
          <w:color w:val="000000"/>
          <w:szCs w:val="24"/>
        </w:rPr>
        <w:t xml:space="preserve">DSA proposes to adopt Chapter 14 (Process Piping) of the 2018 edition UMC </w:t>
      </w:r>
      <w:r w:rsidR="000C38CB" w:rsidRPr="004955B2">
        <w:rPr>
          <w:rFonts w:ascii="Arial" w:hAnsi="Arial" w:cs="Arial"/>
          <w:b/>
          <w:color w:val="000000"/>
          <w:szCs w:val="24"/>
        </w:rPr>
        <w:t>into the 2019 edition CMC</w:t>
      </w:r>
      <w:r w:rsidR="000C38CB">
        <w:rPr>
          <w:rFonts w:ascii="Arial" w:hAnsi="Arial" w:cs="Arial"/>
          <w:b/>
          <w:color w:val="000000"/>
          <w:szCs w:val="24"/>
        </w:rPr>
        <w:t>,</w:t>
      </w:r>
      <w:r w:rsidR="000C38CB" w:rsidRPr="004955B2">
        <w:rPr>
          <w:rFonts w:ascii="Arial" w:hAnsi="Arial" w:cs="Arial"/>
          <w:b/>
          <w:color w:val="000000"/>
          <w:szCs w:val="24"/>
        </w:rPr>
        <w:t xml:space="preserve"> without amendment.</w:t>
      </w:r>
    </w:p>
    <w:p w:rsidR="00C14B3C" w:rsidRPr="00C14B3C" w:rsidRDefault="00C14B3C" w:rsidP="00637363">
      <w:pPr>
        <w:pStyle w:val="Heading1"/>
      </w:pPr>
      <w:r w:rsidRPr="00C14B3C">
        <w:t>CHAPTER 14</w:t>
      </w:r>
    </w:p>
    <w:p w:rsidR="00C14B3C" w:rsidRDefault="00C14B3C" w:rsidP="00637363">
      <w:pPr>
        <w:pStyle w:val="Heading1"/>
        <w:rPr>
          <w:caps/>
        </w:rPr>
      </w:pPr>
      <w:r w:rsidRPr="00C14B3C">
        <w:rPr>
          <w:caps/>
        </w:rPr>
        <w:t>Process Piping</w:t>
      </w:r>
    </w:p>
    <w:p w:rsidR="00401E30" w:rsidRDefault="00401E30" w:rsidP="00401E30">
      <w:pPr>
        <w:spacing w:before="120" w:after="120"/>
        <w:rPr>
          <w:rFonts w:ascii="Arial" w:hAnsi="Arial" w:cs="Arial"/>
          <w:b/>
          <w:caps/>
          <w:color w:val="000000"/>
          <w:szCs w:val="24"/>
        </w:rPr>
      </w:pPr>
      <w:r>
        <w:rPr>
          <w:rFonts w:ascii="Arial" w:hAnsi="Arial" w:cs="Arial"/>
          <w:b/>
          <w:caps/>
          <w:color w:val="000000"/>
          <w:szCs w:val="24"/>
        </w:rPr>
        <w:t>…</w:t>
      </w:r>
    </w:p>
    <w:p w:rsidR="009B6760" w:rsidRPr="00401E30" w:rsidRDefault="009B6760" w:rsidP="00602D89">
      <w:pPr>
        <w:widowControl/>
        <w:spacing w:before="240" w:after="120"/>
        <w:rPr>
          <w:rFonts w:ascii="Arial" w:hAnsi="Arial" w:cs="Arial"/>
          <w:b/>
          <w:color w:val="000000"/>
          <w:szCs w:val="24"/>
        </w:rPr>
      </w:pPr>
      <w:r w:rsidRPr="00401E30">
        <w:rPr>
          <w:rFonts w:ascii="Arial" w:hAnsi="Arial" w:cs="Arial"/>
          <w:b/>
          <w:color w:val="000000"/>
          <w:szCs w:val="24"/>
        </w:rPr>
        <w:t>DSA propose</w:t>
      </w:r>
      <w:r w:rsidR="00401E30">
        <w:rPr>
          <w:rFonts w:ascii="Arial" w:hAnsi="Arial" w:cs="Arial"/>
          <w:b/>
          <w:color w:val="000000"/>
          <w:szCs w:val="24"/>
        </w:rPr>
        <w:t>s</w:t>
      </w:r>
      <w:r w:rsidRPr="00401E30">
        <w:rPr>
          <w:rFonts w:ascii="Arial" w:hAnsi="Arial" w:cs="Arial"/>
          <w:b/>
          <w:color w:val="000000"/>
          <w:szCs w:val="24"/>
        </w:rPr>
        <w:t xml:space="preserve"> to adopt Chapter 15 (Solar Energy Systems) of the 2018 edition UMC </w:t>
      </w:r>
      <w:r w:rsidR="00401E30" w:rsidRPr="004955B2">
        <w:rPr>
          <w:rFonts w:ascii="Arial" w:hAnsi="Arial" w:cs="Arial"/>
          <w:b/>
          <w:color w:val="000000"/>
          <w:szCs w:val="24"/>
        </w:rPr>
        <w:t>into the 2019 edition CMC</w:t>
      </w:r>
      <w:r w:rsidR="00401E30">
        <w:rPr>
          <w:rFonts w:ascii="Arial" w:hAnsi="Arial" w:cs="Arial"/>
          <w:b/>
          <w:color w:val="000000"/>
          <w:szCs w:val="24"/>
        </w:rPr>
        <w:t>,</w:t>
      </w:r>
      <w:r w:rsidR="00401E30" w:rsidRPr="004955B2">
        <w:rPr>
          <w:rFonts w:ascii="Arial" w:hAnsi="Arial" w:cs="Arial"/>
          <w:b/>
          <w:color w:val="000000"/>
          <w:szCs w:val="24"/>
        </w:rPr>
        <w:t xml:space="preserve"> without amendment.</w:t>
      </w:r>
    </w:p>
    <w:p w:rsidR="00C14B3C" w:rsidRPr="00C14B3C" w:rsidRDefault="00C14B3C" w:rsidP="00637363">
      <w:pPr>
        <w:pStyle w:val="Heading1"/>
        <w:rPr>
          <w:caps/>
        </w:rPr>
      </w:pPr>
      <w:r w:rsidRPr="00C14B3C">
        <w:t xml:space="preserve">CHAPTER </w:t>
      </w:r>
      <w:r w:rsidRPr="00C14B3C">
        <w:rPr>
          <w:caps/>
        </w:rPr>
        <w:t>15</w:t>
      </w:r>
    </w:p>
    <w:p w:rsidR="00C14B3C" w:rsidRDefault="00C14B3C" w:rsidP="00637363">
      <w:pPr>
        <w:pStyle w:val="Heading1"/>
        <w:rPr>
          <w:caps/>
        </w:rPr>
      </w:pPr>
      <w:r w:rsidRPr="00C14B3C">
        <w:rPr>
          <w:caps/>
        </w:rPr>
        <w:t>Solar ENERGY Systems</w:t>
      </w:r>
    </w:p>
    <w:p w:rsidR="00401E30" w:rsidRPr="00C14B3C" w:rsidRDefault="00401E30" w:rsidP="00401E30">
      <w:pPr>
        <w:spacing w:before="120" w:after="120"/>
        <w:rPr>
          <w:rFonts w:ascii="Arial" w:hAnsi="Arial" w:cs="Arial"/>
          <w:b/>
          <w:caps/>
          <w:color w:val="000000"/>
          <w:szCs w:val="24"/>
        </w:rPr>
      </w:pPr>
      <w:r>
        <w:rPr>
          <w:rFonts w:ascii="Arial" w:hAnsi="Arial" w:cs="Arial"/>
          <w:b/>
          <w:caps/>
          <w:color w:val="000000"/>
          <w:szCs w:val="24"/>
        </w:rPr>
        <w:t>…</w:t>
      </w:r>
    </w:p>
    <w:p w:rsidR="009B6760" w:rsidRPr="00401E30" w:rsidRDefault="009B6760" w:rsidP="00401E30">
      <w:pPr>
        <w:widowControl/>
        <w:spacing w:before="240" w:after="120"/>
        <w:rPr>
          <w:rFonts w:ascii="Arial" w:hAnsi="Arial" w:cs="Arial"/>
          <w:b/>
          <w:color w:val="000000"/>
          <w:szCs w:val="24"/>
        </w:rPr>
      </w:pPr>
      <w:r w:rsidRPr="00401E30">
        <w:rPr>
          <w:rFonts w:ascii="Arial" w:hAnsi="Arial" w:cs="Arial"/>
          <w:b/>
          <w:color w:val="000000"/>
          <w:szCs w:val="24"/>
        </w:rPr>
        <w:t xml:space="preserve">DSA proposes to adopt Chapter 16 (Stationary Power Plants) of the 2018 edition UMC </w:t>
      </w:r>
      <w:r w:rsidR="00401E30" w:rsidRPr="004955B2">
        <w:rPr>
          <w:rFonts w:ascii="Arial" w:hAnsi="Arial" w:cs="Arial"/>
          <w:b/>
          <w:color w:val="000000"/>
          <w:szCs w:val="24"/>
        </w:rPr>
        <w:t>into the 2019 edition CMC</w:t>
      </w:r>
      <w:r w:rsidR="00401E30">
        <w:rPr>
          <w:rFonts w:ascii="Arial" w:hAnsi="Arial" w:cs="Arial"/>
          <w:b/>
          <w:color w:val="000000"/>
          <w:szCs w:val="24"/>
        </w:rPr>
        <w:t>,</w:t>
      </w:r>
      <w:r w:rsidR="00401E30" w:rsidRPr="004955B2">
        <w:rPr>
          <w:rFonts w:ascii="Arial" w:hAnsi="Arial" w:cs="Arial"/>
          <w:b/>
          <w:color w:val="000000"/>
          <w:szCs w:val="24"/>
        </w:rPr>
        <w:t xml:space="preserve"> without amendment.</w:t>
      </w:r>
    </w:p>
    <w:p w:rsidR="00C14B3C" w:rsidRPr="00C14B3C" w:rsidRDefault="00C14B3C" w:rsidP="00637363">
      <w:pPr>
        <w:pStyle w:val="Heading1"/>
      </w:pPr>
      <w:r w:rsidRPr="00C14B3C">
        <w:t>CHAPTER 16</w:t>
      </w:r>
    </w:p>
    <w:p w:rsidR="00C14B3C" w:rsidRDefault="00C14B3C" w:rsidP="00637363">
      <w:pPr>
        <w:pStyle w:val="Heading1"/>
        <w:rPr>
          <w:caps/>
        </w:rPr>
      </w:pPr>
      <w:r w:rsidRPr="00C14B3C">
        <w:rPr>
          <w:caps/>
        </w:rPr>
        <w:t>Stationary Power Plants</w:t>
      </w:r>
    </w:p>
    <w:p w:rsidR="00401E30" w:rsidRDefault="00EB529F" w:rsidP="00EB529F">
      <w:pPr>
        <w:spacing w:before="120" w:after="120"/>
        <w:rPr>
          <w:rFonts w:ascii="Arial" w:hAnsi="Arial" w:cs="Arial"/>
          <w:b/>
          <w:caps/>
          <w:color w:val="000000"/>
          <w:szCs w:val="24"/>
        </w:rPr>
      </w:pPr>
      <w:r>
        <w:rPr>
          <w:rFonts w:ascii="Arial" w:hAnsi="Arial" w:cs="Arial"/>
          <w:b/>
          <w:caps/>
          <w:color w:val="000000"/>
          <w:szCs w:val="24"/>
        </w:rPr>
        <w:t>…</w:t>
      </w:r>
    </w:p>
    <w:p w:rsidR="009B6760" w:rsidRDefault="009B6760" w:rsidP="00EB529F">
      <w:pPr>
        <w:widowControl/>
        <w:spacing w:before="240" w:after="120"/>
        <w:rPr>
          <w:rFonts w:ascii="Arial" w:hAnsi="Arial" w:cs="Arial"/>
          <w:b/>
          <w:color w:val="000000"/>
          <w:szCs w:val="24"/>
        </w:rPr>
      </w:pPr>
      <w:r w:rsidRPr="00401E30">
        <w:rPr>
          <w:rFonts w:ascii="Arial" w:hAnsi="Arial" w:cs="Arial"/>
          <w:b/>
          <w:color w:val="000000"/>
          <w:szCs w:val="24"/>
        </w:rPr>
        <w:t xml:space="preserve">DSA proposes to adopt Chapter 17 (Referenced Standards) </w:t>
      </w:r>
      <w:r w:rsidR="00EB529F">
        <w:rPr>
          <w:rFonts w:ascii="Arial" w:hAnsi="Arial" w:cs="Arial"/>
          <w:b/>
          <w:color w:val="000000"/>
          <w:szCs w:val="24"/>
        </w:rPr>
        <w:t xml:space="preserve">of the </w:t>
      </w:r>
      <w:r w:rsidRPr="00401E30">
        <w:rPr>
          <w:rFonts w:ascii="Arial" w:hAnsi="Arial" w:cs="Arial"/>
          <w:b/>
          <w:color w:val="000000"/>
          <w:szCs w:val="24"/>
        </w:rPr>
        <w:t xml:space="preserve">2018 edition UMC with </w:t>
      </w:r>
      <w:r w:rsidR="00401E30">
        <w:rPr>
          <w:rFonts w:ascii="Arial" w:hAnsi="Arial" w:cs="Arial"/>
          <w:b/>
          <w:color w:val="000000"/>
          <w:szCs w:val="24"/>
        </w:rPr>
        <w:t xml:space="preserve">existing </w:t>
      </w:r>
      <w:r w:rsidRPr="00401E30">
        <w:rPr>
          <w:rFonts w:ascii="Arial" w:hAnsi="Arial" w:cs="Arial"/>
          <w:b/>
          <w:color w:val="000000"/>
          <w:szCs w:val="24"/>
        </w:rPr>
        <w:t xml:space="preserve">California amendments carried forward </w:t>
      </w:r>
      <w:r w:rsidR="00401E30">
        <w:rPr>
          <w:rFonts w:ascii="Arial" w:hAnsi="Arial" w:cs="Arial"/>
          <w:b/>
          <w:color w:val="000000"/>
          <w:szCs w:val="24"/>
        </w:rPr>
        <w:t>i</w:t>
      </w:r>
      <w:r w:rsidRPr="00401E30">
        <w:rPr>
          <w:rFonts w:ascii="Arial" w:hAnsi="Arial" w:cs="Arial"/>
          <w:b/>
          <w:color w:val="000000"/>
          <w:szCs w:val="24"/>
        </w:rPr>
        <w:t>n</w:t>
      </w:r>
      <w:r w:rsidR="00401E30">
        <w:rPr>
          <w:rFonts w:ascii="Arial" w:hAnsi="Arial" w:cs="Arial"/>
          <w:b/>
          <w:color w:val="000000"/>
          <w:szCs w:val="24"/>
        </w:rPr>
        <w:t>to</w:t>
      </w:r>
      <w:r w:rsidRPr="00401E30">
        <w:rPr>
          <w:rFonts w:ascii="Arial" w:hAnsi="Arial" w:cs="Arial"/>
          <w:b/>
          <w:color w:val="000000"/>
          <w:szCs w:val="24"/>
        </w:rPr>
        <w:t xml:space="preserve"> the 2019 edition CMC.</w:t>
      </w:r>
    </w:p>
    <w:p w:rsidR="00EB529F" w:rsidRPr="00401E30" w:rsidRDefault="00EB529F" w:rsidP="009B6760">
      <w:pPr>
        <w:widowControl/>
        <w:rPr>
          <w:rFonts w:ascii="Arial" w:hAnsi="Arial" w:cs="Arial"/>
          <w:b/>
          <w:color w:val="000000"/>
          <w:szCs w:val="24"/>
        </w:rPr>
      </w:pPr>
    </w:p>
    <w:tbl>
      <w:tblPr>
        <w:tblStyle w:val="TableGrid"/>
        <w:tblW w:w="8730" w:type="dxa"/>
        <w:tblLook w:val="0000" w:firstRow="0" w:lastRow="0" w:firstColumn="0" w:lastColumn="0" w:noHBand="0" w:noVBand="0"/>
        <w:tblDescription w:val="table"/>
      </w:tblPr>
      <w:tblGrid>
        <w:gridCol w:w="3870"/>
        <w:gridCol w:w="1350"/>
        <w:gridCol w:w="1350"/>
        <w:gridCol w:w="2160"/>
      </w:tblGrid>
      <w:tr w:rsidR="009B6760" w:rsidRPr="00C14B3C" w:rsidTr="00637363">
        <w:trPr>
          <w:tblHeader/>
        </w:trPr>
        <w:tc>
          <w:tcPr>
            <w:tcW w:w="3870" w:type="dxa"/>
          </w:tcPr>
          <w:p w:rsidR="009B6760" w:rsidRPr="00C14B3C" w:rsidRDefault="009B6760" w:rsidP="00436B15">
            <w:pPr>
              <w:rPr>
                <w:rFonts w:ascii="Arial" w:hAnsi="Arial" w:cs="Arial"/>
                <w:bCs/>
                <w:color w:val="000000"/>
                <w:szCs w:val="24"/>
              </w:rPr>
            </w:pPr>
            <w:r w:rsidRPr="00C14B3C">
              <w:rPr>
                <w:rFonts w:ascii="Arial" w:hAnsi="Arial" w:cs="Arial"/>
                <w:bCs/>
                <w:color w:val="000000"/>
                <w:szCs w:val="24"/>
              </w:rPr>
              <w:t>Adopting Agency</w:t>
            </w:r>
          </w:p>
        </w:tc>
        <w:tc>
          <w:tcPr>
            <w:tcW w:w="1350" w:type="dxa"/>
          </w:tcPr>
          <w:p w:rsidR="009B6760" w:rsidRPr="00C14B3C" w:rsidRDefault="009B6760" w:rsidP="00436B15">
            <w:pPr>
              <w:jc w:val="center"/>
              <w:rPr>
                <w:rFonts w:ascii="Arial" w:hAnsi="Arial" w:cs="Arial"/>
                <w:color w:val="000000"/>
                <w:szCs w:val="24"/>
              </w:rPr>
            </w:pPr>
            <w:r w:rsidRPr="00C14B3C">
              <w:rPr>
                <w:rFonts w:ascii="Arial" w:hAnsi="Arial" w:cs="Arial"/>
                <w:bCs/>
                <w:color w:val="000000"/>
                <w:szCs w:val="24"/>
              </w:rPr>
              <w:t>DSA-SS</w:t>
            </w:r>
          </w:p>
        </w:tc>
        <w:tc>
          <w:tcPr>
            <w:tcW w:w="1350" w:type="dxa"/>
          </w:tcPr>
          <w:p w:rsidR="009B6760" w:rsidRPr="00C14B3C" w:rsidRDefault="009B6760" w:rsidP="00436B15">
            <w:pPr>
              <w:jc w:val="center"/>
              <w:rPr>
                <w:rFonts w:ascii="Arial" w:hAnsi="Arial" w:cs="Arial"/>
                <w:color w:val="000000"/>
                <w:szCs w:val="24"/>
              </w:rPr>
            </w:pPr>
            <w:r w:rsidRPr="00C14B3C">
              <w:rPr>
                <w:rFonts w:ascii="Arial" w:hAnsi="Arial" w:cs="Arial"/>
                <w:bCs/>
                <w:color w:val="000000"/>
                <w:szCs w:val="24"/>
              </w:rPr>
              <w:t>DSA-SS/CC</w:t>
            </w:r>
          </w:p>
        </w:tc>
        <w:tc>
          <w:tcPr>
            <w:tcW w:w="2160" w:type="dxa"/>
          </w:tcPr>
          <w:p w:rsidR="009B6760" w:rsidRPr="00C14B3C" w:rsidRDefault="009B6760" w:rsidP="00436B15">
            <w:pPr>
              <w:jc w:val="center"/>
              <w:rPr>
                <w:rFonts w:ascii="Arial" w:hAnsi="Arial" w:cs="Arial"/>
                <w:color w:val="000000"/>
                <w:szCs w:val="24"/>
              </w:rPr>
            </w:pPr>
            <w:r w:rsidRPr="00C14B3C">
              <w:rPr>
                <w:rFonts w:ascii="Arial" w:hAnsi="Arial" w:cs="Arial"/>
                <w:bCs/>
                <w:color w:val="000000"/>
                <w:szCs w:val="24"/>
              </w:rPr>
              <w:t>Comments</w:t>
            </w:r>
          </w:p>
        </w:tc>
      </w:tr>
      <w:tr w:rsidR="009B6760" w:rsidRPr="00C14B3C" w:rsidTr="00637363">
        <w:tc>
          <w:tcPr>
            <w:tcW w:w="3870" w:type="dxa"/>
          </w:tcPr>
          <w:p w:rsidR="009B6760" w:rsidRPr="00C14B3C" w:rsidRDefault="009B6760" w:rsidP="00436B15">
            <w:pPr>
              <w:rPr>
                <w:rFonts w:ascii="Arial" w:hAnsi="Arial" w:cs="Arial"/>
                <w:color w:val="000000"/>
                <w:szCs w:val="24"/>
              </w:rPr>
            </w:pPr>
            <w:r w:rsidRPr="00C14B3C">
              <w:rPr>
                <w:rFonts w:ascii="Arial" w:hAnsi="Arial" w:cs="Arial"/>
                <w:color w:val="000000"/>
                <w:szCs w:val="24"/>
              </w:rPr>
              <w:t>Adopt Entire Chapter as amended (amended sections listed below)</w:t>
            </w:r>
          </w:p>
        </w:tc>
        <w:tc>
          <w:tcPr>
            <w:tcW w:w="1350" w:type="dxa"/>
          </w:tcPr>
          <w:p w:rsidR="009B6760" w:rsidRPr="00C14B3C" w:rsidRDefault="009B6760" w:rsidP="00436B15">
            <w:pPr>
              <w:jc w:val="center"/>
              <w:rPr>
                <w:rFonts w:ascii="Arial" w:hAnsi="Arial" w:cs="Arial"/>
                <w:color w:val="000000"/>
                <w:szCs w:val="24"/>
              </w:rPr>
            </w:pPr>
            <w:r w:rsidRPr="00C14B3C">
              <w:rPr>
                <w:rFonts w:ascii="Arial" w:hAnsi="Arial" w:cs="Arial"/>
                <w:color w:val="000000"/>
                <w:szCs w:val="24"/>
              </w:rPr>
              <w:t>X</w:t>
            </w:r>
          </w:p>
        </w:tc>
        <w:tc>
          <w:tcPr>
            <w:tcW w:w="1350" w:type="dxa"/>
          </w:tcPr>
          <w:p w:rsidR="009B6760" w:rsidRPr="00C14B3C" w:rsidRDefault="009B6760" w:rsidP="00436B15">
            <w:pPr>
              <w:jc w:val="center"/>
              <w:rPr>
                <w:rFonts w:ascii="Arial" w:hAnsi="Arial" w:cs="Arial"/>
                <w:color w:val="000000"/>
                <w:szCs w:val="24"/>
              </w:rPr>
            </w:pPr>
            <w:r w:rsidRPr="00C14B3C">
              <w:rPr>
                <w:rFonts w:ascii="Arial" w:hAnsi="Arial" w:cs="Arial"/>
                <w:color w:val="000000"/>
                <w:szCs w:val="24"/>
              </w:rPr>
              <w:t>X</w:t>
            </w:r>
          </w:p>
        </w:tc>
        <w:tc>
          <w:tcPr>
            <w:tcW w:w="2160" w:type="dxa"/>
          </w:tcPr>
          <w:p w:rsidR="009B6760" w:rsidRPr="00C14B3C" w:rsidRDefault="009B6760" w:rsidP="00436B15">
            <w:pPr>
              <w:rPr>
                <w:rFonts w:ascii="Arial" w:hAnsi="Arial" w:cs="Arial"/>
                <w:color w:val="000000"/>
                <w:szCs w:val="24"/>
              </w:rPr>
            </w:pPr>
          </w:p>
        </w:tc>
      </w:tr>
      <w:tr w:rsidR="009B6760" w:rsidRPr="00C14B3C" w:rsidTr="00637363">
        <w:tc>
          <w:tcPr>
            <w:tcW w:w="3870" w:type="dxa"/>
          </w:tcPr>
          <w:p w:rsidR="009B6760" w:rsidRPr="00C14B3C" w:rsidRDefault="009B6760" w:rsidP="00436B15">
            <w:pPr>
              <w:rPr>
                <w:rFonts w:ascii="Arial" w:hAnsi="Arial" w:cs="Arial"/>
                <w:strike/>
                <w:color w:val="000000"/>
                <w:szCs w:val="24"/>
              </w:rPr>
            </w:pPr>
            <w:r w:rsidRPr="00C14B3C">
              <w:rPr>
                <w:rFonts w:ascii="Arial" w:hAnsi="Arial" w:cs="Arial"/>
                <w:color w:val="000000"/>
                <w:szCs w:val="24"/>
              </w:rPr>
              <w:t>Table 1701.1</w:t>
            </w:r>
          </w:p>
        </w:tc>
        <w:tc>
          <w:tcPr>
            <w:tcW w:w="1350" w:type="dxa"/>
          </w:tcPr>
          <w:p w:rsidR="009B6760" w:rsidRPr="00C14B3C" w:rsidRDefault="009B6760" w:rsidP="00436B15">
            <w:pPr>
              <w:jc w:val="center"/>
              <w:rPr>
                <w:rFonts w:ascii="Arial" w:hAnsi="Arial" w:cs="Arial"/>
                <w:color w:val="000000"/>
                <w:szCs w:val="24"/>
              </w:rPr>
            </w:pPr>
            <w:r w:rsidRPr="00C14B3C">
              <w:rPr>
                <w:rFonts w:ascii="Arial" w:hAnsi="Arial" w:cs="Arial"/>
                <w:color w:val="000000"/>
                <w:szCs w:val="24"/>
              </w:rPr>
              <w:t>X</w:t>
            </w:r>
          </w:p>
        </w:tc>
        <w:tc>
          <w:tcPr>
            <w:tcW w:w="1350" w:type="dxa"/>
          </w:tcPr>
          <w:p w:rsidR="009B6760" w:rsidRPr="00C14B3C" w:rsidRDefault="009B6760" w:rsidP="00436B15">
            <w:pPr>
              <w:jc w:val="center"/>
              <w:rPr>
                <w:rFonts w:ascii="Arial" w:hAnsi="Arial" w:cs="Arial"/>
                <w:color w:val="000000"/>
                <w:szCs w:val="24"/>
              </w:rPr>
            </w:pPr>
            <w:r w:rsidRPr="00C14B3C">
              <w:rPr>
                <w:rFonts w:ascii="Arial" w:hAnsi="Arial" w:cs="Arial"/>
                <w:color w:val="000000"/>
                <w:szCs w:val="24"/>
              </w:rPr>
              <w:t>X</w:t>
            </w:r>
          </w:p>
        </w:tc>
        <w:tc>
          <w:tcPr>
            <w:tcW w:w="2160" w:type="dxa"/>
          </w:tcPr>
          <w:p w:rsidR="009B6760" w:rsidRPr="00C14B3C" w:rsidRDefault="009B6760" w:rsidP="00436B15">
            <w:pPr>
              <w:rPr>
                <w:rFonts w:ascii="Arial" w:hAnsi="Arial" w:cs="Arial"/>
                <w:color w:val="000000"/>
                <w:szCs w:val="24"/>
              </w:rPr>
            </w:pPr>
          </w:p>
        </w:tc>
      </w:tr>
      <w:tr w:rsidR="009B6760" w:rsidRPr="00C14B3C" w:rsidTr="00637363">
        <w:tc>
          <w:tcPr>
            <w:tcW w:w="3870" w:type="dxa"/>
          </w:tcPr>
          <w:p w:rsidR="009B6760" w:rsidRPr="00C14B3C" w:rsidRDefault="009B6760" w:rsidP="00436B15">
            <w:pPr>
              <w:rPr>
                <w:rFonts w:ascii="Arial" w:hAnsi="Arial" w:cs="Arial"/>
                <w:color w:val="000000"/>
                <w:szCs w:val="24"/>
                <w:u w:val="single"/>
              </w:rPr>
            </w:pPr>
            <w:r w:rsidRPr="00C14B3C">
              <w:rPr>
                <w:rFonts w:ascii="Arial" w:hAnsi="Arial" w:cs="Arial"/>
                <w:color w:val="000000"/>
                <w:szCs w:val="24"/>
                <w:u w:val="single"/>
              </w:rPr>
              <w:t>Table 1701.2</w:t>
            </w:r>
          </w:p>
        </w:tc>
        <w:tc>
          <w:tcPr>
            <w:tcW w:w="1350" w:type="dxa"/>
          </w:tcPr>
          <w:p w:rsidR="009B6760" w:rsidRPr="00C14B3C" w:rsidRDefault="009B6760" w:rsidP="00436B15">
            <w:pPr>
              <w:jc w:val="center"/>
              <w:rPr>
                <w:rFonts w:ascii="Arial" w:hAnsi="Arial" w:cs="Arial"/>
                <w:color w:val="000000"/>
                <w:szCs w:val="24"/>
                <w:u w:val="single"/>
              </w:rPr>
            </w:pPr>
            <w:r w:rsidRPr="00C14B3C">
              <w:rPr>
                <w:rFonts w:ascii="Arial" w:hAnsi="Arial" w:cs="Arial"/>
                <w:color w:val="000000"/>
                <w:szCs w:val="24"/>
                <w:u w:val="single"/>
              </w:rPr>
              <w:t>X</w:t>
            </w:r>
          </w:p>
        </w:tc>
        <w:tc>
          <w:tcPr>
            <w:tcW w:w="1350" w:type="dxa"/>
          </w:tcPr>
          <w:p w:rsidR="009B6760" w:rsidRPr="00C14B3C" w:rsidRDefault="009B6760" w:rsidP="00436B15">
            <w:pPr>
              <w:jc w:val="center"/>
              <w:rPr>
                <w:rFonts w:ascii="Arial" w:hAnsi="Arial" w:cs="Arial"/>
                <w:color w:val="000000"/>
                <w:szCs w:val="24"/>
                <w:u w:val="single"/>
              </w:rPr>
            </w:pPr>
            <w:r w:rsidRPr="00C14B3C">
              <w:rPr>
                <w:rFonts w:ascii="Arial" w:hAnsi="Arial" w:cs="Arial"/>
                <w:color w:val="000000"/>
                <w:szCs w:val="24"/>
                <w:u w:val="single"/>
              </w:rPr>
              <w:t>X</w:t>
            </w:r>
          </w:p>
        </w:tc>
        <w:tc>
          <w:tcPr>
            <w:tcW w:w="2160" w:type="dxa"/>
          </w:tcPr>
          <w:p w:rsidR="009B6760" w:rsidRPr="00C14B3C" w:rsidRDefault="009B6760" w:rsidP="00436B15">
            <w:pPr>
              <w:rPr>
                <w:rFonts w:ascii="Arial" w:hAnsi="Arial" w:cs="Arial"/>
                <w:color w:val="000000"/>
                <w:szCs w:val="24"/>
              </w:rPr>
            </w:pPr>
          </w:p>
        </w:tc>
      </w:tr>
    </w:tbl>
    <w:p w:rsidR="00707E7D" w:rsidRPr="00C14B3C" w:rsidRDefault="00707E7D" w:rsidP="00C14B3C">
      <w:pPr>
        <w:jc w:val="center"/>
        <w:rPr>
          <w:rFonts w:ascii="Arial" w:hAnsi="Arial" w:cs="Arial"/>
          <w:b/>
          <w:caps/>
          <w:color w:val="000000"/>
          <w:szCs w:val="24"/>
        </w:rPr>
      </w:pPr>
    </w:p>
    <w:p w:rsidR="00C14B3C" w:rsidRPr="00C14B3C" w:rsidRDefault="00C14B3C" w:rsidP="00637363">
      <w:pPr>
        <w:pStyle w:val="Heading1"/>
      </w:pPr>
      <w:r w:rsidRPr="00C14B3C">
        <w:t>CHAPTER 17</w:t>
      </w:r>
    </w:p>
    <w:p w:rsidR="00C14B3C" w:rsidRPr="00C14B3C" w:rsidRDefault="00C14B3C" w:rsidP="00637363">
      <w:pPr>
        <w:pStyle w:val="Heading1"/>
      </w:pPr>
      <w:r w:rsidRPr="00C14B3C">
        <w:rPr>
          <w:caps/>
        </w:rPr>
        <w:t>REFERENCED Standards</w:t>
      </w:r>
    </w:p>
    <w:p w:rsidR="009B6760" w:rsidRDefault="00C14B3C" w:rsidP="00EB529F">
      <w:pPr>
        <w:widowControl/>
        <w:spacing w:before="120" w:after="120"/>
        <w:rPr>
          <w:rFonts w:ascii="Arial" w:hAnsi="Arial" w:cs="Arial"/>
          <w:color w:val="000000"/>
          <w:szCs w:val="24"/>
        </w:rPr>
      </w:pPr>
      <w:r w:rsidRPr="00C14B3C">
        <w:rPr>
          <w:rFonts w:ascii="Arial" w:hAnsi="Arial" w:cs="Arial"/>
          <w:b/>
          <w:color w:val="000000"/>
          <w:szCs w:val="24"/>
        </w:rPr>
        <w:t>…</w:t>
      </w:r>
      <w:r w:rsidR="009B6760" w:rsidRPr="009B6760">
        <w:rPr>
          <w:rFonts w:ascii="Arial" w:hAnsi="Arial" w:cs="Arial"/>
          <w:color w:val="000000"/>
          <w:szCs w:val="24"/>
        </w:rPr>
        <w:t xml:space="preserve"> </w:t>
      </w:r>
    </w:p>
    <w:p w:rsidR="009B6760" w:rsidRPr="00451CCB" w:rsidRDefault="009B6760" w:rsidP="009B6760">
      <w:pPr>
        <w:widowControl/>
        <w:spacing w:before="240" w:after="120"/>
        <w:rPr>
          <w:rFonts w:ascii="Arial" w:hAnsi="Arial" w:cs="Arial"/>
          <w:b/>
          <w:color w:val="000000"/>
          <w:szCs w:val="24"/>
        </w:rPr>
      </w:pPr>
      <w:r w:rsidRPr="00451CCB">
        <w:rPr>
          <w:rFonts w:ascii="Arial" w:hAnsi="Arial" w:cs="Arial"/>
          <w:b/>
          <w:color w:val="000000"/>
          <w:szCs w:val="24"/>
        </w:rPr>
        <w:t xml:space="preserve">DSA </w:t>
      </w:r>
      <w:r w:rsidR="00451CCB" w:rsidRPr="00451CCB">
        <w:rPr>
          <w:rFonts w:ascii="Arial" w:hAnsi="Arial" w:cs="Arial"/>
          <w:b/>
          <w:color w:val="000000"/>
          <w:szCs w:val="24"/>
        </w:rPr>
        <w:t xml:space="preserve">proposes to </w:t>
      </w:r>
      <w:r w:rsidR="00451CCB" w:rsidRPr="00451CCB">
        <w:rPr>
          <w:rFonts w:ascii="Arial" w:hAnsi="Arial" w:cs="Arial"/>
          <w:b/>
          <w:color w:val="000000"/>
          <w:szCs w:val="24"/>
          <w:u w:val="single"/>
        </w:rPr>
        <w:t>not</w:t>
      </w:r>
      <w:r w:rsidRPr="00451CCB">
        <w:rPr>
          <w:rFonts w:ascii="Arial" w:hAnsi="Arial" w:cs="Arial"/>
          <w:b/>
          <w:color w:val="000000"/>
          <w:szCs w:val="24"/>
        </w:rPr>
        <w:t xml:space="preserve"> adopt </w:t>
      </w:r>
      <w:r w:rsidR="00451CCB" w:rsidRPr="00451CCB">
        <w:rPr>
          <w:rFonts w:ascii="Arial" w:hAnsi="Arial" w:cs="Arial"/>
          <w:b/>
          <w:color w:val="000000"/>
          <w:szCs w:val="24"/>
        </w:rPr>
        <w:t>Appendi</w:t>
      </w:r>
      <w:r w:rsidR="00451CCB">
        <w:rPr>
          <w:rFonts w:ascii="Arial" w:hAnsi="Arial" w:cs="Arial"/>
          <w:b/>
          <w:color w:val="000000"/>
          <w:szCs w:val="24"/>
        </w:rPr>
        <w:t>ces</w:t>
      </w:r>
      <w:r w:rsidRPr="00451CCB">
        <w:rPr>
          <w:rFonts w:ascii="Arial" w:hAnsi="Arial" w:cs="Arial"/>
          <w:b/>
          <w:color w:val="000000"/>
          <w:szCs w:val="24"/>
        </w:rPr>
        <w:t xml:space="preserve"> A</w:t>
      </w:r>
      <w:r w:rsidR="00451CCB">
        <w:rPr>
          <w:rFonts w:ascii="Arial" w:hAnsi="Arial" w:cs="Arial"/>
          <w:b/>
          <w:color w:val="000000"/>
          <w:szCs w:val="24"/>
        </w:rPr>
        <w:t>, B or C</w:t>
      </w:r>
      <w:r w:rsidRPr="00451CCB">
        <w:rPr>
          <w:rFonts w:ascii="Arial" w:hAnsi="Arial" w:cs="Arial"/>
          <w:b/>
          <w:color w:val="000000"/>
          <w:szCs w:val="24"/>
        </w:rPr>
        <w:t xml:space="preserve"> of the 2018 edition UMC. DSA did not adopt Appendi</w:t>
      </w:r>
      <w:r w:rsidR="00451CCB">
        <w:rPr>
          <w:rFonts w:ascii="Arial" w:hAnsi="Arial" w:cs="Arial"/>
          <w:b/>
          <w:color w:val="000000"/>
          <w:szCs w:val="24"/>
        </w:rPr>
        <w:t>ces</w:t>
      </w:r>
      <w:r w:rsidRPr="00451CCB">
        <w:rPr>
          <w:rFonts w:ascii="Arial" w:hAnsi="Arial" w:cs="Arial"/>
          <w:b/>
          <w:color w:val="000000"/>
          <w:szCs w:val="24"/>
        </w:rPr>
        <w:t xml:space="preserve"> A</w:t>
      </w:r>
      <w:r w:rsidR="00451CCB">
        <w:rPr>
          <w:rFonts w:ascii="Arial" w:hAnsi="Arial" w:cs="Arial"/>
          <w:b/>
          <w:color w:val="000000"/>
          <w:szCs w:val="24"/>
        </w:rPr>
        <w:t>, B or C</w:t>
      </w:r>
      <w:r w:rsidRPr="00451CCB">
        <w:rPr>
          <w:rFonts w:ascii="Arial" w:hAnsi="Arial" w:cs="Arial"/>
          <w:b/>
          <w:color w:val="000000"/>
          <w:szCs w:val="24"/>
        </w:rPr>
        <w:t xml:space="preserve"> of the 2015 edition UMC.</w:t>
      </w:r>
    </w:p>
    <w:p w:rsidR="00451CCB" w:rsidRDefault="00C14B3C" w:rsidP="006B4BF0">
      <w:pPr>
        <w:spacing w:before="240" w:after="120"/>
        <w:rPr>
          <w:rFonts w:ascii="Arial" w:hAnsi="Arial" w:cs="Arial"/>
          <w:b/>
          <w:caps/>
          <w:color w:val="000000"/>
          <w:szCs w:val="24"/>
        </w:rPr>
      </w:pPr>
      <w:r w:rsidRPr="00C14B3C">
        <w:rPr>
          <w:rFonts w:ascii="Arial" w:hAnsi="Arial" w:cs="Arial"/>
          <w:b/>
          <w:color w:val="000000"/>
          <w:szCs w:val="24"/>
        </w:rPr>
        <w:t>APPENDIX A</w:t>
      </w:r>
      <w:r w:rsidR="00A83358">
        <w:rPr>
          <w:rFonts w:ascii="Arial" w:hAnsi="Arial" w:cs="Arial"/>
          <w:b/>
          <w:color w:val="000000"/>
          <w:szCs w:val="24"/>
        </w:rPr>
        <w:t>─</w:t>
      </w:r>
      <w:r w:rsidRPr="00C14B3C">
        <w:rPr>
          <w:rFonts w:ascii="Arial" w:hAnsi="Arial" w:cs="Arial"/>
          <w:b/>
          <w:caps/>
          <w:color w:val="000000"/>
          <w:szCs w:val="24"/>
        </w:rPr>
        <w:t>Residential plan examiner review form for hvac system design</w:t>
      </w:r>
    </w:p>
    <w:p w:rsidR="00C14B3C" w:rsidRDefault="00C14B3C" w:rsidP="006B4BF0">
      <w:pPr>
        <w:spacing w:before="240" w:after="120"/>
        <w:rPr>
          <w:rFonts w:ascii="Arial" w:hAnsi="Arial" w:cs="Arial"/>
          <w:b/>
          <w:color w:val="000000"/>
          <w:szCs w:val="24"/>
        </w:rPr>
      </w:pPr>
      <w:r w:rsidRPr="00C14B3C">
        <w:rPr>
          <w:rFonts w:ascii="Arial" w:hAnsi="Arial" w:cs="Arial"/>
          <w:b/>
          <w:color w:val="000000"/>
          <w:szCs w:val="24"/>
        </w:rPr>
        <w:t>APPENDIX B</w:t>
      </w:r>
      <w:r w:rsidR="00A83358">
        <w:rPr>
          <w:rFonts w:ascii="Arial" w:hAnsi="Arial" w:cs="Arial"/>
          <w:b/>
          <w:color w:val="000000"/>
          <w:szCs w:val="24"/>
        </w:rPr>
        <w:t>─</w:t>
      </w:r>
      <w:r w:rsidRPr="00C14B3C">
        <w:rPr>
          <w:rFonts w:ascii="Arial" w:hAnsi="Arial" w:cs="Arial"/>
          <w:b/>
          <w:color w:val="000000"/>
          <w:szCs w:val="24"/>
        </w:rPr>
        <w:t>PROCEDURES TO BE FOLLOWED TO PLACE GAS EQUIPMENT IN OPERATION</w:t>
      </w:r>
    </w:p>
    <w:p w:rsidR="00C14B3C" w:rsidRDefault="00A83358" w:rsidP="006B4BF0">
      <w:pPr>
        <w:widowControl/>
        <w:spacing w:before="240" w:after="120"/>
        <w:rPr>
          <w:rFonts w:ascii="Arial" w:hAnsi="Arial" w:cs="Arial"/>
          <w:b/>
          <w:color w:val="000000"/>
          <w:szCs w:val="24"/>
        </w:rPr>
      </w:pPr>
      <w:r>
        <w:rPr>
          <w:rFonts w:ascii="Arial" w:hAnsi="Arial" w:cs="Arial"/>
          <w:b/>
          <w:color w:val="000000"/>
          <w:szCs w:val="24"/>
        </w:rPr>
        <w:t>A</w:t>
      </w:r>
      <w:r w:rsidR="00C14B3C" w:rsidRPr="00C14B3C">
        <w:rPr>
          <w:rFonts w:ascii="Arial" w:hAnsi="Arial" w:cs="Arial"/>
          <w:b/>
          <w:color w:val="000000"/>
          <w:szCs w:val="24"/>
        </w:rPr>
        <w:t>PPENDIX C</w:t>
      </w:r>
      <w:r>
        <w:rPr>
          <w:rFonts w:ascii="Arial" w:hAnsi="Arial" w:cs="Arial"/>
          <w:b/>
          <w:color w:val="000000"/>
          <w:szCs w:val="24"/>
        </w:rPr>
        <w:t>─</w:t>
      </w:r>
      <w:r w:rsidR="00C14B3C" w:rsidRPr="00C14B3C">
        <w:rPr>
          <w:rFonts w:ascii="Arial" w:hAnsi="Arial" w:cs="Arial"/>
          <w:b/>
          <w:color w:val="000000"/>
          <w:szCs w:val="24"/>
        </w:rPr>
        <w:t xml:space="preserve">INSTALLATION AND TESTING OF OIL </w:t>
      </w:r>
      <w:r>
        <w:rPr>
          <w:rFonts w:ascii="Arial" w:hAnsi="Arial" w:cs="Arial"/>
          <w:b/>
          <w:color w:val="000000"/>
          <w:szCs w:val="24"/>
        </w:rPr>
        <w:t>[</w:t>
      </w:r>
      <w:r w:rsidR="00C14B3C" w:rsidRPr="00C14B3C">
        <w:rPr>
          <w:rFonts w:ascii="Arial" w:hAnsi="Arial" w:cs="Arial"/>
          <w:b/>
          <w:color w:val="000000"/>
          <w:szCs w:val="24"/>
        </w:rPr>
        <w:t>LIQUID</w:t>
      </w:r>
      <w:r>
        <w:rPr>
          <w:rFonts w:ascii="Arial" w:hAnsi="Arial" w:cs="Arial"/>
          <w:b/>
          <w:color w:val="000000"/>
          <w:szCs w:val="24"/>
        </w:rPr>
        <w:t>]</w:t>
      </w:r>
      <w:r w:rsidR="00C14B3C" w:rsidRPr="00C14B3C">
        <w:rPr>
          <w:rFonts w:ascii="Arial" w:hAnsi="Arial" w:cs="Arial"/>
          <w:b/>
          <w:color w:val="000000"/>
          <w:szCs w:val="24"/>
        </w:rPr>
        <w:t xml:space="preserve"> FUEL-FIRED EQUIPMENT</w:t>
      </w:r>
    </w:p>
    <w:p w:rsidR="00A54F47" w:rsidRDefault="00A54F47" w:rsidP="00A54F47">
      <w:pPr>
        <w:widowControl/>
        <w:spacing w:before="120" w:after="120"/>
        <w:rPr>
          <w:rFonts w:ascii="Arial" w:hAnsi="Arial" w:cs="Arial"/>
          <w:b/>
          <w:color w:val="000000"/>
          <w:szCs w:val="24"/>
        </w:rPr>
      </w:pPr>
      <w:r>
        <w:rPr>
          <w:rFonts w:ascii="Arial" w:hAnsi="Arial" w:cs="Arial"/>
          <w:b/>
          <w:color w:val="000000"/>
          <w:szCs w:val="24"/>
        </w:rPr>
        <w:t>…</w:t>
      </w:r>
    </w:p>
    <w:p w:rsidR="009B6760" w:rsidRPr="00C14B3C" w:rsidRDefault="009B6760" w:rsidP="00E650E2">
      <w:pPr>
        <w:widowControl/>
        <w:spacing w:before="240" w:after="120"/>
        <w:rPr>
          <w:rFonts w:ascii="Arial" w:hAnsi="Arial" w:cs="Arial"/>
          <w:color w:val="000000"/>
          <w:szCs w:val="24"/>
        </w:rPr>
      </w:pPr>
      <w:r w:rsidRPr="00E650E2">
        <w:rPr>
          <w:rFonts w:ascii="Arial" w:hAnsi="Arial" w:cs="Arial"/>
          <w:b/>
          <w:color w:val="000000"/>
          <w:szCs w:val="24"/>
        </w:rPr>
        <w:t>DSA proposes to adopt Appendix D (Fuel Supply: Manufactured/Mobile Home Parks and Recreational Vehicle Parks) of the 2018 edition UMC</w:t>
      </w:r>
      <w:r w:rsidR="00C9538A">
        <w:rPr>
          <w:rFonts w:ascii="Arial" w:hAnsi="Arial" w:cs="Arial"/>
          <w:b/>
          <w:color w:val="000000"/>
          <w:szCs w:val="24"/>
        </w:rPr>
        <w:t xml:space="preserve"> into the 2019 edition CMC</w:t>
      </w:r>
      <w:r w:rsidRPr="00E650E2">
        <w:rPr>
          <w:rFonts w:ascii="Arial" w:hAnsi="Arial" w:cs="Arial"/>
          <w:b/>
          <w:color w:val="000000"/>
          <w:szCs w:val="24"/>
        </w:rPr>
        <w:t>. DSA adopted Appendix D (Fuel Supply: Manufactured/Mobile Home Parks and Recreational Vehicle Parks) of the 2015 edition UMC.</w:t>
      </w:r>
    </w:p>
    <w:p w:rsidR="00C14B3C" w:rsidRPr="00C14B3C" w:rsidRDefault="00C14B3C" w:rsidP="00147713">
      <w:pPr>
        <w:spacing w:before="240"/>
        <w:jc w:val="center"/>
        <w:rPr>
          <w:rFonts w:ascii="Arial" w:hAnsi="Arial" w:cs="Arial"/>
          <w:b/>
          <w:color w:val="000000"/>
          <w:szCs w:val="24"/>
        </w:rPr>
      </w:pPr>
      <w:r w:rsidRPr="00C14B3C">
        <w:rPr>
          <w:rFonts w:ascii="Arial" w:hAnsi="Arial" w:cs="Arial"/>
          <w:b/>
          <w:color w:val="000000"/>
          <w:szCs w:val="24"/>
        </w:rPr>
        <w:t>APPENDIX D</w:t>
      </w:r>
    </w:p>
    <w:p w:rsidR="00C14B3C" w:rsidRDefault="00C14B3C" w:rsidP="000C6FC0">
      <w:pPr>
        <w:spacing w:after="120"/>
        <w:jc w:val="center"/>
        <w:rPr>
          <w:rFonts w:ascii="Arial" w:hAnsi="Arial" w:cs="Arial"/>
          <w:b/>
          <w:caps/>
          <w:color w:val="000000"/>
          <w:szCs w:val="24"/>
        </w:rPr>
      </w:pPr>
      <w:r w:rsidRPr="00C14B3C">
        <w:rPr>
          <w:rFonts w:ascii="Arial" w:hAnsi="Arial" w:cs="Arial"/>
          <w:b/>
          <w:caps/>
          <w:color w:val="000000"/>
          <w:szCs w:val="24"/>
        </w:rPr>
        <w:t>Fuel Supply: Manufactured/Mobile Home Parks and Recreational Vehicle Parks</w:t>
      </w:r>
    </w:p>
    <w:p w:rsidR="00E650E2" w:rsidRPr="00C14B3C" w:rsidRDefault="00E650E2" w:rsidP="00E650E2">
      <w:pPr>
        <w:spacing w:before="120" w:after="120"/>
        <w:rPr>
          <w:rFonts w:ascii="Arial" w:hAnsi="Arial" w:cs="Arial"/>
          <w:b/>
          <w:caps/>
          <w:color w:val="000000"/>
          <w:szCs w:val="24"/>
        </w:rPr>
      </w:pPr>
      <w:r>
        <w:rPr>
          <w:rFonts w:ascii="Arial" w:hAnsi="Arial" w:cs="Arial"/>
          <w:b/>
          <w:caps/>
          <w:color w:val="000000"/>
          <w:szCs w:val="24"/>
        </w:rPr>
        <w:t>…</w:t>
      </w:r>
    </w:p>
    <w:p w:rsidR="009B6760" w:rsidRPr="00E650E2" w:rsidRDefault="009B6760" w:rsidP="009B6760">
      <w:pPr>
        <w:widowControl/>
        <w:spacing w:before="240" w:after="120"/>
        <w:rPr>
          <w:rFonts w:ascii="Arial" w:hAnsi="Arial" w:cs="Arial"/>
          <w:b/>
          <w:color w:val="000000"/>
          <w:szCs w:val="24"/>
        </w:rPr>
      </w:pPr>
      <w:r w:rsidRPr="00E650E2">
        <w:rPr>
          <w:rFonts w:ascii="Arial" w:hAnsi="Arial" w:cs="Arial"/>
          <w:b/>
          <w:color w:val="000000"/>
          <w:szCs w:val="24"/>
        </w:rPr>
        <w:t>DSA propos</w:t>
      </w:r>
      <w:r w:rsidR="00E650E2" w:rsidRPr="00E650E2">
        <w:rPr>
          <w:rFonts w:ascii="Arial" w:hAnsi="Arial" w:cs="Arial"/>
          <w:b/>
          <w:color w:val="000000"/>
          <w:szCs w:val="24"/>
        </w:rPr>
        <w:t xml:space="preserve">es to </w:t>
      </w:r>
      <w:r w:rsidR="00E650E2" w:rsidRPr="00E650E2">
        <w:rPr>
          <w:rFonts w:ascii="Arial" w:hAnsi="Arial" w:cs="Arial"/>
          <w:b/>
          <w:color w:val="000000"/>
          <w:szCs w:val="24"/>
          <w:u w:val="single"/>
        </w:rPr>
        <w:t>not</w:t>
      </w:r>
      <w:r w:rsidR="00E650E2" w:rsidRPr="00E650E2">
        <w:rPr>
          <w:rFonts w:ascii="Arial" w:hAnsi="Arial" w:cs="Arial"/>
          <w:b/>
          <w:color w:val="000000"/>
          <w:szCs w:val="24"/>
        </w:rPr>
        <w:t xml:space="preserve"> </w:t>
      </w:r>
      <w:r w:rsidRPr="00E650E2">
        <w:rPr>
          <w:rFonts w:ascii="Arial" w:hAnsi="Arial" w:cs="Arial"/>
          <w:b/>
          <w:color w:val="000000"/>
          <w:szCs w:val="24"/>
        </w:rPr>
        <w:t>adopt Appendi</w:t>
      </w:r>
      <w:r w:rsidR="00E650E2" w:rsidRPr="00E650E2">
        <w:rPr>
          <w:rFonts w:ascii="Arial" w:hAnsi="Arial" w:cs="Arial"/>
          <w:b/>
          <w:color w:val="000000"/>
          <w:szCs w:val="24"/>
        </w:rPr>
        <w:t>ces</w:t>
      </w:r>
      <w:r w:rsidRPr="00E650E2">
        <w:rPr>
          <w:rFonts w:ascii="Arial" w:hAnsi="Arial" w:cs="Arial"/>
          <w:b/>
          <w:color w:val="000000"/>
          <w:szCs w:val="24"/>
        </w:rPr>
        <w:t xml:space="preserve"> E</w:t>
      </w:r>
      <w:r w:rsidR="00E650E2" w:rsidRPr="00E650E2">
        <w:rPr>
          <w:rFonts w:ascii="Arial" w:hAnsi="Arial" w:cs="Arial"/>
          <w:b/>
          <w:color w:val="000000"/>
          <w:szCs w:val="24"/>
        </w:rPr>
        <w:t>, F or G</w:t>
      </w:r>
      <w:r w:rsidRPr="00E650E2">
        <w:rPr>
          <w:rFonts w:ascii="Arial" w:hAnsi="Arial" w:cs="Arial"/>
          <w:b/>
          <w:color w:val="000000"/>
          <w:szCs w:val="24"/>
        </w:rPr>
        <w:t xml:space="preserve"> of the 2018 edition UMC. DSA did not adopt Appendi</w:t>
      </w:r>
      <w:r w:rsidR="00E650E2" w:rsidRPr="00E650E2">
        <w:rPr>
          <w:rFonts w:ascii="Arial" w:hAnsi="Arial" w:cs="Arial"/>
          <w:b/>
          <w:color w:val="000000"/>
          <w:szCs w:val="24"/>
        </w:rPr>
        <w:t>ces</w:t>
      </w:r>
      <w:r w:rsidRPr="00E650E2">
        <w:rPr>
          <w:rFonts w:ascii="Arial" w:hAnsi="Arial" w:cs="Arial"/>
          <w:b/>
          <w:color w:val="000000"/>
          <w:szCs w:val="24"/>
        </w:rPr>
        <w:t xml:space="preserve"> E</w:t>
      </w:r>
      <w:r w:rsidR="00E650E2" w:rsidRPr="00E650E2">
        <w:rPr>
          <w:rFonts w:ascii="Arial" w:hAnsi="Arial" w:cs="Arial"/>
          <w:b/>
          <w:color w:val="000000"/>
          <w:szCs w:val="24"/>
        </w:rPr>
        <w:t>, F or G</w:t>
      </w:r>
      <w:r w:rsidRPr="00E650E2">
        <w:rPr>
          <w:rFonts w:ascii="Arial" w:hAnsi="Arial" w:cs="Arial"/>
          <w:b/>
          <w:color w:val="000000"/>
          <w:szCs w:val="24"/>
        </w:rPr>
        <w:t xml:space="preserve"> of the 2015 edition UMC.</w:t>
      </w:r>
    </w:p>
    <w:p w:rsidR="00C14B3C" w:rsidRDefault="00C14B3C" w:rsidP="006B4BF0">
      <w:pPr>
        <w:spacing w:before="240" w:after="120"/>
        <w:rPr>
          <w:rFonts w:ascii="Arial" w:hAnsi="Arial" w:cs="Arial"/>
          <w:b/>
          <w:color w:val="000000"/>
          <w:szCs w:val="24"/>
        </w:rPr>
      </w:pPr>
      <w:r w:rsidRPr="00C14B3C">
        <w:rPr>
          <w:rFonts w:ascii="Arial" w:hAnsi="Arial" w:cs="Arial"/>
          <w:b/>
          <w:color w:val="000000"/>
          <w:szCs w:val="24"/>
        </w:rPr>
        <w:t>APPENDIX E</w:t>
      </w:r>
      <w:r w:rsidR="00E650E2">
        <w:rPr>
          <w:rFonts w:ascii="Arial" w:hAnsi="Arial" w:cs="Arial"/>
          <w:b/>
          <w:color w:val="000000"/>
          <w:szCs w:val="24"/>
        </w:rPr>
        <w:t>─</w:t>
      </w:r>
      <w:r w:rsidRPr="00C14B3C">
        <w:rPr>
          <w:rFonts w:ascii="Arial" w:hAnsi="Arial" w:cs="Arial"/>
          <w:b/>
          <w:color w:val="000000"/>
          <w:szCs w:val="24"/>
        </w:rPr>
        <w:t>SUSTAINABLE PRACTICES</w:t>
      </w:r>
    </w:p>
    <w:p w:rsidR="00C14B3C" w:rsidRDefault="00C14B3C" w:rsidP="006B4BF0">
      <w:pPr>
        <w:spacing w:before="240" w:after="120"/>
        <w:rPr>
          <w:rFonts w:ascii="Arial" w:hAnsi="Arial" w:cs="Arial"/>
          <w:b/>
          <w:color w:val="000000"/>
          <w:szCs w:val="24"/>
        </w:rPr>
      </w:pPr>
      <w:r w:rsidRPr="00C14B3C">
        <w:rPr>
          <w:rFonts w:ascii="Arial" w:hAnsi="Arial" w:cs="Arial"/>
          <w:b/>
          <w:color w:val="000000"/>
          <w:szCs w:val="24"/>
        </w:rPr>
        <w:t>APPENDIX F</w:t>
      </w:r>
      <w:r w:rsidR="00E650E2">
        <w:rPr>
          <w:rFonts w:ascii="Arial" w:hAnsi="Arial" w:cs="Arial"/>
          <w:b/>
          <w:color w:val="000000"/>
          <w:szCs w:val="24"/>
        </w:rPr>
        <w:t>─</w:t>
      </w:r>
      <w:r w:rsidRPr="00C14B3C">
        <w:rPr>
          <w:rFonts w:ascii="Arial" w:hAnsi="Arial" w:cs="Arial"/>
          <w:b/>
          <w:color w:val="000000"/>
          <w:szCs w:val="24"/>
        </w:rPr>
        <w:t>SIZING OF VENTING SYSTEMS AND OUTDOOR COMBUSTION AND VENTILATION OPENING DESIGN</w:t>
      </w:r>
    </w:p>
    <w:p w:rsidR="00C14B3C" w:rsidRDefault="00C14B3C" w:rsidP="006B4BF0">
      <w:pPr>
        <w:spacing w:before="240" w:after="120"/>
        <w:rPr>
          <w:rFonts w:ascii="Arial" w:hAnsi="Arial" w:cs="Arial"/>
          <w:b/>
          <w:color w:val="000000"/>
          <w:szCs w:val="24"/>
        </w:rPr>
      </w:pPr>
      <w:r w:rsidRPr="00C14B3C">
        <w:rPr>
          <w:rFonts w:ascii="Arial" w:hAnsi="Arial" w:cs="Arial"/>
          <w:b/>
          <w:color w:val="000000"/>
          <w:szCs w:val="24"/>
        </w:rPr>
        <w:t>APPENDIX G</w:t>
      </w:r>
      <w:r w:rsidR="00E650E2">
        <w:rPr>
          <w:rFonts w:ascii="Arial" w:hAnsi="Arial" w:cs="Arial"/>
          <w:b/>
          <w:color w:val="000000"/>
          <w:szCs w:val="24"/>
        </w:rPr>
        <w:t>─</w:t>
      </w:r>
      <w:r w:rsidRPr="00C14B3C">
        <w:rPr>
          <w:rFonts w:ascii="Arial" w:hAnsi="Arial" w:cs="Arial"/>
          <w:b/>
          <w:color w:val="000000"/>
          <w:szCs w:val="24"/>
        </w:rPr>
        <w:t>EXAMPLE CALCULATION OF OUTDOOR AIR RATE</w:t>
      </w:r>
    </w:p>
    <w:p w:rsidR="00A54F47" w:rsidRPr="00C14B3C" w:rsidRDefault="00A54F47" w:rsidP="00A54F47">
      <w:pPr>
        <w:spacing w:before="120" w:after="120"/>
        <w:rPr>
          <w:rFonts w:ascii="Arial" w:hAnsi="Arial" w:cs="Arial"/>
          <w:b/>
          <w:color w:val="000000"/>
          <w:szCs w:val="24"/>
        </w:rPr>
      </w:pPr>
      <w:r>
        <w:rPr>
          <w:rFonts w:ascii="Arial" w:hAnsi="Arial" w:cs="Arial"/>
          <w:b/>
          <w:color w:val="000000"/>
          <w:szCs w:val="24"/>
        </w:rPr>
        <w:t>…</w:t>
      </w:r>
    </w:p>
    <w:p w:rsidR="00C14B3C" w:rsidRPr="00C14B3C" w:rsidRDefault="00C14B3C" w:rsidP="00124F8A">
      <w:pPr>
        <w:widowControl/>
        <w:autoSpaceDE w:val="0"/>
        <w:autoSpaceDN w:val="0"/>
        <w:spacing w:before="240"/>
        <w:rPr>
          <w:rFonts w:ascii="Arial" w:eastAsia="Calibri" w:hAnsi="Arial" w:cs="Arial"/>
          <w:snapToGrid/>
          <w:color w:val="000000"/>
          <w:szCs w:val="24"/>
        </w:rPr>
      </w:pPr>
      <w:r w:rsidRPr="00C14B3C">
        <w:rPr>
          <w:rFonts w:ascii="Arial" w:eastAsia="Calibri" w:hAnsi="Arial" w:cs="Arial"/>
          <w:b/>
          <w:bCs/>
          <w:snapToGrid/>
          <w:color w:val="000000"/>
          <w:szCs w:val="24"/>
        </w:rPr>
        <w:t xml:space="preserve">Notation for [DSA-SS] </w:t>
      </w:r>
    </w:p>
    <w:p w:rsidR="00C14B3C" w:rsidRPr="00C14B3C" w:rsidRDefault="00C14B3C" w:rsidP="00C14B3C">
      <w:pPr>
        <w:tabs>
          <w:tab w:val="left" w:pos="1080"/>
        </w:tabs>
        <w:rPr>
          <w:rFonts w:ascii="Arial" w:hAnsi="Arial" w:cs="Arial"/>
          <w:color w:val="000000"/>
          <w:szCs w:val="24"/>
        </w:rPr>
      </w:pPr>
      <w:r w:rsidRPr="00C14B3C">
        <w:rPr>
          <w:rFonts w:ascii="Arial" w:hAnsi="Arial" w:cs="Arial"/>
          <w:b/>
          <w:color w:val="000000"/>
          <w:szCs w:val="24"/>
        </w:rPr>
        <w:t>Authority:</w:t>
      </w:r>
      <w:r w:rsidRPr="00C14B3C">
        <w:rPr>
          <w:rFonts w:ascii="Arial" w:hAnsi="Arial" w:cs="Arial"/>
          <w:color w:val="000000"/>
          <w:szCs w:val="24"/>
        </w:rPr>
        <w:t xml:space="preserve"> Education Code § 17310 and 81142, and Health and Safety Code §16022.</w:t>
      </w:r>
    </w:p>
    <w:p w:rsidR="00C14B3C" w:rsidRPr="00C14B3C" w:rsidRDefault="00C14B3C" w:rsidP="000C6FC0">
      <w:pPr>
        <w:tabs>
          <w:tab w:val="left" w:pos="0"/>
          <w:tab w:val="left" w:pos="1080"/>
          <w:tab w:val="left" w:pos="1170"/>
        </w:tabs>
        <w:ind w:left="1627" w:hanging="1627"/>
        <w:rPr>
          <w:rFonts w:ascii="Arial" w:hAnsi="Arial" w:cs="Arial"/>
          <w:color w:val="000000"/>
          <w:szCs w:val="24"/>
        </w:rPr>
      </w:pPr>
      <w:r w:rsidRPr="00C14B3C">
        <w:rPr>
          <w:rFonts w:ascii="Arial" w:hAnsi="Arial" w:cs="Arial"/>
          <w:b/>
          <w:color w:val="000000"/>
          <w:szCs w:val="24"/>
        </w:rPr>
        <w:t>References:</w:t>
      </w:r>
      <w:r w:rsidRPr="00C14B3C">
        <w:rPr>
          <w:rFonts w:ascii="Arial" w:hAnsi="Arial" w:cs="Arial"/>
          <w:color w:val="000000"/>
          <w:szCs w:val="24"/>
        </w:rPr>
        <w:tab/>
        <w:t>Education Code §§ 17280–17317, and 81130–81147, and Health and Safety Code §§16000–16023.</w:t>
      </w:r>
    </w:p>
    <w:p w:rsidR="00C14B3C" w:rsidRPr="00C14B3C" w:rsidRDefault="00C14B3C" w:rsidP="00124F8A">
      <w:pPr>
        <w:widowControl/>
        <w:autoSpaceDE w:val="0"/>
        <w:autoSpaceDN w:val="0"/>
        <w:spacing w:before="240"/>
        <w:rPr>
          <w:rFonts w:ascii="Arial" w:eastAsia="Calibri" w:hAnsi="Arial" w:cs="Arial"/>
          <w:snapToGrid/>
          <w:color w:val="000000"/>
          <w:szCs w:val="24"/>
        </w:rPr>
      </w:pPr>
      <w:r w:rsidRPr="00C14B3C">
        <w:rPr>
          <w:rFonts w:ascii="Arial" w:eastAsia="Calibri" w:hAnsi="Arial" w:cs="Arial"/>
          <w:b/>
          <w:bCs/>
          <w:snapToGrid/>
          <w:color w:val="000000"/>
          <w:szCs w:val="24"/>
        </w:rPr>
        <w:t xml:space="preserve">Notation for [DSA-SS/CC] </w:t>
      </w:r>
    </w:p>
    <w:p w:rsidR="00C14B3C" w:rsidRPr="00C14B3C" w:rsidRDefault="00C14B3C" w:rsidP="002662F5">
      <w:pPr>
        <w:tabs>
          <w:tab w:val="left" w:pos="1620"/>
        </w:tabs>
        <w:rPr>
          <w:rFonts w:ascii="Arial" w:hAnsi="Arial" w:cs="Arial"/>
          <w:color w:val="000000"/>
          <w:szCs w:val="24"/>
        </w:rPr>
      </w:pPr>
      <w:r w:rsidRPr="00C14B3C">
        <w:rPr>
          <w:rFonts w:ascii="Arial" w:hAnsi="Arial" w:cs="Arial"/>
          <w:b/>
          <w:color w:val="000000"/>
          <w:szCs w:val="24"/>
        </w:rPr>
        <w:t>Authority:</w:t>
      </w:r>
      <w:r w:rsidRPr="00C14B3C">
        <w:rPr>
          <w:rFonts w:ascii="Arial" w:hAnsi="Arial" w:cs="Arial"/>
          <w:color w:val="000000"/>
          <w:szCs w:val="24"/>
        </w:rPr>
        <w:t xml:space="preserve"> Education Code § 81053.</w:t>
      </w:r>
    </w:p>
    <w:p w:rsidR="00767766" w:rsidRPr="0095302B" w:rsidRDefault="00C14B3C" w:rsidP="002662F5">
      <w:pPr>
        <w:rPr>
          <w:rFonts w:ascii="Arial" w:hAnsi="Arial" w:cs="Arial"/>
          <w:szCs w:val="24"/>
        </w:rPr>
      </w:pPr>
      <w:r w:rsidRPr="0095302B">
        <w:rPr>
          <w:rFonts w:ascii="Arial" w:hAnsi="Arial" w:cs="Arial"/>
          <w:b/>
          <w:color w:val="000000"/>
          <w:szCs w:val="24"/>
        </w:rPr>
        <w:t>Reference:</w:t>
      </w:r>
      <w:r w:rsidRPr="0095302B">
        <w:rPr>
          <w:rFonts w:ascii="Arial" w:hAnsi="Arial" w:cs="Arial"/>
          <w:color w:val="000000"/>
          <w:szCs w:val="24"/>
        </w:rPr>
        <w:t xml:space="preserve"> Education Code §§ 81052, 81053, and 81130–81147.</w:t>
      </w:r>
    </w:p>
    <w:sectPr w:rsidR="00767766" w:rsidRPr="0095302B"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C0" w:rsidRDefault="003D36C0">
      <w:r>
        <w:separator/>
      </w:r>
    </w:p>
  </w:endnote>
  <w:endnote w:type="continuationSeparator" w:id="0">
    <w:p w:rsidR="003D36C0" w:rsidRDefault="003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028970"/>
      <w:docPartObj>
        <w:docPartGallery w:val="Page Numbers (Bottom of Page)"/>
        <w:docPartUnique/>
      </w:docPartObj>
    </w:sdtPr>
    <w:sdtEndPr/>
    <w:sdtContent>
      <w:sdt>
        <w:sdtPr>
          <w:id w:val="-1769616900"/>
          <w:docPartObj>
            <w:docPartGallery w:val="Page Numbers (Top of Page)"/>
            <w:docPartUnique/>
          </w:docPartObj>
        </w:sdtPr>
        <w:sdtEndPr/>
        <w:sdtContent>
          <w:p w:rsidR="00F80151" w:rsidRPr="00222640" w:rsidRDefault="00F80151" w:rsidP="00F80151">
            <w:pPr>
              <w:rPr>
                <w:rFonts w:ascii="Arial" w:hAnsi="Arial" w:cs="Arial"/>
                <w:sz w:val="16"/>
                <w:szCs w:val="16"/>
              </w:rPr>
            </w:pPr>
            <w:r w:rsidRPr="00222640">
              <w:rPr>
                <w:rFonts w:ascii="Arial" w:hAnsi="Arial" w:cs="Arial"/>
                <w:sz w:val="16"/>
                <w:szCs w:val="16"/>
              </w:rPr>
              <w:t>DGS BSC TP-103 (Rev. 06/18) 45-Day Express Terms</w:t>
            </w:r>
            <w:r w:rsidRPr="00222640">
              <w:rPr>
                <w:rFonts w:ascii="Arial" w:hAnsi="Arial" w:cs="Arial"/>
                <w:sz w:val="16"/>
                <w:szCs w:val="16"/>
              </w:rPr>
              <w:tab/>
            </w:r>
            <w:r w:rsidRPr="00222640">
              <w:rPr>
                <w:rFonts w:ascii="Arial" w:hAnsi="Arial" w:cs="Arial"/>
                <w:sz w:val="16"/>
                <w:szCs w:val="16"/>
              </w:rPr>
              <w:tab/>
            </w:r>
          </w:p>
          <w:p w:rsidR="00F80151" w:rsidRPr="00222640" w:rsidRDefault="00F80151" w:rsidP="00F80151">
            <w:pPr>
              <w:rPr>
                <w:rFonts w:ascii="Arial" w:hAnsi="Arial" w:cs="Arial"/>
                <w:sz w:val="16"/>
                <w:szCs w:val="16"/>
              </w:rPr>
            </w:pPr>
            <w:r w:rsidRPr="00222640">
              <w:rPr>
                <w:rFonts w:ascii="Arial" w:hAnsi="Arial" w:cs="Arial"/>
                <w:sz w:val="16"/>
                <w:szCs w:val="16"/>
              </w:rPr>
              <w:t>DSA-SS 03/18 - Part 4 - 2018 Tri Code Cycle</w:t>
            </w:r>
            <w:r w:rsidRPr="00222640">
              <w:rPr>
                <w:rFonts w:ascii="Arial" w:hAnsi="Arial" w:cs="Arial"/>
                <w:sz w:val="16"/>
                <w:szCs w:val="16"/>
              </w:rPr>
              <w:tab/>
            </w:r>
          </w:p>
          <w:p w:rsidR="00F80151" w:rsidRPr="00222640" w:rsidRDefault="00F80151" w:rsidP="00F80151">
            <w:pPr>
              <w:rPr>
                <w:rFonts w:ascii="Arial" w:hAnsi="Arial" w:cs="Arial"/>
                <w:sz w:val="16"/>
                <w:szCs w:val="16"/>
              </w:rPr>
            </w:pPr>
            <w:r w:rsidRPr="00222640">
              <w:rPr>
                <w:rFonts w:ascii="Arial" w:hAnsi="Arial" w:cs="Arial"/>
                <w:sz w:val="16"/>
                <w:szCs w:val="16"/>
              </w:rPr>
              <w:t>Division of the State Architect</w:t>
            </w:r>
            <w:r w:rsidRPr="00222640">
              <w:rPr>
                <w:rFonts w:ascii="Arial" w:hAnsi="Arial" w:cs="Arial"/>
                <w:sz w:val="16"/>
                <w:szCs w:val="16"/>
              </w:rPr>
              <w:tab/>
              <w:t>August 27, 2018 DSA_Part 4_45-Day ET_06-18 ACC</w:t>
            </w:r>
          </w:p>
          <w:p w:rsidR="00F80151" w:rsidRDefault="00F80151">
            <w:pPr>
              <w:pStyle w:val="Footer"/>
              <w:jc w:val="right"/>
            </w:pPr>
            <w:r w:rsidRPr="00F80151">
              <w:rPr>
                <w:sz w:val="18"/>
                <w:szCs w:val="18"/>
              </w:rPr>
              <w:t xml:space="preserve">Page </w:t>
            </w:r>
            <w:r w:rsidRPr="00F80151">
              <w:rPr>
                <w:b/>
                <w:bCs/>
                <w:sz w:val="18"/>
                <w:szCs w:val="18"/>
              </w:rPr>
              <w:fldChar w:fldCharType="begin"/>
            </w:r>
            <w:r w:rsidRPr="00F80151">
              <w:rPr>
                <w:b/>
                <w:bCs/>
                <w:sz w:val="18"/>
                <w:szCs w:val="18"/>
              </w:rPr>
              <w:instrText xml:space="preserve"> PAGE </w:instrText>
            </w:r>
            <w:r w:rsidRPr="00F80151">
              <w:rPr>
                <w:b/>
                <w:bCs/>
                <w:sz w:val="18"/>
                <w:szCs w:val="18"/>
              </w:rPr>
              <w:fldChar w:fldCharType="separate"/>
            </w:r>
            <w:r w:rsidR="00E02A1A">
              <w:rPr>
                <w:b/>
                <w:bCs/>
                <w:noProof/>
                <w:sz w:val="18"/>
                <w:szCs w:val="18"/>
              </w:rPr>
              <w:t>1</w:t>
            </w:r>
            <w:r w:rsidRPr="00F80151">
              <w:rPr>
                <w:b/>
                <w:bCs/>
                <w:sz w:val="18"/>
                <w:szCs w:val="18"/>
              </w:rPr>
              <w:fldChar w:fldCharType="end"/>
            </w:r>
            <w:r w:rsidRPr="00F80151">
              <w:rPr>
                <w:sz w:val="18"/>
                <w:szCs w:val="18"/>
              </w:rPr>
              <w:t xml:space="preserve"> of </w:t>
            </w:r>
            <w:r w:rsidRPr="00F80151">
              <w:rPr>
                <w:b/>
                <w:bCs/>
                <w:sz w:val="18"/>
                <w:szCs w:val="18"/>
              </w:rPr>
              <w:fldChar w:fldCharType="begin"/>
            </w:r>
            <w:r w:rsidRPr="00F80151">
              <w:rPr>
                <w:b/>
                <w:bCs/>
                <w:sz w:val="18"/>
                <w:szCs w:val="18"/>
              </w:rPr>
              <w:instrText xml:space="preserve"> NUMPAGES  </w:instrText>
            </w:r>
            <w:r w:rsidRPr="00F80151">
              <w:rPr>
                <w:b/>
                <w:bCs/>
                <w:sz w:val="18"/>
                <w:szCs w:val="18"/>
              </w:rPr>
              <w:fldChar w:fldCharType="separate"/>
            </w:r>
            <w:r w:rsidR="00E02A1A">
              <w:rPr>
                <w:b/>
                <w:bCs/>
                <w:noProof/>
                <w:sz w:val="18"/>
                <w:szCs w:val="18"/>
              </w:rPr>
              <w:t>10</w:t>
            </w:r>
            <w:r w:rsidRPr="00F80151">
              <w:rPr>
                <w:b/>
                <w:bCs/>
                <w:sz w:val="18"/>
                <w:szCs w:val="18"/>
              </w:rPr>
              <w:fldChar w:fldCharType="end"/>
            </w:r>
          </w:p>
        </w:sdtContent>
      </w:sdt>
    </w:sdtContent>
  </w:sdt>
  <w:p w:rsidR="007367DA" w:rsidRDefault="0073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C0" w:rsidRDefault="003D36C0">
      <w:r>
        <w:separator/>
      </w:r>
    </w:p>
  </w:footnote>
  <w:footnote w:type="continuationSeparator" w:id="0">
    <w:p w:rsidR="003D36C0" w:rsidRDefault="003D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DA" w:rsidRDefault="007367DA"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7367DA" w:rsidRDefault="007367DA"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88"/>
    <w:multiLevelType w:val="singleLevel"/>
    <w:tmpl w:val="99BA1812"/>
    <w:lvl w:ilvl="0">
      <w:start w:val="1"/>
      <w:numFmt w:val="decimal"/>
      <w:lvlText w:val="%1."/>
      <w:lvlJc w:val="left"/>
      <w:pPr>
        <w:tabs>
          <w:tab w:val="num" w:pos="288"/>
        </w:tabs>
        <w:ind w:left="1080" w:hanging="288"/>
      </w:pPr>
      <w:rPr>
        <w:rFonts w:ascii="Arial" w:eastAsia="Times New Roman" w:hAnsi="Arial" w:cs="Arial"/>
        <w:strike/>
        <w:snapToGrid/>
        <w:spacing w:val="-3"/>
        <w:sz w:val="24"/>
        <w:szCs w:val="24"/>
      </w:rPr>
    </w:lvl>
  </w:abstractNum>
  <w:abstractNum w:abstractNumId="1" w15:restartNumberingAfterBreak="0">
    <w:nsid w:val="0558CAE7"/>
    <w:multiLevelType w:val="singleLevel"/>
    <w:tmpl w:val="0F00E7E4"/>
    <w:lvl w:ilvl="0">
      <w:start w:val="1"/>
      <w:numFmt w:val="decimal"/>
      <w:lvlText w:val="%1."/>
      <w:lvlJc w:val="left"/>
      <w:pPr>
        <w:tabs>
          <w:tab w:val="num" w:pos="288"/>
        </w:tabs>
        <w:ind w:left="1080" w:hanging="288"/>
      </w:pPr>
      <w:rPr>
        <w:rFonts w:cs="Times New Roman"/>
        <w:strike/>
        <w:snapToGrid/>
        <w:spacing w:val="-3"/>
        <w:sz w:val="20"/>
        <w:szCs w:val="20"/>
      </w:rPr>
    </w:lvl>
  </w:abstractNum>
  <w:abstractNum w:abstractNumId="2" w15:restartNumberingAfterBreak="0">
    <w:nsid w:val="165274BC"/>
    <w:multiLevelType w:val="singleLevel"/>
    <w:tmpl w:val="6171C81F"/>
    <w:lvl w:ilvl="0">
      <w:start w:val="1"/>
      <w:numFmt w:val="decimal"/>
      <w:lvlText w:val="%1."/>
      <w:lvlJc w:val="left"/>
      <w:pPr>
        <w:tabs>
          <w:tab w:val="num" w:pos="288"/>
        </w:tabs>
        <w:ind w:left="1080" w:hanging="288"/>
      </w:pPr>
      <w:rPr>
        <w:rFonts w:cs="Times New Roman"/>
        <w:snapToGrid/>
        <w:spacing w:val="-3"/>
        <w:sz w:val="20"/>
        <w:szCs w:val="20"/>
      </w:r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49"/>
    <w:rsid w:val="00005B49"/>
    <w:rsid w:val="00020C32"/>
    <w:rsid w:val="000257AD"/>
    <w:rsid w:val="00096E15"/>
    <w:rsid w:val="000C38CB"/>
    <w:rsid w:val="000C40F5"/>
    <w:rsid w:val="000C46CB"/>
    <w:rsid w:val="000C6FC0"/>
    <w:rsid w:val="000E24B4"/>
    <w:rsid w:val="00123F82"/>
    <w:rsid w:val="00124F8A"/>
    <w:rsid w:val="001269C4"/>
    <w:rsid w:val="00147713"/>
    <w:rsid w:val="00161BB3"/>
    <w:rsid w:val="00175449"/>
    <w:rsid w:val="001A2E7C"/>
    <w:rsid w:val="001B61C0"/>
    <w:rsid w:val="001E2EAA"/>
    <w:rsid w:val="001E635B"/>
    <w:rsid w:val="001F6735"/>
    <w:rsid w:val="00221C33"/>
    <w:rsid w:val="002251EA"/>
    <w:rsid w:val="00232F3A"/>
    <w:rsid w:val="00234A84"/>
    <w:rsid w:val="002631AC"/>
    <w:rsid w:val="002662F5"/>
    <w:rsid w:val="002678E5"/>
    <w:rsid w:val="00277AD1"/>
    <w:rsid w:val="00283DD1"/>
    <w:rsid w:val="002B244B"/>
    <w:rsid w:val="002D3F86"/>
    <w:rsid w:val="0030639B"/>
    <w:rsid w:val="00372922"/>
    <w:rsid w:val="003942B6"/>
    <w:rsid w:val="003D36C0"/>
    <w:rsid w:val="003F3504"/>
    <w:rsid w:val="00401E30"/>
    <w:rsid w:val="00412184"/>
    <w:rsid w:val="00451CCB"/>
    <w:rsid w:val="00483BC9"/>
    <w:rsid w:val="004955B2"/>
    <w:rsid w:val="004B2AB9"/>
    <w:rsid w:val="004C48A0"/>
    <w:rsid w:val="004D2FAE"/>
    <w:rsid w:val="00563190"/>
    <w:rsid w:val="005C452B"/>
    <w:rsid w:val="005E162F"/>
    <w:rsid w:val="005F1F14"/>
    <w:rsid w:val="00602D89"/>
    <w:rsid w:val="0061175B"/>
    <w:rsid w:val="006169B9"/>
    <w:rsid w:val="00627130"/>
    <w:rsid w:val="00637363"/>
    <w:rsid w:val="00640A59"/>
    <w:rsid w:val="00642758"/>
    <w:rsid w:val="006B4BF0"/>
    <w:rsid w:val="006B747C"/>
    <w:rsid w:val="006C533F"/>
    <w:rsid w:val="006C5F11"/>
    <w:rsid w:val="00707E7D"/>
    <w:rsid w:val="00710F6A"/>
    <w:rsid w:val="007367DA"/>
    <w:rsid w:val="00736BC4"/>
    <w:rsid w:val="00737B96"/>
    <w:rsid w:val="00767766"/>
    <w:rsid w:val="007C11F4"/>
    <w:rsid w:val="007C1FDC"/>
    <w:rsid w:val="007C702A"/>
    <w:rsid w:val="0081299A"/>
    <w:rsid w:val="00813410"/>
    <w:rsid w:val="00827D6B"/>
    <w:rsid w:val="00852AB9"/>
    <w:rsid w:val="008A2AC5"/>
    <w:rsid w:val="008A63B1"/>
    <w:rsid w:val="008A78CB"/>
    <w:rsid w:val="008A7956"/>
    <w:rsid w:val="008D0E0C"/>
    <w:rsid w:val="008D2CF8"/>
    <w:rsid w:val="008E36A8"/>
    <w:rsid w:val="00900D0E"/>
    <w:rsid w:val="00904F97"/>
    <w:rsid w:val="0091350D"/>
    <w:rsid w:val="00927CD4"/>
    <w:rsid w:val="0095302B"/>
    <w:rsid w:val="009A693A"/>
    <w:rsid w:val="009B1E97"/>
    <w:rsid w:val="009B6760"/>
    <w:rsid w:val="009E0E79"/>
    <w:rsid w:val="009E6B12"/>
    <w:rsid w:val="00A01048"/>
    <w:rsid w:val="00A079CB"/>
    <w:rsid w:val="00A138AA"/>
    <w:rsid w:val="00A54F47"/>
    <w:rsid w:val="00A60CA1"/>
    <w:rsid w:val="00A76C57"/>
    <w:rsid w:val="00A83358"/>
    <w:rsid w:val="00AC1F10"/>
    <w:rsid w:val="00AD59C5"/>
    <w:rsid w:val="00AF4E96"/>
    <w:rsid w:val="00B26BA1"/>
    <w:rsid w:val="00B444D4"/>
    <w:rsid w:val="00B61A84"/>
    <w:rsid w:val="00BB0102"/>
    <w:rsid w:val="00BB5553"/>
    <w:rsid w:val="00BF31E7"/>
    <w:rsid w:val="00C14B3C"/>
    <w:rsid w:val="00C35DB2"/>
    <w:rsid w:val="00C36475"/>
    <w:rsid w:val="00C4012C"/>
    <w:rsid w:val="00C44C36"/>
    <w:rsid w:val="00C63131"/>
    <w:rsid w:val="00C67B72"/>
    <w:rsid w:val="00C74CC9"/>
    <w:rsid w:val="00C77B1C"/>
    <w:rsid w:val="00C9538A"/>
    <w:rsid w:val="00CF3372"/>
    <w:rsid w:val="00D40215"/>
    <w:rsid w:val="00D505C1"/>
    <w:rsid w:val="00D8174C"/>
    <w:rsid w:val="00D833EE"/>
    <w:rsid w:val="00D90FA3"/>
    <w:rsid w:val="00D91AE2"/>
    <w:rsid w:val="00DF63D7"/>
    <w:rsid w:val="00DF7A3C"/>
    <w:rsid w:val="00E02A1A"/>
    <w:rsid w:val="00E16084"/>
    <w:rsid w:val="00E30C4B"/>
    <w:rsid w:val="00E3790F"/>
    <w:rsid w:val="00E42F1B"/>
    <w:rsid w:val="00E447E5"/>
    <w:rsid w:val="00E53D35"/>
    <w:rsid w:val="00E650E2"/>
    <w:rsid w:val="00E827ED"/>
    <w:rsid w:val="00EB529F"/>
    <w:rsid w:val="00EC1966"/>
    <w:rsid w:val="00EC55F7"/>
    <w:rsid w:val="00ED27E1"/>
    <w:rsid w:val="00EE1DDC"/>
    <w:rsid w:val="00EE326C"/>
    <w:rsid w:val="00EF26E2"/>
    <w:rsid w:val="00F152F2"/>
    <w:rsid w:val="00F17139"/>
    <w:rsid w:val="00F23E07"/>
    <w:rsid w:val="00F26298"/>
    <w:rsid w:val="00F5156E"/>
    <w:rsid w:val="00F768B4"/>
    <w:rsid w:val="00F80151"/>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A4AB71"/>
  <w15:docId w15:val="{57057FB3-4EB0-44AB-97EC-523F1D5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BodyText3Char">
    <w:name w:val="Body Text 3 Char"/>
    <w:aliases w:val="Body Text 3 Char1 Char,Body Text 3 Char Char Char"/>
    <w:link w:val="BodyText3"/>
    <w:rsid w:val="00C14B3C"/>
    <w:rPr>
      <w:rFonts w:ascii="Helvetica" w:hAnsi="Helvetica"/>
      <w:snapToGrid w:val="0"/>
      <w:sz w:val="24"/>
    </w:rPr>
  </w:style>
  <w:style w:type="paragraph" w:styleId="ListParagraph">
    <w:name w:val="List Paragraph"/>
    <w:basedOn w:val="Normal"/>
    <w:uiPriority w:val="34"/>
    <w:qFormat/>
    <w:rsid w:val="00EE1DDC"/>
    <w:pPr>
      <w:ind w:left="720"/>
      <w:contextualSpacing/>
    </w:pPr>
  </w:style>
  <w:style w:type="character" w:customStyle="1" w:styleId="FooterChar">
    <w:name w:val="Footer Char"/>
    <w:basedOn w:val="DefaultParagraphFont"/>
    <w:link w:val="Footer"/>
    <w:uiPriority w:val="99"/>
    <w:rsid w:val="00F80151"/>
    <w:rPr>
      <w:rFonts w:ascii="Helvetica" w:hAnsi="Helvetica"/>
      <w:snapToGrid w:val="0"/>
      <w:sz w:val="24"/>
    </w:rPr>
  </w:style>
  <w:style w:type="table" w:styleId="TableGrid">
    <w:name w:val="Table Grid"/>
    <w:basedOn w:val="TableNormal"/>
    <w:rsid w:val="0063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02A1A"/>
    <w:rPr>
      <w:rFonts w:ascii="Arial" w:hAnsi="Arial"/>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E8FC-B93F-43B0-A3A5-A9D47979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14</cp:revision>
  <cp:lastPrinted>2018-09-07T18:57:00Z</cp:lastPrinted>
  <dcterms:created xsi:type="dcterms:W3CDTF">2018-08-30T21:03:00Z</dcterms:created>
  <dcterms:modified xsi:type="dcterms:W3CDTF">2019-10-23T17:11:00Z</dcterms:modified>
</cp:coreProperties>
</file>