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7AD" w:rsidRPr="007A22C2" w:rsidRDefault="000257AD" w:rsidP="00357F41">
      <w:pPr>
        <w:pStyle w:val="Heading1"/>
        <w:jc w:val="left"/>
      </w:pPr>
      <w:r w:rsidRPr="007A22C2">
        <w:softHyphen/>
      </w:r>
      <w:r w:rsidRPr="007A22C2">
        <w:softHyphen/>
      </w:r>
      <w:r w:rsidRPr="007A22C2">
        <w:tab/>
      </w:r>
      <w:r w:rsidR="00CA2A26" w:rsidRPr="00357F41">
        <w:rPr>
          <w:szCs w:val="24"/>
        </w:rPr>
        <w:t>FINAL</w:t>
      </w:r>
      <w:r w:rsidR="00E3790F" w:rsidRPr="00357F41">
        <w:rPr>
          <w:szCs w:val="24"/>
        </w:rPr>
        <w:t xml:space="preserve"> </w:t>
      </w:r>
      <w:r w:rsidRPr="00357F41">
        <w:rPr>
          <w:szCs w:val="24"/>
        </w:rPr>
        <w:t>EXPRESS TERMS</w:t>
      </w:r>
    </w:p>
    <w:p w:rsidR="000257AD" w:rsidRPr="007A22C2" w:rsidRDefault="000257AD">
      <w:pPr>
        <w:widowControl/>
        <w:tabs>
          <w:tab w:val="center" w:pos="4680"/>
        </w:tabs>
        <w:rPr>
          <w:rFonts w:ascii="Arial" w:hAnsi="Arial" w:cs="Arial"/>
          <w:b/>
          <w:szCs w:val="24"/>
        </w:rPr>
      </w:pPr>
      <w:r w:rsidRPr="007A22C2">
        <w:rPr>
          <w:rFonts w:ascii="Arial" w:hAnsi="Arial" w:cs="Arial"/>
          <w:b/>
          <w:szCs w:val="24"/>
        </w:rPr>
        <w:tab/>
        <w:t>FOR</w:t>
      </w:r>
    </w:p>
    <w:p w:rsidR="000257AD" w:rsidRPr="007A22C2" w:rsidRDefault="000257AD">
      <w:pPr>
        <w:pStyle w:val="Heading1"/>
        <w:rPr>
          <w:rFonts w:cs="Arial"/>
          <w:szCs w:val="24"/>
        </w:rPr>
      </w:pPr>
      <w:r w:rsidRPr="007A22C2">
        <w:rPr>
          <w:rFonts w:cs="Arial"/>
          <w:szCs w:val="24"/>
        </w:rPr>
        <w:t>PROPOSED BUILDING STANDARDS</w:t>
      </w:r>
    </w:p>
    <w:p w:rsidR="000257AD" w:rsidRPr="007A22C2" w:rsidRDefault="000257AD">
      <w:pPr>
        <w:widowControl/>
        <w:tabs>
          <w:tab w:val="center" w:pos="4680"/>
        </w:tabs>
        <w:jc w:val="center"/>
        <w:rPr>
          <w:rFonts w:ascii="Arial" w:hAnsi="Arial" w:cs="Arial"/>
          <w:b/>
          <w:szCs w:val="24"/>
        </w:rPr>
      </w:pPr>
      <w:r w:rsidRPr="007A22C2">
        <w:rPr>
          <w:rFonts w:ascii="Arial" w:hAnsi="Arial" w:cs="Arial"/>
          <w:b/>
          <w:szCs w:val="24"/>
        </w:rPr>
        <w:t>OF THE</w:t>
      </w:r>
    </w:p>
    <w:p w:rsidR="000257AD" w:rsidRPr="007A22C2" w:rsidRDefault="000257AD">
      <w:pPr>
        <w:widowControl/>
        <w:tabs>
          <w:tab w:val="center" w:pos="4680"/>
        </w:tabs>
        <w:rPr>
          <w:rFonts w:ascii="Arial" w:hAnsi="Arial" w:cs="Arial"/>
          <w:b/>
          <w:szCs w:val="24"/>
        </w:rPr>
      </w:pPr>
      <w:r w:rsidRPr="007A22C2">
        <w:rPr>
          <w:rFonts w:ascii="Arial" w:hAnsi="Arial" w:cs="Arial"/>
          <w:b/>
          <w:szCs w:val="24"/>
        </w:rPr>
        <w:tab/>
      </w:r>
      <w:r w:rsidR="005627FE" w:rsidRPr="007A22C2">
        <w:rPr>
          <w:rFonts w:ascii="Arial" w:hAnsi="Arial" w:cs="Arial"/>
          <w:b/>
          <w:szCs w:val="24"/>
        </w:rPr>
        <w:t>CALIFORNIA BUILDING STANDARDS COMMISSION</w:t>
      </w:r>
    </w:p>
    <w:p w:rsidR="000257AD" w:rsidRPr="007A22C2" w:rsidRDefault="000257AD">
      <w:pPr>
        <w:widowControl/>
        <w:tabs>
          <w:tab w:val="center" w:pos="4680"/>
        </w:tabs>
        <w:rPr>
          <w:rFonts w:ascii="Arial" w:hAnsi="Arial" w:cs="Arial"/>
          <w:b/>
          <w:szCs w:val="24"/>
        </w:rPr>
      </w:pPr>
    </w:p>
    <w:p w:rsidR="000257AD" w:rsidRPr="007A22C2" w:rsidRDefault="000257AD">
      <w:pPr>
        <w:widowControl/>
        <w:tabs>
          <w:tab w:val="center" w:pos="4680"/>
        </w:tabs>
        <w:rPr>
          <w:rFonts w:ascii="Arial" w:hAnsi="Arial" w:cs="Arial"/>
          <w:b/>
          <w:szCs w:val="24"/>
        </w:rPr>
      </w:pPr>
      <w:r w:rsidRPr="007A22C2">
        <w:rPr>
          <w:rFonts w:ascii="Arial" w:hAnsi="Arial" w:cs="Arial"/>
          <w:b/>
          <w:szCs w:val="24"/>
        </w:rPr>
        <w:tab/>
        <w:t xml:space="preserve">REGARDING </w:t>
      </w:r>
      <w:r w:rsidR="00886606">
        <w:rPr>
          <w:rFonts w:ascii="Arial" w:hAnsi="Arial" w:cs="Arial"/>
          <w:b/>
          <w:szCs w:val="24"/>
        </w:rPr>
        <w:t>THE</w:t>
      </w:r>
    </w:p>
    <w:p w:rsidR="000257AD" w:rsidRPr="007A22C2" w:rsidRDefault="0097446E">
      <w:pPr>
        <w:widowControl/>
        <w:tabs>
          <w:tab w:val="center" w:pos="4680"/>
        </w:tabs>
        <w:jc w:val="center"/>
        <w:rPr>
          <w:rFonts w:ascii="Arial" w:hAnsi="Arial" w:cs="Arial"/>
          <w:b/>
          <w:szCs w:val="24"/>
        </w:rPr>
      </w:pPr>
      <w:r>
        <w:rPr>
          <w:rFonts w:ascii="Arial" w:hAnsi="Arial" w:cs="Arial"/>
          <w:b/>
          <w:szCs w:val="24"/>
        </w:rPr>
        <w:t xml:space="preserve">2019 </w:t>
      </w:r>
      <w:r w:rsidR="005627FE" w:rsidRPr="007A22C2">
        <w:rPr>
          <w:rFonts w:ascii="Arial" w:hAnsi="Arial" w:cs="Arial"/>
          <w:b/>
          <w:szCs w:val="24"/>
        </w:rPr>
        <w:t>CALIFORNIA MECHANICAL CODE</w:t>
      </w:r>
    </w:p>
    <w:p w:rsidR="000257AD" w:rsidRPr="007A22C2" w:rsidRDefault="000257AD">
      <w:pPr>
        <w:widowControl/>
        <w:tabs>
          <w:tab w:val="center" w:pos="4680"/>
        </w:tabs>
        <w:rPr>
          <w:rFonts w:ascii="Arial" w:hAnsi="Arial" w:cs="Arial"/>
          <w:b/>
          <w:szCs w:val="24"/>
        </w:rPr>
      </w:pPr>
      <w:r w:rsidRPr="007A22C2">
        <w:rPr>
          <w:rFonts w:ascii="Arial" w:hAnsi="Arial" w:cs="Arial"/>
          <w:b/>
          <w:szCs w:val="24"/>
        </w:rPr>
        <w:tab/>
        <w:t xml:space="preserve">CALIFORNIA CODE OF REGULATIONS, TITLE 24, PART </w:t>
      </w:r>
      <w:r w:rsidR="005627FE" w:rsidRPr="007A22C2">
        <w:rPr>
          <w:rFonts w:ascii="Arial" w:hAnsi="Arial" w:cs="Arial"/>
          <w:b/>
          <w:szCs w:val="24"/>
        </w:rPr>
        <w:t>4</w:t>
      </w:r>
    </w:p>
    <w:p w:rsidR="005954A8" w:rsidRPr="007A22C2" w:rsidRDefault="005954A8">
      <w:pPr>
        <w:widowControl/>
        <w:tabs>
          <w:tab w:val="center" w:pos="4680"/>
        </w:tabs>
        <w:rPr>
          <w:rFonts w:ascii="Arial" w:hAnsi="Arial" w:cs="Arial"/>
          <w:b/>
          <w:szCs w:val="24"/>
        </w:rPr>
      </w:pPr>
    </w:p>
    <w:p w:rsidR="000257AD" w:rsidRPr="007A22C2" w:rsidRDefault="0097446E" w:rsidP="005954A8">
      <w:pPr>
        <w:widowControl/>
        <w:tabs>
          <w:tab w:val="center" w:pos="4680"/>
        </w:tabs>
        <w:jc w:val="center"/>
        <w:rPr>
          <w:rFonts w:ascii="Arial" w:hAnsi="Arial"/>
          <w:szCs w:val="24"/>
        </w:rPr>
      </w:pPr>
      <w:r>
        <w:rPr>
          <w:rFonts w:ascii="Arial" w:hAnsi="Arial" w:cs="Arial"/>
          <w:b/>
          <w:szCs w:val="24"/>
        </w:rPr>
        <w:t>(</w:t>
      </w:r>
      <w:r w:rsidR="009A4859">
        <w:rPr>
          <w:rFonts w:ascii="Arial" w:hAnsi="Arial" w:cs="Arial"/>
          <w:b/>
          <w:szCs w:val="24"/>
        </w:rPr>
        <w:t>BSC 03/18</w:t>
      </w:r>
      <w:r>
        <w:rPr>
          <w:rFonts w:ascii="Arial" w:hAnsi="Arial" w:cs="Arial"/>
          <w:b/>
          <w:szCs w:val="24"/>
        </w:rPr>
        <w:t>)</w:t>
      </w:r>
    </w:p>
    <w:p w:rsidR="000257AD" w:rsidRPr="007A22C2" w:rsidRDefault="000257AD">
      <w:pPr>
        <w:widowControl/>
        <w:rPr>
          <w:rFonts w:ascii="Arial" w:hAnsi="Arial"/>
          <w:szCs w:val="24"/>
        </w:rPr>
      </w:pPr>
    </w:p>
    <w:p w:rsidR="000257AD" w:rsidRPr="007A22C2" w:rsidRDefault="000257AD">
      <w:pPr>
        <w:pStyle w:val="BodyText3"/>
        <w:rPr>
          <w:rFonts w:ascii="Arial" w:hAnsi="Arial"/>
          <w:szCs w:val="24"/>
        </w:rPr>
      </w:pPr>
    </w:p>
    <w:p w:rsidR="0033007B" w:rsidRDefault="00C4752E" w:rsidP="0033007B">
      <w:pPr>
        <w:spacing w:before="120" w:after="120"/>
        <w:rPr>
          <w:rFonts w:ascii="Arial" w:hAnsi="Arial" w:cs="Arial"/>
          <w:szCs w:val="24"/>
        </w:rPr>
      </w:pPr>
      <w:r w:rsidRPr="00D664D3">
        <w:rPr>
          <w:rFonts w:ascii="Arial" w:hAnsi="Arial" w:cs="Arial"/>
          <w:szCs w:val="24"/>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33007B" w:rsidRPr="00700726" w:rsidRDefault="0033007B" w:rsidP="0033007B">
      <w:pPr>
        <w:pBdr>
          <w:top w:val="single" w:sz="4" w:space="1" w:color="auto"/>
        </w:pBdr>
        <w:spacing w:before="120"/>
        <w:ind w:left="270"/>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rsidR="0033007B" w:rsidRPr="00F94286" w:rsidRDefault="0033007B" w:rsidP="0033007B">
      <w:pPr>
        <w:pStyle w:val="Heading2"/>
        <w:spacing w:before="120"/>
        <w:ind w:left="270" w:right="-187"/>
        <w:rPr>
          <w:szCs w:val="24"/>
        </w:rPr>
      </w:pPr>
      <w:r w:rsidRPr="00F94286">
        <w:rPr>
          <w:szCs w:val="24"/>
        </w:rPr>
        <w:t xml:space="preserve">LEGEND FOR EXPRESS TERMS </w:t>
      </w:r>
      <w:r>
        <w:rPr>
          <w:szCs w:val="24"/>
        </w:rPr>
        <w:t>(</w:t>
      </w:r>
      <w:r w:rsidRPr="00F94286">
        <w:rPr>
          <w:szCs w:val="24"/>
        </w:rPr>
        <w:t>Based on model codes - Parts 2, 2.5, 3, 4, 5, 9, 10</w:t>
      </w:r>
      <w:r>
        <w:rPr>
          <w:szCs w:val="24"/>
        </w:rPr>
        <w:t>)</w:t>
      </w:r>
    </w:p>
    <w:p w:rsidR="0033007B" w:rsidRDefault="0033007B" w:rsidP="0033007B">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Model Code language appears upright.</w:t>
      </w:r>
    </w:p>
    <w:p w:rsidR="0033007B" w:rsidRDefault="0033007B" w:rsidP="0033007B">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33007B" w:rsidRDefault="0033007B" w:rsidP="0033007B">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33007B" w:rsidRDefault="0033007B" w:rsidP="0033007B">
      <w:pPr>
        <w:pStyle w:val="BodyText3"/>
        <w:numPr>
          <w:ilvl w:val="0"/>
          <w:numId w:val="1"/>
        </w:numPr>
        <w:tabs>
          <w:tab w:val="clear" w:pos="720"/>
          <w:tab w:val="num" w:pos="360"/>
        </w:tabs>
        <w:spacing w:line="276" w:lineRule="auto"/>
        <w:ind w:left="270" w:firstLine="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33007B" w:rsidRDefault="0033007B" w:rsidP="0033007B">
      <w:pPr>
        <w:pStyle w:val="BodyText3"/>
        <w:numPr>
          <w:ilvl w:val="0"/>
          <w:numId w:val="1"/>
        </w:numPr>
        <w:tabs>
          <w:tab w:val="clear" w:pos="720"/>
          <w:tab w:val="num" w:pos="360"/>
        </w:tabs>
        <w:spacing w:line="276" w:lineRule="auto"/>
        <w:ind w:left="270" w:firstLine="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33007B" w:rsidRDefault="0033007B" w:rsidP="0033007B">
      <w:pPr>
        <w:pStyle w:val="BodyText3"/>
        <w:numPr>
          <w:ilvl w:val="0"/>
          <w:numId w:val="1"/>
        </w:numPr>
        <w:pBdr>
          <w:bottom w:val="single" w:sz="12" w:space="1" w:color="auto"/>
        </w:pBdr>
        <w:tabs>
          <w:tab w:val="clear" w:pos="720"/>
          <w:tab w:val="num" w:pos="360"/>
        </w:tabs>
        <w:spacing w:after="240" w:line="276" w:lineRule="auto"/>
        <w:ind w:left="270" w:firstLine="0"/>
        <w:jc w:val="left"/>
        <w:rPr>
          <w:rFonts w:ascii="Arial" w:hAnsi="Arial"/>
          <w:szCs w:val="24"/>
        </w:rPr>
      </w:pPr>
      <w:r>
        <w:rPr>
          <w:rFonts w:ascii="Arial" w:hAnsi="Arial"/>
          <w:szCs w:val="24"/>
        </w:rPr>
        <w:t>Ellipsis (. . .) indicate existing text remains unchanged.</w:t>
      </w:r>
    </w:p>
    <w:p w:rsidR="00FD1C2E" w:rsidRPr="000E30DD" w:rsidRDefault="00FD1C2E" w:rsidP="0033007B">
      <w:pPr>
        <w:pStyle w:val="BodyText3"/>
        <w:rPr>
          <w:rFonts w:ascii="Arial" w:hAnsi="Arial" w:cs="Arial"/>
          <w:szCs w:val="24"/>
        </w:rPr>
      </w:pPr>
    </w:p>
    <w:p w:rsidR="00FD1C2E" w:rsidRPr="000E30DD" w:rsidRDefault="00FD1C2E" w:rsidP="00FD1C2E">
      <w:pPr>
        <w:pStyle w:val="BodyText3"/>
        <w:jc w:val="left"/>
        <w:rPr>
          <w:rFonts w:ascii="Arial" w:hAnsi="Arial" w:cs="Arial"/>
          <w:b/>
          <w:szCs w:val="24"/>
        </w:rPr>
      </w:pPr>
      <w:r>
        <w:rPr>
          <w:rFonts w:ascii="Arial" w:hAnsi="Arial" w:cs="Arial"/>
          <w:b/>
          <w:szCs w:val="24"/>
        </w:rPr>
        <w:t>FINAL</w:t>
      </w:r>
      <w:r w:rsidRPr="000E30DD">
        <w:rPr>
          <w:rFonts w:ascii="Arial" w:hAnsi="Arial" w:cs="Arial"/>
          <w:b/>
          <w:szCs w:val="24"/>
        </w:rPr>
        <w:t xml:space="preserve"> EXPRESS TERMS</w:t>
      </w:r>
    </w:p>
    <w:p w:rsidR="005627FE" w:rsidRPr="007A22C2" w:rsidRDefault="005627FE" w:rsidP="005627FE">
      <w:pPr>
        <w:autoSpaceDE w:val="0"/>
        <w:autoSpaceDN w:val="0"/>
        <w:adjustRightInd w:val="0"/>
        <w:rPr>
          <w:rFonts w:ascii="Arial" w:hAnsi="Arial" w:cs="Arial"/>
          <w:bCs/>
          <w:szCs w:val="24"/>
        </w:rPr>
      </w:pPr>
      <w:r w:rsidRPr="007A22C2">
        <w:rPr>
          <w:rFonts w:ascii="Arial" w:hAnsi="Arial" w:cs="Arial"/>
          <w:bCs/>
          <w:szCs w:val="24"/>
        </w:rPr>
        <w:t xml:space="preserve">The </w:t>
      </w:r>
      <w:r w:rsidR="005C0575">
        <w:rPr>
          <w:rFonts w:ascii="Arial" w:eastAsia="Helvetica" w:hAnsi="Arial" w:cs="Arial"/>
          <w:bCs/>
          <w:snapToGrid/>
          <w:szCs w:val="24"/>
        </w:rPr>
        <w:t>California</w:t>
      </w:r>
      <w:r w:rsidR="005C0575">
        <w:rPr>
          <w:rFonts w:ascii="Arial" w:hAnsi="Arial" w:cs="Arial"/>
          <w:bCs/>
          <w:szCs w:val="24"/>
        </w:rPr>
        <w:t xml:space="preserve"> </w:t>
      </w:r>
      <w:r w:rsidR="00ED6AE8">
        <w:rPr>
          <w:rFonts w:ascii="Arial" w:hAnsi="Arial" w:cs="Arial"/>
          <w:bCs/>
          <w:szCs w:val="24"/>
        </w:rPr>
        <w:t>Building Standards Commission (</w:t>
      </w:r>
      <w:r w:rsidRPr="007A22C2">
        <w:rPr>
          <w:rFonts w:ascii="Arial" w:hAnsi="Arial" w:cs="Arial"/>
          <w:bCs/>
          <w:szCs w:val="24"/>
        </w:rPr>
        <w:t>BSC) proposes to adopt the 2018 edition of the Uniform Mechanical Code (UMC) for codification and effectiveness into the 2019 edition of the California Mechanical Code (CMC) as presented on the following pages, including any necessary amendments.  BSC further proposes to:</w:t>
      </w:r>
    </w:p>
    <w:p w:rsidR="005627FE" w:rsidRPr="007A22C2" w:rsidRDefault="005627FE" w:rsidP="005627FE">
      <w:pPr>
        <w:autoSpaceDE w:val="0"/>
        <w:autoSpaceDN w:val="0"/>
        <w:adjustRightInd w:val="0"/>
        <w:rPr>
          <w:rFonts w:ascii="Arial" w:hAnsi="Arial" w:cs="Arial"/>
          <w:bCs/>
          <w:szCs w:val="24"/>
        </w:rPr>
      </w:pPr>
    </w:p>
    <w:p w:rsidR="005627FE" w:rsidRPr="007A22C2" w:rsidRDefault="005627FE" w:rsidP="004F719D">
      <w:pPr>
        <w:widowControl/>
        <w:autoSpaceDE w:val="0"/>
        <w:autoSpaceDN w:val="0"/>
        <w:adjustRightInd w:val="0"/>
        <w:spacing w:after="240"/>
        <w:ind w:firstLine="360"/>
        <w:rPr>
          <w:rFonts w:ascii="Arial" w:hAnsi="Arial" w:cs="Arial"/>
          <w:bCs/>
          <w:szCs w:val="24"/>
        </w:rPr>
      </w:pPr>
      <w:r w:rsidRPr="007A22C2">
        <w:rPr>
          <w:rFonts w:ascii="Arial" w:hAnsi="Arial" w:cs="Arial"/>
          <w:bCs/>
          <w:szCs w:val="24"/>
        </w:rPr>
        <w:t>Repeal the 2015 edition of the UMC</w:t>
      </w:r>
      <w:r w:rsidR="00CD1AF2">
        <w:rPr>
          <w:rFonts w:ascii="Arial" w:hAnsi="Arial" w:cs="Arial"/>
          <w:bCs/>
          <w:szCs w:val="24"/>
        </w:rPr>
        <w:t xml:space="preserve">; </w:t>
      </w:r>
    </w:p>
    <w:p w:rsidR="005627FE" w:rsidRPr="007A22C2" w:rsidRDefault="005627FE" w:rsidP="004F719D">
      <w:pPr>
        <w:widowControl/>
        <w:autoSpaceDE w:val="0"/>
        <w:autoSpaceDN w:val="0"/>
        <w:adjustRightInd w:val="0"/>
        <w:spacing w:after="240"/>
        <w:ind w:left="360"/>
        <w:rPr>
          <w:rFonts w:ascii="Arial" w:hAnsi="Arial" w:cs="Arial"/>
          <w:bCs/>
          <w:szCs w:val="24"/>
        </w:rPr>
      </w:pPr>
      <w:r w:rsidRPr="007A22C2">
        <w:rPr>
          <w:rFonts w:ascii="Arial" w:hAnsi="Arial" w:cs="Arial"/>
          <w:bCs/>
          <w:szCs w:val="24"/>
        </w:rPr>
        <w:t>Repeal amendments to the model code that are no longer necessary, repeal or amend building standards that are not addressed by a model code;</w:t>
      </w:r>
    </w:p>
    <w:p w:rsidR="00357F41" w:rsidRDefault="005627FE" w:rsidP="00357F41">
      <w:pPr>
        <w:widowControl/>
        <w:autoSpaceDE w:val="0"/>
        <w:autoSpaceDN w:val="0"/>
        <w:adjustRightInd w:val="0"/>
        <w:spacing w:after="240"/>
        <w:ind w:left="360"/>
        <w:rPr>
          <w:rFonts w:ascii="Arial" w:hAnsi="Arial" w:cs="Arial"/>
          <w:bCs/>
          <w:szCs w:val="24"/>
        </w:rPr>
      </w:pPr>
      <w:r w:rsidRPr="007A22C2">
        <w:rPr>
          <w:rFonts w:ascii="Arial" w:hAnsi="Arial" w:cs="Arial"/>
          <w:bCs/>
          <w:szCs w:val="24"/>
        </w:rPr>
        <w:lastRenderedPageBreak/>
        <w:t>Relocate or codify existing adopted and necessary amendments to the model code into the format of the model code proposed for adoption, the action of which has no regulatory effect; adopt new necessary amendments to the model code proposed for adoption; and/or</w:t>
      </w:r>
    </w:p>
    <w:p w:rsidR="00357F41" w:rsidRDefault="005627FE" w:rsidP="00357F41">
      <w:pPr>
        <w:widowControl/>
        <w:autoSpaceDE w:val="0"/>
        <w:autoSpaceDN w:val="0"/>
        <w:adjustRightInd w:val="0"/>
        <w:spacing w:after="240"/>
        <w:ind w:left="360"/>
        <w:rPr>
          <w:rFonts w:ascii="Arial" w:hAnsi="Arial" w:cs="Arial"/>
          <w:bCs/>
          <w:szCs w:val="24"/>
        </w:rPr>
      </w:pPr>
      <w:r w:rsidRPr="007A22C2">
        <w:rPr>
          <w:rFonts w:ascii="Arial" w:hAnsi="Arial" w:cs="Arial"/>
          <w:bCs/>
          <w:szCs w:val="24"/>
        </w:rPr>
        <w:t>Adopt new building standards that are not addressed by the model code proposed for adoption</w:t>
      </w:r>
    </w:p>
    <w:p w:rsidR="00357F41" w:rsidRDefault="00357F41" w:rsidP="00357F41">
      <w:pPr>
        <w:widowControl/>
        <w:autoSpaceDE w:val="0"/>
        <w:autoSpaceDN w:val="0"/>
        <w:adjustRightInd w:val="0"/>
        <w:spacing w:after="240"/>
        <w:ind w:left="360"/>
        <w:rPr>
          <w:rFonts w:ascii="Arial" w:hAnsi="Arial" w:cs="Arial"/>
          <w:bCs/>
          <w:szCs w:val="24"/>
        </w:rPr>
      </w:pPr>
    </w:p>
    <w:p w:rsidR="00EB3259" w:rsidRPr="007A22C2" w:rsidRDefault="001A1BB7" w:rsidP="00357F41">
      <w:pPr>
        <w:pStyle w:val="Heading1"/>
      </w:pPr>
      <w:r w:rsidRPr="007A22C2">
        <w:t xml:space="preserve">PROPOSED </w:t>
      </w:r>
      <w:r w:rsidR="00EB3259" w:rsidRPr="007A22C2">
        <w:t>REPEALS, ADOPTIONS AND NEW AMENDMENTS</w:t>
      </w:r>
    </w:p>
    <w:p w:rsidR="00EB3259" w:rsidRPr="007A22C2" w:rsidRDefault="00EB3259" w:rsidP="00EB3259">
      <w:pPr>
        <w:rPr>
          <w:rFonts w:ascii="Arial" w:hAnsi="Arial" w:cs="Arial"/>
          <w:b/>
          <w:szCs w:val="24"/>
        </w:rPr>
      </w:pPr>
    </w:p>
    <w:p w:rsidR="000257AD" w:rsidRPr="007A22C2" w:rsidRDefault="000257AD">
      <w:pPr>
        <w:pStyle w:val="BodyText3"/>
        <w:rPr>
          <w:rFonts w:ascii="Arial" w:hAnsi="Arial"/>
          <w:bCs/>
          <w:szCs w:val="24"/>
        </w:rPr>
      </w:pPr>
    </w:p>
    <w:p w:rsidR="009F3C92" w:rsidRPr="007A22C2" w:rsidRDefault="00C13D6B" w:rsidP="009F3C92">
      <w:pPr>
        <w:rPr>
          <w:rFonts w:ascii="Arial" w:hAnsi="Arial" w:cs="Arial"/>
          <w:b/>
          <w:szCs w:val="24"/>
        </w:rPr>
      </w:pPr>
      <w:r w:rsidRPr="007A22C2">
        <w:rPr>
          <w:rFonts w:ascii="Arial" w:hAnsi="Arial" w:cs="Arial"/>
          <w:b/>
          <w:szCs w:val="24"/>
          <w:u w:val="single"/>
        </w:rPr>
        <w:t xml:space="preserve">ITEM </w:t>
      </w:r>
      <w:r w:rsidR="0048502F">
        <w:rPr>
          <w:rFonts w:ascii="Arial" w:hAnsi="Arial" w:cs="Arial"/>
          <w:b/>
          <w:szCs w:val="24"/>
          <w:u w:val="single"/>
        </w:rPr>
        <w:t>1</w:t>
      </w:r>
      <w:r w:rsidRPr="007A22C2">
        <w:rPr>
          <w:rFonts w:ascii="Arial" w:hAnsi="Arial" w:cs="Arial"/>
          <w:b/>
          <w:szCs w:val="24"/>
        </w:rPr>
        <w:t xml:space="preserve">. </w:t>
      </w:r>
      <w:r w:rsidR="009F3C92" w:rsidRPr="007A22C2">
        <w:rPr>
          <w:rFonts w:ascii="Arial" w:hAnsi="Arial" w:cs="Arial"/>
          <w:b/>
          <w:szCs w:val="24"/>
        </w:rPr>
        <w:t xml:space="preserve">BSC proposes to bring forward existing California amendments in </w:t>
      </w:r>
      <w:r w:rsidR="009F3C92" w:rsidRPr="005E09E8">
        <w:rPr>
          <w:rFonts w:ascii="Arial" w:hAnsi="Arial" w:cs="Arial"/>
          <w:b/>
          <w:szCs w:val="24"/>
        </w:rPr>
        <w:t>Chapter 1</w:t>
      </w:r>
      <w:r w:rsidR="009F3C92" w:rsidRPr="007A22C2">
        <w:rPr>
          <w:rFonts w:ascii="Arial" w:hAnsi="Arial" w:cs="Arial"/>
          <w:b/>
          <w:i/>
          <w:szCs w:val="24"/>
        </w:rPr>
        <w:t>, Division I</w:t>
      </w:r>
      <w:r w:rsidR="009F3C92" w:rsidRPr="007A22C2">
        <w:rPr>
          <w:rFonts w:ascii="Arial" w:hAnsi="Arial" w:cs="Arial"/>
          <w:b/>
          <w:szCs w:val="24"/>
        </w:rPr>
        <w:t xml:space="preserve"> through </w:t>
      </w:r>
      <w:r w:rsidR="009F3C92" w:rsidRPr="00C8318E">
        <w:rPr>
          <w:rFonts w:ascii="Arial" w:hAnsi="Arial" w:cs="Arial"/>
          <w:b/>
          <w:szCs w:val="24"/>
        </w:rPr>
        <w:t xml:space="preserve">Chapter 1, </w:t>
      </w:r>
      <w:r w:rsidR="009F3C92" w:rsidRPr="00DE60DB">
        <w:rPr>
          <w:rFonts w:ascii="Arial" w:hAnsi="Arial" w:cs="Arial"/>
          <w:b/>
          <w:i/>
          <w:szCs w:val="24"/>
        </w:rPr>
        <w:t>Division II</w:t>
      </w:r>
      <w:r w:rsidR="009F3C92" w:rsidRPr="007A22C2">
        <w:rPr>
          <w:rFonts w:ascii="Arial" w:hAnsi="Arial" w:cs="Arial"/>
          <w:b/>
          <w:i/>
          <w:szCs w:val="24"/>
        </w:rPr>
        <w:t xml:space="preserve"> </w:t>
      </w:r>
      <w:r w:rsidR="009F3C92" w:rsidRPr="007A22C2">
        <w:rPr>
          <w:rFonts w:ascii="Arial" w:hAnsi="Arial" w:cs="Arial"/>
          <w:b/>
          <w:szCs w:val="24"/>
        </w:rPr>
        <w:t>from the 2016 California Mechanical Code for adoption into the 2019 edition of the California Mechanical Code with additional amendments as follows:</w:t>
      </w:r>
    </w:p>
    <w:p w:rsidR="00C13D6B" w:rsidRPr="007A22C2" w:rsidRDefault="00C13D6B" w:rsidP="00C13D6B">
      <w:pPr>
        <w:widowControl/>
        <w:ind w:left="360"/>
        <w:jc w:val="center"/>
        <w:rPr>
          <w:rFonts w:ascii="Arial" w:eastAsia="Calibri" w:hAnsi="Arial" w:cs="Arial"/>
          <w:b/>
          <w:snapToGrid/>
          <w:szCs w:val="24"/>
          <w:u w:val="single"/>
        </w:rPr>
      </w:pPr>
    </w:p>
    <w:p w:rsidR="00C13D6B" w:rsidRPr="00357F41" w:rsidRDefault="00C13D6B" w:rsidP="00357F41">
      <w:pPr>
        <w:pStyle w:val="Heading2"/>
        <w:rPr>
          <w:rFonts w:eastAsia="Calibri"/>
          <w:snapToGrid/>
          <w:szCs w:val="24"/>
        </w:rPr>
      </w:pPr>
      <w:r w:rsidRPr="00357F41">
        <w:rPr>
          <w:rFonts w:eastAsia="Calibri"/>
          <w:snapToGrid/>
          <w:szCs w:val="24"/>
        </w:rPr>
        <w:t>CHAPTER 1</w:t>
      </w:r>
    </w:p>
    <w:p w:rsidR="00C13D6B" w:rsidRPr="007A22C2" w:rsidRDefault="00C13D6B" w:rsidP="00C13D6B">
      <w:pPr>
        <w:widowControl/>
        <w:spacing w:line="360" w:lineRule="auto"/>
        <w:ind w:left="360"/>
        <w:jc w:val="center"/>
        <w:rPr>
          <w:rFonts w:ascii="Arial" w:eastAsia="Calibri" w:hAnsi="Arial" w:cs="Arial"/>
          <w:b/>
          <w:i/>
          <w:snapToGrid/>
          <w:szCs w:val="24"/>
        </w:rPr>
      </w:pPr>
      <w:r w:rsidRPr="007A22C2">
        <w:rPr>
          <w:rFonts w:ascii="Arial" w:eastAsia="Calibri" w:hAnsi="Arial" w:cs="Arial"/>
          <w:b/>
          <w:i/>
          <w:snapToGrid/>
          <w:szCs w:val="24"/>
        </w:rPr>
        <w:t>CALIFORNIA ADMINISTRATION</w:t>
      </w:r>
    </w:p>
    <w:p w:rsidR="00C13D6B" w:rsidRPr="007A22C2" w:rsidRDefault="00C13D6B" w:rsidP="00C13D6B">
      <w:pPr>
        <w:widowControl/>
        <w:spacing w:line="360" w:lineRule="auto"/>
        <w:ind w:left="360"/>
        <w:jc w:val="center"/>
        <w:rPr>
          <w:rFonts w:ascii="Arial" w:eastAsia="Calibri" w:hAnsi="Arial" w:cs="Arial"/>
          <w:b/>
          <w:i/>
          <w:snapToGrid/>
          <w:szCs w:val="24"/>
        </w:rPr>
      </w:pPr>
      <w:r w:rsidRPr="007A22C2">
        <w:rPr>
          <w:rFonts w:ascii="Arial" w:eastAsia="Calibri" w:hAnsi="Arial" w:cs="Arial"/>
          <w:b/>
          <w:i/>
          <w:snapToGrid/>
          <w:szCs w:val="24"/>
        </w:rPr>
        <w:t>DIVISION I</w:t>
      </w:r>
    </w:p>
    <w:p w:rsidR="00C13D6B" w:rsidRPr="007A22C2" w:rsidRDefault="00C13D6B" w:rsidP="00C13D6B">
      <w:pPr>
        <w:rPr>
          <w:rFonts w:ascii="Arial" w:hAnsi="Arial" w:cs="Arial"/>
          <w:b/>
          <w:i/>
          <w:szCs w:val="24"/>
          <w:u w:val="single"/>
        </w:rPr>
      </w:pPr>
      <w:r w:rsidRPr="007A22C2">
        <w:rPr>
          <w:rFonts w:ascii="Arial" w:hAnsi="Arial" w:cs="Arial"/>
          <w:b/>
          <w:i/>
          <w:szCs w:val="24"/>
        </w:rPr>
        <w:t>1.1.0 General</w:t>
      </w:r>
    </w:p>
    <w:p w:rsidR="00C13D6B" w:rsidRPr="007A22C2" w:rsidRDefault="00C13D6B" w:rsidP="00C13D6B">
      <w:pPr>
        <w:jc w:val="both"/>
        <w:rPr>
          <w:rFonts w:ascii="Arial" w:hAnsi="Arial" w:cs="Arial"/>
          <w:i/>
          <w:szCs w:val="24"/>
        </w:rPr>
      </w:pPr>
    </w:p>
    <w:p w:rsidR="00C13D6B" w:rsidRPr="007A22C2" w:rsidRDefault="00C13D6B" w:rsidP="00C13D6B">
      <w:pPr>
        <w:rPr>
          <w:rFonts w:ascii="Arial" w:hAnsi="Arial" w:cs="Arial"/>
          <w:i/>
          <w:szCs w:val="24"/>
        </w:rPr>
      </w:pPr>
      <w:r w:rsidRPr="007A22C2">
        <w:rPr>
          <w:rFonts w:ascii="Arial" w:hAnsi="Arial" w:cs="Arial"/>
          <w:b/>
          <w:i/>
          <w:szCs w:val="24"/>
        </w:rPr>
        <w:t>1.1.1 Title.</w:t>
      </w:r>
      <w:r w:rsidRPr="007A22C2">
        <w:rPr>
          <w:rFonts w:ascii="Arial" w:hAnsi="Arial" w:cs="Arial"/>
          <w:i/>
          <w:szCs w:val="24"/>
        </w:rPr>
        <w:t xml:space="preserve"> These regulations shall be known as the California Mechanical Code, may be cited as such and will be referred to herein as “this code.”   The California Mechanical Code is Part 4 of thirteen parts of the official compilation and publication of the adoptio</w:t>
      </w:r>
      <w:r w:rsidR="00AA4E2B" w:rsidRPr="007A22C2">
        <w:rPr>
          <w:rFonts w:ascii="Arial" w:hAnsi="Arial" w:cs="Arial"/>
          <w:i/>
          <w:szCs w:val="24"/>
        </w:rPr>
        <w:t>n</w:t>
      </w:r>
      <w:r w:rsidRPr="007A22C2">
        <w:rPr>
          <w:rFonts w:ascii="Arial" w:hAnsi="Arial" w:cs="Arial"/>
          <w:i/>
          <w:szCs w:val="24"/>
        </w:rPr>
        <w:t xml:space="preserve">, amendment, and repeal of building regulations to the California Code of Regulations, Title 24, also referred to as the California Building Standards Code.  This part incorporates by adoption the </w:t>
      </w:r>
      <w:r w:rsidRPr="007A22C2">
        <w:rPr>
          <w:rFonts w:ascii="Arial" w:hAnsi="Arial" w:cs="Arial"/>
          <w:i/>
          <w:strike/>
          <w:szCs w:val="24"/>
        </w:rPr>
        <w:t>201</w:t>
      </w:r>
      <w:r w:rsidR="006D34B0" w:rsidRPr="007A22C2">
        <w:rPr>
          <w:rFonts w:ascii="Arial" w:hAnsi="Arial" w:cs="Arial"/>
          <w:i/>
          <w:strike/>
          <w:szCs w:val="24"/>
        </w:rPr>
        <w:t>5</w:t>
      </w:r>
      <w:r w:rsidRPr="007A22C2">
        <w:rPr>
          <w:rFonts w:ascii="Arial" w:hAnsi="Arial" w:cs="Arial"/>
          <w:i/>
          <w:szCs w:val="24"/>
        </w:rPr>
        <w:t xml:space="preserve"> </w:t>
      </w:r>
      <w:r w:rsidRPr="007A22C2">
        <w:rPr>
          <w:rFonts w:ascii="Arial" w:hAnsi="Arial" w:cs="Arial"/>
          <w:i/>
          <w:szCs w:val="24"/>
          <w:u w:val="single"/>
        </w:rPr>
        <w:t>201</w:t>
      </w:r>
      <w:r w:rsidR="006D34B0" w:rsidRPr="007A22C2">
        <w:rPr>
          <w:rFonts w:ascii="Arial" w:hAnsi="Arial" w:cs="Arial"/>
          <w:i/>
          <w:szCs w:val="24"/>
          <w:u w:val="single"/>
        </w:rPr>
        <w:t>8</w:t>
      </w:r>
      <w:r w:rsidRPr="007A22C2">
        <w:rPr>
          <w:rFonts w:ascii="Arial" w:hAnsi="Arial" w:cs="Arial"/>
          <w:i/>
          <w:szCs w:val="24"/>
        </w:rPr>
        <w:t xml:space="preserve"> Uniform Mechanical Code of the International Association of Plumbing and Mechanical Officials with necessary California amendments. </w:t>
      </w:r>
    </w:p>
    <w:p w:rsidR="00C13D6B" w:rsidRPr="007A22C2" w:rsidRDefault="00C13D6B" w:rsidP="00C13D6B">
      <w:pPr>
        <w:rPr>
          <w:rFonts w:ascii="Arial" w:hAnsi="Arial" w:cs="Arial"/>
          <w:b/>
          <w:i/>
          <w:szCs w:val="24"/>
        </w:rPr>
      </w:pPr>
    </w:p>
    <w:p w:rsidR="00C13D6B" w:rsidRPr="007A22C2" w:rsidRDefault="00C13D6B" w:rsidP="00895314">
      <w:pPr>
        <w:rPr>
          <w:rFonts w:ascii="Arial" w:hAnsi="Arial" w:cs="Arial"/>
          <w:bCs/>
          <w:i/>
          <w:szCs w:val="24"/>
        </w:rPr>
      </w:pPr>
      <w:r w:rsidRPr="007A22C2">
        <w:rPr>
          <w:rFonts w:ascii="Arial" w:hAnsi="Arial" w:cs="Arial"/>
          <w:b/>
          <w:i/>
          <w:szCs w:val="24"/>
        </w:rPr>
        <w:t>1.1.2 Purpose.</w:t>
      </w:r>
      <w:r w:rsidRPr="007A22C2">
        <w:rPr>
          <w:rFonts w:ascii="Arial" w:hAnsi="Arial" w:cs="Arial"/>
          <w:i/>
          <w:szCs w:val="24"/>
        </w:rPr>
        <w:t xml:space="preserve"> The purpose of this code </w:t>
      </w:r>
      <w:r w:rsidR="00895314" w:rsidRPr="007A22C2">
        <w:rPr>
          <w:rFonts w:ascii="Arial" w:hAnsi="Arial" w:cs="Arial"/>
          <w:b/>
          <w:i/>
          <w:szCs w:val="24"/>
        </w:rPr>
        <w:t>…</w:t>
      </w:r>
    </w:p>
    <w:p w:rsidR="00C13D6B" w:rsidRDefault="00C13D6B" w:rsidP="00C13D6B">
      <w:pPr>
        <w:rPr>
          <w:rFonts w:ascii="Arial" w:hAnsi="Arial" w:cs="Arial"/>
          <w:b/>
          <w:i/>
          <w:szCs w:val="24"/>
        </w:rPr>
      </w:pPr>
    </w:p>
    <w:p w:rsidR="00F01184" w:rsidRDefault="00F01184" w:rsidP="00C13D6B">
      <w:pPr>
        <w:rPr>
          <w:rFonts w:ascii="Arial" w:hAnsi="Arial" w:cs="Arial"/>
          <w:b/>
          <w:i/>
          <w:szCs w:val="24"/>
        </w:rPr>
      </w:pPr>
      <w:r>
        <w:rPr>
          <w:rFonts w:ascii="Arial" w:hAnsi="Arial" w:cs="Arial"/>
          <w:b/>
          <w:i/>
          <w:szCs w:val="24"/>
        </w:rPr>
        <w:t>…</w:t>
      </w:r>
    </w:p>
    <w:p w:rsidR="00F01184" w:rsidRDefault="00F01184" w:rsidP="00F01184">
      <w:pPr>
        <w:pStyle w:val="BodyText3"/>
        <w:ind w:left="720"/>
        <w:jc w:val="left"/>
        <w:rPr>
          <w:rFonts w:ascii="Arial" w:hAnsi="Arial" w:cs="Arial"/>
          <w:i/>
          <w:iCs/>
          <w:szCs w:val="24"/>
        </w:rPr>
      </w:pPr>
      <w:r>
        <w:rPr>
          <w:rFonts w:ascii="Arial" w:hAnsi="Arial" w:cs="Arial"/>
          <w:b/>
          <w:bCs/>
          <w:i/>
          <w:iCs/>
        </w:rPr>
        <w:t xml:space="preserve">1.1.3.2 State-Regulated Buildings, Structures, and Applications. </w:t>
      </w:r>
      <w:r>
        <w:rPr>
          <w:rFonts w:ascii="Arial" w:hAnsi="Arial" w:cs="Arial"/>
          <w:i/>
          <w:iCs/>
        </w:rPr>
        <w:t>The model code, state amendments to the model code, and/or state amendments where there are no relevant model code provisions shall apply to the following buildings, structures, and applications regulated by state agencies as specified in Section</w:t>
      </w:r>
      <w:r w:rsidRPr="00F01184">
        <w:rPr>
          <w:rFonts w:ascii="Arial" w:hAnsi="Arial" w:cs="Arial"/>
          <w:i/>
          <w:iCs/>
          <w:u w:val="single"/>
        </w:rPr>
        <w:t>s</w:t>
      </w:r>
      <w:r w:rsidRPr="00F01184">
        <w:rPr>
          <w:rFonts w:ascii="Arial" w:hAnsi="Arial" w:cs="Arial"/>
          <w:i/>
          <w:iCs/>
        </w:rPr>
        <w:t xml:space="preserve"> </w:t>
      </w:r>
      <w:r>
        <w:rPr>
          <w:rFonts w:ascii="Arial" w:hAnsi="Arial" w:cs="Arial"/>
          <w:i/>
          <w:iCs/>
        </w:rPr>
        <w:t>1.2.0 through 1.14.0, except where modified by local ordinance pursuant to Section 1.1.8. When adopted by a state agency, the provisions of this code shall be enforced by the appropriate enforcing agency, but only to the extent of authority granted to such agency by the state legislature.</w:t>
      </w:r>
    </w:p>
    <w:p w:rsidR="00F01184" w:rsidRDefault="00F01184" w:rsidP="00F01184">
      <w:pPr>
        <w:pStyle w:val="BodyText3"/>
        <w:ind w:left="720"/>
        <w:jc w:val="left"/>
        <w:rPr>
          <w:rFonts w:ascii="Arial" w:hAnsi="Arial" w:cs="Arial"/>
          <w:i/>
          <w:iCs/>
          <w:sz w:val="20"/>
        </w:rPr>
      </w:pPr>
      <w:r>
        <w:rPr>
          <w:rFonts w:ascii="Arial" w:hAnsi="Arial" w:cs="Arial"/>
          <w:i/>
          <w:iCs/>
        </w:rPr>
        <w:t xml:space="preserve">. . . </w:t>
      </w:r>
    </w:p>
    <w:p w:rsidR="00F01184" w:rsidRDefault="00F01184" w:rsidP="00F01184">
      <w:pPr>
        <w:pStyle w:val="BodyText3"/>
        <w:ind w:left="720"/>
        <w:jc w:val="left"/>
        <w:rPr>
          <w:rFonts w:ascii="Arial" w:hAnsi="Arial" w:cs="Arial"/>
          <w:i/>
          <w:iCs/>
        </w:rPr>
      </w:pPr>
    </w:p>
    <w:p w:rsidR="00F01184" w:rsidRDefault="00F01184" w:rsidP="00F01184">
      <w:pPr>
        <w:pStyle w:val="BodyText3"/>
        <w:ind w:left="720"/>
        <w:jc w:val="left"/>
        <w:rPr>
          <w:rFonts w:ascii="Arial" w:hAnsi="Arial" w:cs="Arial"/>
          <w:i/>
          <w:iCs/>
        </w:rPr>
      </w:pPr>
      <w:r>
        <w:rPr>
          <w:rFonts w:ascii="Arial" w:hAnsi="Arial" w:cs="Arial"/>
          <w:b/>
          <w:bCs/>
          <w:i/>
          <w:iCs/>
        </w:rPr>
        <w:lastRenderedPageBreak/>
        <w:t>1.1.8.2 Locally Adopted Energy Standards – California Energy Code, Part 6.</w:t>
      </w:r>
      <w:r>
        <w:rPr>
          <w:rFonts w:ascii="Arial" w:hAnsi="Arial" w:cs="Arial"/>
          <w:i/>
          <w:iCs/>
        </w:rPr>
        <w:t xml:space="preserve"> In addition to the provision of Section </w:t>
      </w:r>
      <w:r>
        <w:rPr>
          <w:rFonts w:ascii="Arial" w:hAnsi="Arial" w:cs="Arial"/>
          <w:i/>
          <w:iCs/>
          <w:strike/>
        </w:rPr>
        <w:t>89.101.8.1</w:t>
      </w:r>
      <w:r>
        <w:rPr>
          <w:rFonts w:ascii="Arial" w:hAnsi="Arial" w:cs="Arial"/>
          <w:i/>
          <w:iCs/>
        </w:rPr>
        <w:t xml:space="preserve"> </w:t>
      </w:r>
      <w:r w:rsidRPr="00F01184">
        <w:rPr>
          <w:rFonts w:ascii="Arial" w:hAnsi="Arial" w:cs="Arial"/>
          <w:i/>
          <w:iCs/>
          <w:u w:val="single"/>
        </w:rPr>
        <w:t>1.1.8.1</w:t>
      </w:r>
      <w:r>
        <w:rPr>
          <w:rFonts w:ascii="Arial" w:hAnsi="Arial" w:cs="Arial"/>
          <w:i/>
          <w:iCs/>
        </w:rPr>
        <w:t xml:space="preserve"> of this </w:t>
      </w:r>
      <w:proofErr w:type="spellStart"/>
      <w:r w:rsidRPr="00F01184">
        <w:rPr>
          <w:rFonts w:ascii="Arial" w:hAnsi="Arial" w:cs="Arial"/>
          <w:i/>
          <w:iCs/>
          <w:strike/>
        </w:rPr>
        <w:t>P</w:t>
      </w:r>
      <w:r w:rsidRPr="00F01184">
        <w:rPr>
          <w:rFonts w:ascii="Arial" w:hAnsi="Arial" w:cs="Arial"/>
          <w:i/>
          <w:iCs/>
          <w:u w:val="single"/>
        </w:rPr>
        <w:t>p</w:t>
      </w:r>
      <w:r>
        <w:rPr>
          <w:rFonts w:ascii="Arial" w:hAnsi="Arial" w:cs="Arial"/>
          <w:i/>
          <w:iCs/>
        </w:rPr>
        <w:t>art</w:t>
      </w:r>
      <w:proofErr w:type="spellEnd"/>
      <w:r>
        <w:rPr>
          <w:rFonts w:ascii="Arial" w:hAnsi="Arial" w:cs="Arial"/>
          <w:i/>
          <w:iCs/>
        </w:rPr>
        <w:t xml:space="preserve">, the provisions of this section </w:t>
      </w:r>
      <w:r>
        <w:rPr>
          <w:rFonts w:ascii="Arial" w:hAnsi="Arial" w:cs="Arial"/>
          <w:i/>
          <w:iCs/>
          <w:strike/>
        </w:rPr>
        <w:t>applies</w:t>
      </w:r>
      <w:r>
        <w:rPr>
          <w:rFonts w:ascii="Arial" w:hAnsi="Arial" w:cs="Arial"/>
          <w:i/>
          <w:iCs/>
        </w:rPr>
        <w:t xml:space="preserve"> </w:t>
      </w:r>
      <w:r>
        <w:rPr>
          <w:rFonts w:ascii="Arial" w:hAnsi="Arial" w:cs="Arial"/>
          <w:i/>
          <w:iCs/>
          <w:u w:val="single"/>
        </w:rPr>
        <w:t>apply</w:t>
      </w:r>
      <w:r>
        <w:rPr>
          <w:rFonts w:ascii="Arial" w:hAnsi="Arial" w:cs="Arial"/>
          <w:i/>
          <w:iCs/>
        </w:rPr>
        <w:t xml:space="preserve"> to cities, counties, and </w:t>
      </w:r>
      <w:r>
        <w:rPr>
          <w:rFonts w:ascii="Arial" w:hAnsi="Arial" w:cs="Arial"/>
          <w:i/>
          <w:iCs/>
          <w:strike/>
        </w:rPr>
        <w:t>city</w:t>
      </w:r>
      <w:r>
        <w:rPr>
          <w:rFonts w:ascii="Arial" w:hAnsi="Arial" w:cs="Arial"/>
          <w:i/>
          <w:iCs/>
        </w:rPr>
        <w:t xml:space="preserve"> </w:t>
      </w:r>
      <w:r>
        <w:rPr>
          <w:rFonts w:ascii="Arial" w:hAnsi="Arial" w:cs="Arial"/>
          <w:i/>
          <w:iCs/>
          <w:u w:val="single"/>
        </w:rPr>
        <w:t>cities</w:t>
      </w:r>
      <w:r>
        <w:rPr>
          <w:rFonts w:ascii="Arial" w:hAnsi="Arial" w:cs="Arial"/>
          <w:i/>
          <w:iCs/>
        </w:rPr>
        <w:t xml:space="preserve"> and </w:t>
      </w:r>
      <w:r>
        <w:rPr>
          <w:rFonts w:ascii="Arial" w:hAnsi="Arial" w:cs="Arial"/>
          <w:i/>
          <w:iCs/>
          <w:strike/>
        </w:rPr>
        <w:t>county</w:t>
      </w:r>
      <w:r>
        <w:rPr>
          <w:rFonts w:ascii="Arial" w:hAnsi="Arial" w:cs="Arial"/>
          <w:i/>
          <w:iCs/>
        </w:rPr>
        <w:t xml:space="preserve"> </w:t>
      </w:r>
      <w:r>
        <w:rPr>
          <w:rFonts w:ascii="Arial" w:hAnsi="Arial" w:cs="Arial"/>
          <w:i/>
          <w:iCs/>
          <w:u w:val="single"/>
        </w:rPr>
        <w:t>counties</w:t>
      </w:r>
      <w:r>
        <w:rPr>
          <w:rFonts w:ascii="Arial" w:hAnsi="Arial" w:cs="Arial"/>
          <w:i/>
          <w:iCs/>
        </w:rPr>
        <w:t xml:space="preserve"> amending adopted energy standards affecting buildings and structures subject to the California Energy Code, Part 6.</w:t>
      </w:r>
    </w:p>
    <w:p w:rsidR="00F01184" w:rsidRPr="007A22C2" w:rsidRDefault="00F01184" w:rsidP="00C13D6B">
      <w:pPr>
        <w:rPr>
          <w:rFonts w:ascii="Arial" w:hAnsi="Arial" w:cs="Arial"/>
          <w:b/>
          <w:i/>
          <w:szCs w:val="24"/>
        </w:rPr>
      </w:pPr>
    </w:p>
    <w:p w:rsidR="00C13D6B" w:rsidRPr="007A22C2" w:rsidRDefault="00C13D6B" w:rsidP="00C13D6B">
      <w:pPr>
        <w:jc w:val="center"/>
        <w:rPr>
          <w:rFonts w:ascii="Arial" w:hAnsi="Arial" w:cs="Arial"/>
          <w:b/>
          <w:i/>
          <w:szCs w:val="24"/>
        </w:rPr>
      </w:pPr>
    </w:p>
    <w:p w:rsidR="00C13D6B" w:rsidRPr="007A22C2" w:rsidRDefault="00C13D6B" w:rsidP="00357F41">
      <w:pPr>
        <w:pStyle w:val="Heading2"/>
        <w:rPr>
          <w:i w:val="0"/>
        </w:rPr>
      </w:pPr>
      <w:r w:rsidRPr="007A22C2">
        <w:t>SECTION 1.2</w:t>
      </w:r>
    </w:p>
    <w:p w:rsidR="00C13D6B" w:rsidRPr="007A22C2" w:rsidRDefault="00C13D6B" w:rsidP="00C13D6B">
      <w:pPr>
        <w:jc w:val="center"/>
        <w:rPr>
          <w:rFonts w:ascii="Arial" w:hAnsi="Arial" w:cs="Arial"/>
          <w:b/>
          <w:i/>
          <w:szCs w:val="24"/>
        </w:rPr>
      </w:pPr>
      <w:r w:rsidRPr="007A22C2">
        <w:rPr>
          <w:rFonts w:ascii="Arial" w:hAnsi="Arial" w:cs="Arial"/>
          <w:b/>
          <w:i/>
          <w:szCs w:val="24"/>
        </w:rPr>
        <w:t>BUILDING STANDARDS COMMISSION</w:t>
      </w:r>
    </w:p>
    <w:p w:rsidR="00C13D6B" w:rsidRPr="007A22C2" w:rsidRDefault="00C13D6B" w:rsidP="00C13D6B">
      <w:pPr>
        <w:rPr>
          <w:rFonts w:ascii="Arial" w:hAnsi="Arial" w:cs="Arial"/>
          <w:i/>
          <w:szCs w:val="24"/>
          <w:u w:val="single"/>
        </w:rPr>
      </w:pPr>
    </w:p>
    <w:p w:rsidR="00417FC6" w:rsidRPr="007A22C2" w:rsidRDefault="00417FC6" w:rsidP="00417FC6">
      <w:pPr>
        <w:spacing w:after="120"/>
        <w:rPr>
          <w:rFonts w:ascii="Arial" w:hAnsi="Arial" w:cs="Arial"/>
          <w:b/>
          <w:i/>
          <w:szCs w:val="24"/>
        </w:rPr>
      </w:pPr>
      <w:bookmarkStart w:id="0" w:name="_Toc463872835"/>
      <w:r w:rsidRPr="007A22C2">
        <w:rPr>
          <w:rFonts w:ascii="Arial" w:hAnsi="Arial" w:cs="Arial"/>
          <w:b/>
          <w:i/>
          <w:szCs w:val="24"/>
        </w:rPr>
        <w:t>1.2.0 Building Standards Commission.</w:t>
      </w:r>
    </w:p>
    <w:p w:rsidR="00417FC6" w:rsidRPr="007A22C2" w:rsidRDefault="00417FC6" w:rsidP="00417FC6">
      <w:pPr>
        <w:spacing w:after="120"/>
        <w:rPr>
          <w:rFonts w:ascii="Arial" w:hAnsi="Arial" w:cs="Arial"/>
          <w:i/>
          <w:szCs w:val="24"/>
          <w:u w:val="single"/>
        </w:rPr>
      </w:pPr>
      <w:r w:rsidRPr="007A22C2">
        <w:rPr>
          <w:rFonts w:ascii="Arial" w:hAnsi="Arial" w:cs="Arial"/>
          <w:b/>
          <w:i/>
          <w:szCs w:val="24"/>
        </w:rPr>
        <w:t>1.2.1 BSC</w:t>
      </w:r>
      <w:r w:rsidRPr="007A22C2">
        <w:rPr>
          <w:rFonts w:ascii="Arial" w:hAnsi="Arial" w:cs="Arial"/>
          <w:i/>
          <w:szCs w:val="24"/>
        </w:rPr>
        <w:t xml:space="preserve"> Specific scope of application of the agency responsible </w:t>
      </w:r>
      <w:r w:rsidR="0022238E" w:rsidRPr="0022238E">
        <w:rPr>
          <w:rFonts w:ascii="Arial" w:hAnsi="Arial" w:cs="Arial"/>
          <w:b/>
          <w:i/>
          <w:szCs w:val="24"/>
        </w:rPr>
        <w:t>…</w:t>
      </w:r>
    </w:p>
    <w:p w:rsidR="00417FC6" w:rsidRPr="007A22C2" w:rsidRDefault="00417FC6" w:rsidP="00417FC6">
      <w:pPr>
        <w:ind w:left="720"/>
        <w:rPr>
          <w:rFonts w:ascii="Arial" w:hAnsi="Arial" w:cs="Arial"/>
          <w:b/>
          <w:i/>
          <w:szCs w:val="24"/>
        </w:rPr>
      </w:pPr>
      <w:r w:rsidRPr="007A22C2">
        <w:rPr>
          <w:rFonts w:ascii="Arial" w:hAnsi="Arial" w:cs="Arial"/>
          <w:b/>
          <w:i/>
          <w:szCs w:val="24"/>
        </w:rPr>
        <w:t>1. State Buildings for all Occupancies.</w:t>
      </w:r>
    </w:p>
    <w:p w:rsidR="00417FC6" w:rsidRPr="007A22C2" w:rsidRDefault="00417FC6" w:rsidP="0022238E">
      <w:pPr>
        <w:ind w:left="720"/>
        <w:rPr>
          <w:rFonts w:ascii="Arial" w:hAnsi="Arial" w:cs="Arial"/>
          <w:i/>
          <w:szCs w:val="24"/>
        </w:rPr>
      </w:pPr>
      <w:r w:rsidRPr="007A22C2">
        <w:rPr>
          <w:rFonts w:ascii="Arial" w:hAnsi="Arial" w:cs="Arial"/>
          <w:b/>
          <w:i/>
          <w:szCs w:val="24"/>
        </w:rPr>
        <w:t>Application</w:t>
      </w:r>
      <w:r w:rsidRPr="007A22C2">
        <w:rPr>
          <w:rFonts w:ascii="Arial" w:hAnsi="Arial" w:cs="Arial"/>
          <w:i/>
          <w:szCs w:val="24"/>
        </w:rPr>
        <w:t xml:space="preserve"> – State buildings (all occupancies), including buildings constructed </w:t>
      </w:r>
      <w:r w:rsidR="0022238E" w:rsidRPr="0022238E">
        <w:rPr>
          <w:rFonts w:ascii="Arial" w:hAnsi="Arial" w:cs="Arial"/>
          <w:b/>
          <w:i/>
          <w:szCs w:val="24"/>
        </w:rPr>
        <w:t>…</w:t>
      </w:r>
    </w:p>
    <w:p w:rsidR="00417FC6" w:rsidRPr="007A22C2" w:rsidRDefault="00417FC6" w:rsidP="00417FC6">
      <w:pPr>
        <w:rPr>
          <w:rFonts w:ascii="Arial" w:hAnsi="Arial" w:cs="Arial"/>
          <w:b/>
          <w:i/>
          <w:szCs w:val="24"/>
          <w:u w:val="single"/>
        </w:rPr>
      </w:pPr>
    </w:p>
    <w:p w:rsidR="00417FC6" w:rsidRPr="007A22C2" w:rsidRDefault="00417FC6" w:rsidP="00417FC6">
      <w:pPr>
        <w:ind w:left="720"/>
        <w:rPr>
          <w:rFonts w:ascii="Arial" w:hAnsi="Arial" w:cs="Arial"/>
          <w:b/>
          <w:i/>
          <w:szCs w:val="24"/>
        </w:rPr>
      </w:pPr>
      <w:r w:rsidRPr="007A22C2">
        <w:rPr>
          <w:rFonts w:ascii="Arial" w:hAnsi="Arial" w:cs="Arial"/>
          <w:b/>
          <w:i/>
          <w:szCs w:val="24"/>
        </w:rPr>
        <w:t>2. University of California, California State Universities, and California Community Colleges.</w:t>
      </w:r>
    </w:p>
    <w:p w:rsidR="00417FC6" w:rsidRPr="007A22C2" w:rsidRDefault="00417FC6" w:rsidP="0022238E">
      <w:pPr>
        <w:ind w:left="720" w:hanging="720"/>
        <w:rPr>
          <w:rFonts w:ascii="Arial" w:hAnsi="Arial" w:cs="Arial"/>
          <w:i/>
          <w:szCs w:val="24"/>
        </w:rPr>
      </w:pPr>
      <w:r w:rsidRPr="007A22C2">
        <w:rPr>
          <w:rFonts w:ascii="Arial" w:hAnsi="Arial" w:cs="Arial"/>
          <w:b/>
          <w:i/>
          <w:szCs w:val="24"/>
        </w:rPr>
        <w:tab/>
        <w:t>Application</w:t>
      </w:r>
      <w:r w:rsidRPr="007A22C2">
        <w:rPr>
          <w:rFonts w:ascii="Arial" w:hAnsi="Arial" w:cs="Arial"/>
          <w:i/>
          <w:szCs w:val="24"/>
        </w:rPr>
        <w:t xml:space="preserve"> – Standards for lighting for </w:t>
      </w:r>
      <w:r w:rsidR="0022238E" w:rsidRPr="0022238E">
        <w:rPr>
          <w:rFonts w:ascii="Arial" w:hAnsi="Arial" w:cs="Arial"/>
          <w:b/>
          <w:i/>
          <w:szCs w:val="24"/>
        </w:rPr>
        <w:t>…</w:t>
      </w:r>
    </w:p>
    <w:p w:rsidR="00417FC6" w:rsidRPr="007A22C2" w:rsidRDefault="00417FC6" w:rsidP="00417FC6">
      <w:pPr>
        <w:rPr>
          <w:rFonts w:ascii="Arial" w:hAnsi="Arial" w:cs="Arial"/>
          <w:i/>
          <w:szCs w:val="24"/>
        </w:rPr>
      </w:pPr>
    </w:p>
    <w:p w:rsidR="00417FC6" w:rsidRPr="007A22C2" w:rsidRDefault="00417FC6" w:rsidP="0022238E">
      <w:pPr>
        <w:ind w:left="720"/>
        <w:rPr>
          <w:rFonts w:ascii="Arial" w:hAnsi="Arial" w:cs="Arial"/>
          <w:i/>
          <w:szCs w:val="24"/>
        </w:rPr>
      </w:pPr>
      <w:r w:rsidRPr="007A22C2">
        <w:rPr>
          <w:rFonts w:ascii="Arial" w:hAnsi="Arial" w:cs="Arial"/>
          <w:b/>
          <w:i/>
          <w:szCs w:val="24"/>
        </w:rPr>
        <w:t xml:space="preserve">3. Existing State-Owned Buildings, including those owned by the University of California and by the California State University </w:t>
      </w:r>
      <w:r w:rsidRPr="007A22C2">
        <w:rPr>
          <w:rFonts w:ascii="Arial" w:hAnsi="Arial" w:cs="Arial"/>
          <w:i/>
          <w:szCs w:val="24"/>
        </w:rPr>
        <w:t xml:space="preserve">– Building seismic retrofit </w:t>
      </w:r>
      <w:r w:rsidR="0022238E" w:rsidRPr="0022238E">
        <w:rPr>
          <w:rFonts w:ascii="Arial" w:hAnsi="Arial" w:cs="Arial"/>
          <w:b/>
          <w:i/>
          <w:szCs w:val="24"/>
        </w:rPr>
        <w:t>…</w:t>
      </w:r>
    </w:p>
    <w:p w:rsidR="00417FC6" w:rsidRPr="007A22C2" w:rsidRDefault="00417FC6" w:rsidP="00417FC6">
      <w:pPr>
        <w:ind w:left="720"/>
        <w:rPr>
          <w:rFonts w:ascii="Arial" w:hAnsi="Arial" w:cs="Arial"/>
          <w:b/>
          <w:i/>
          <w:szCs w:val="24"/>
        </w:rPr>
      </w:pPr>
    </w:p>
    <w:p w:rsidR="00417FC6" w:rsidRPr="007A22C2" w:rsidRDefault="00417FC6" w:rsidP="00417FC6">
      <w:pPr>
        <w:ind w:left="720"/>
        <w:rPr>
          <w:rFonts w:ascii="Arial" w:hAnsi="Arial" w:cs="Arial"/>
          <w:b/>
          <w:i/>
          <w:szCs w:val="24"/>
        </w:rPr>
      </w:pPr>
      <w:r w:rsidRPr="007A22C2">
        <w:rPr>
          <w:rFonts w:ascii="Arial" w:hAnsi="Arial" w:cs="Arial"/>
          <w:b/>
          <w:i/>
          <w:szCs w:val="24"/>
        </w:rPr>
        <w:t>4. Unreinforced Masonry Bearing Wall Buildings.</w:t>
      </w:r>
    </w:p>
    <w:p w:rsidR="00417FC6" w:rsidRDefault="00417FC6" w:rsidP="0022238E">
      <w:pPr>
        <w:ind w:left="720"/>
        <w:rPr>
          <w:rFonts w:ascii="Arial" w:hAnsi="Arial" w:cs="Arial"/>
          <w:b/>
          <w:i/>
          <w:szCs w:val="24"/>
        </w:rPr>
      </w:pPr>
      <w:r w:rsidRPr="007A22C2">
        <w:rPr>
          <w:rFonts w:ascii="Arial" w:hAnsi="Arial" w:cs="Arial"/>
          <w:b/>
          <w:i/>
          <w:szCs w:val="24"/>
        </w:rPr>
        <w:t>Application</w:t>
      </w:r>
      <w:r w:rsidRPr="007A22C2">
        <w:rPr>
          <w:rFonts w:ascii="Arial" w:hAnsi="Arial" w:cs="Arial"/>
          <w:i/>
          <w:szCs w:val="24"/>
        </w:rPr>
        <w:t xml:space="preserve"> – Minimum seismic strengthening </w:t>
      </w:r>
      <w:r w:rsidR="0022238E" w:rsidRPr="0022238E">
        <w:rPr>
          <w:rFonts w:ascii="Arial" w:hAnsi="Arial" w:cs="Arial"/>
          <w:b/>
          <w:i/>
          <w:szCs w:val="24"/>
        </w:rPr>
        <w:t>…</w:t>
      </w:r>
    </w:p>
    <w:p w:rsidR="006C474A" w:rsidRDefault="006C474A" w:rsidP="0022238E">
      <w:pPr>
        <w:ind w:left="720"/>
        <w:rPr>
          <w:rFonts w:ascii="Arial" w:hAnsi="Arial" w:cs="Arial"/>
          <w:b/>
          <w:i/>
          <w:szCs w:val="24"/>
        </w:rPr>
      </w:pPr>
    </w:p>
    <w:p w:rsidR="006C474A" w:rsidRPr="007A22C2" w:rsidRDefault="006C474A" w:rsidP="0022238E">
      <w:pPr>
        <w:ind w:left="720"/>
        <w:rPr>
          <w:rFonts w:ascii="Arial" w:hAnsi="Arial" w:cs="Arial"/>
          <w:i/>
          <w:szCs w:val="24"/>
        </w:rPr>
      </w:pPr>
      <w:r>
        <w:rPr>
          <w:rFonts w:ascii="Arial" w:hAnsi="Arial" w:cs="Arial"/>
          <w:b/>
          <w:i/>
          <w:szCs w:val="24"/>
        </w:rPr>
        <w:t>…</w:t>
      </w:r>
    </w:p>
    <w:p w:rsidR="00417FC6" w:rsidRPr="007A22C2" w:rsidRDefault="00417FC6" w:rsidP="00417FC6">
      <w:pPr>
        <w:rPr>
          <w:rFonts w:ascii="Arial" w:hAnsi="Arial" w:cs="Arial"/>
          <w:b/>
          <w:i/>
          <w:color w:val="FF0000"/>
          <w:szCs w:val="24"/>
        </w:rPr>
      </w:pPr>
    </w:p>
    <w:p w:rsidR="00417FC6" w:rsidRPr="007A22C2" w:rsidRDefault="00417FC6" w:rsidP="00417FC6">
      <w:pPr>
        <w:ind w:left="720"/>
        <w:rPr>
          <w:rFonts w:ascii="Arial" w:hAnsi="Arial" w:cs="Arial"/>
          <w:i/>
          <w:szCs w:val="24"/>
        </w:rPr>
      </w:pPr>
      <w:r w:rsidRPr="006C474A">
        <w:rPr>
          <w:rFonts w:ascii="Arial" w:hAnsi="Arial" w:cs="Arial"/>
          <w:b/>
          <w:i/>
          <w:strike/>
          <w:szCs w:val="24"/>
        </w:rPr>
        <w:t>1.2.2.1</w:t>
      </w:r>
      <w:r w:rsidR="006C474A" w:rsidRPr="006C474A">
        <w:rPr>
          <w:rFonts w:ascii="Arial" w:hAnsi="Arial" w:cs="Arial"/>
          <w:b/>
          <w:i/>
          <w:szCs w:val="24"/>
        </w:rPr>
        <w:t xml:space="preserve"> </w:t>
      </w:r>
      <w:r w:rsidR="006C474A">
        <w:rPr>
          <w:rFonts w:ascii="Arial" w:hAnsi="Arial" w:cs="Arial"/>
          <w:b/>
          <w:i/>
          <w:szCs w:val="24"/>
          <w:u w:val="single"/>
        </w:rPr>
        <w:t>1.2.1.1</w:t>
      </w:r>
      <w:r w:rsidRPr="007A22C2">
        <w:rPr>
          <w:rFonts w:ascii="Arial" w:hAnsi="Arial" w:cs="Arial"/>
          <w:b/>
          <w:i/>
          <w:szCs w:val="24"/>
        </w:rPr>
        <w:t xml:space="preserve"> State building.</w:t>
      </w:r>
      <w:r w:rsidRPr="007A22C2">
        <w:rPr>
          <w:rFonts w:ascii="Arial" w:hAnsi="Arial" w:cs="Arial"/>
          <w:i/>
          <w:szCs w:val="24"/>
        </w:rPr>
        <w:t xml:space="preserve"> For purposes </w:t>
      </w:r>
      <w:r w:rsidR="000D0D76" w:rsidRPr="000D0D76">
        <w:rPr>
          <w:rFonts w:ascii="Arial" w:hAnsi="Arial" w:cs="Arial"/>
          <w:b/>
          <w:i/>
          <w:szCs w:val="24"/>
        </w:rPr>
        <w:t>…</w:t>
      </w:r>
    </w:p>
    <w:p w:rsidR="00417FC6" w:rsidRPr="007A22C2" w:rsidRDefault="00417FC6" w:rsidP="00417FC6">
      <w:pPr>
        <w:rPr>
          <w:rFonts w:ascii="Arial" w:hAnsi="Arial" w:cs="Arial"/>
          <w:i/>
          <w:szCs w:val="24"/>
        </w:rPr>
      </w:pPr>
    </w:p>
    <w:p w:rsidR="00417FC6" w:rsidRPr="007A22C2" w:rsidRDefault="00417FC6" w:rsidP="00417FC6">
      <w:pPr>
        <w:ind w:left="720"/>
        <w:rPr>
          <w:rFonts w:ascii="Arial" w:hAnsi="Arial" w:cs="Arial"/>
          <w:i/>
          <w:szCs w:val="24"/>
        </w:rPr>
      </w:pPr>
      <w:r w:rsidRPr="004A37E5">
        <w:rPr>
          <w:rFonts w:ascii="Arial" w:hAnsi="Arial" w:cs="Arial"/>
          <w:b/>
          <w:i/>
          <w:strike/>
          <w:szCs w:val="24"/>
        </w:rPr>
        <w:t>1.2.2.2</w:t>
      </w:r>
      <w:r w:rsidRPr="007A22C2">
        <w:rPr>
          <w:rFonts w:ascii="Arial" w:hAnsi="Arial" w:cs="Arial"/>
          <w:b/>
          <w:i/>
          <w:szCs w:val="24"/>
        </w:rPr>
        <w:t xml:space="preserve"> </w:t>
      </w:r>
      <w:r w:rsidR="004A37E5">
        <w:rPr>
          <w:rFonts w:ascii="Arial" w:hAnsi="Arial" w:cs="Arial"/>
          <w:b/>
          <w:i/>
          <w:szCs w:val="24"/>
          <w:u w:val="single"/>
        </w:rPr>
        <w:t>1.2.1.2</w:t>
      </w:r>
      <w:r w:rsidR="004A37E5">
        <w:rPr>
          <w:rFonts w:ascii="Arial" w:hAnsi="Arial" w:cs="Arial"/>
          <w:b/>
          <w:i/>
          <w:szCs w:val="24"/>
        </w:rPr>
        <w:t xml:space="preserve"> </w:t>
      </w:r>
      <w:r w:rsidRPr="007A22C2">
        <w:rPr>
          <w:rFonts w:ascii="Arial" w:hAnsi="Arial" w:cs="Arial"/>
          <w:b/>
          <w:i/>
          <w:szCs w:val="24"/>
        </w:rPr>
        <w:t>Enforcement.</w:t>
      </w:r>
      <w:r w:rsidRPr="007A22C2">
        <w:rPr>
          <w:rFonts w:ascii="Arial" w:hAnsi="Arial" w:cs="Arial"/>
          <w:i/>
          <w:szCs w:val="24"/>
        </w:rPr>
        <w:t xml:space="preserve"> </w:t>
      </w:r>
      <w:r w:rsidR="000D0D76" w:rsidRPr="000D0D76">
        <w:rPr>
          <w:rFonts w:ascii="Arial" w:hAnsi="Arial" w:cs="Arial"/>
          <w:b/>
          <w:i/>
          <w:szCs w:val="24"/>
        </w:rPr>
        <w:t>…</w:t>
      </w:r>
    </w:p>
    <w:p w:rsidR="00417FC6" w:rsidRPr="007A22C2" w:rsidRDefault="00417FC6" w:rsidP="00417FC6">
      <w:pPr>
        <w:rPr>
          <w:rFonts w:ascii="Arial" w:hAnsi="Arial" w:cs="Arial"/>
          <w:i/>
          <w:szCs w:val="24"/>
        </w:rPr>
      </w:pPr>
    </w:p>
    <w:p w:rsidR="00417FC6" w:rsidRPr="007A22C2" w:rsidRDefault="00417FC6" w:rsidP="00417FC6">
      <w:pPr>
        <w:ind w:left="1440"/>
        <w:rPr>
          <w:rFonts w:ascii="Arial" w:hAnsi="Arial" w:cs="Arial"/>
          <w:i/>
          <w:szCs w:val="24"/>
        </w:rPr>
      </w:pPr>
      <w:r w:rsidRPr="007A22C2">
        <w:rPr>
          <w:rFonts w:ascii="Arial" w:hAnsi="Arial" w:cs="Arial"/>
          <w:b/>
          <w:i/>
          <w:szCs w:val="24"/>
        </w:rPr>
        <w:t>Exception:</w:t>
      </w:r>
      <w:r w:rsidRPr="007A22C2">
        <w:rPr>
          <w:rFonts w:ascii="Arial" w:hAnsi="Arial" w:cs="Arial"/>
          <w:i/>
          <w:szCs w:val="24"/>
        </w:rPr>
        <w:t xml:space="preserve"> State buildings regulated by other sections of this code remain the enforcement responsibility of the designated entities.</w:t>
      </w:r>
    </w:p>
    <w:p w:rsidR="00417FC6" w:rsidRPr="007A22C2" w:rsidRDefault="00417FC6" w:rsidP="00417FC6">
      <w:pPr>
        <w:rPr>
          <w:rFonts w:ascii="Arial" w:hAnsi="Arial" w:cs="Arial"/>
          <w:i/>
          <w:szCs w:val="24"/>
        </w:rPr>
      </w:pPr>
    </w:p>
    <w:p w:rsidR="00417FC6" w:rsidRPr="007A22C2" w:rsidRDefault="00417FC6" w:rsidP="00417FC6">
      <w:pPr>
        <w:ind w:firstLine="720"/>
        <w:rPr>
          <w:rFonts w:ascii="Arial" w:hAnsi="Arial" w:cs="Arial"/>
          <w:b/>
          <w:i/>
          <w:szCs w:val="24"/>
        </w:rPr>
      </w:pPr>
      <w:r w:rsidRPr="004A37E5">
        <w:rPr>
          <w:rFonts w:ascii="Arial" w:hAnsi="Arial" w:cs="Arial"/>
          <w:b/>
          <w:i/>
          <w:strike/>
          <w:szCs w:val="24"/>
        </w:rPr>
        <w:t>1.2.2.3</w:t>
      </w:r>
      <w:r w:rsidRPr="007A22C2">
        <w:rPr>
          <w:rFonts w:ascii="Arial" w:hAnsi="Arial" w:cs="Arial"/>
          <w:b/>
          <w:i/>
          <w:szCs w:val="24"/>
        </w:rPr>
        <w:t xml:space="preserve"> </w:t>
      </w:r>
      <w:r w:rsidR="004A37E5">
        <w:rPr>
          <w:rFonts w:ascii="Arial" w:hAnsi="Arial" w:cs="Arial"/>
          <w:b/>
          <w:i/>
          <w:szCs w:val="24"/>
          <w:u w:val="single"/>
        </w:rPr>
        <w:t>1.2.1.3</w:t>
      </w:r>
      <w:r w:rsidR="004A37E5">
        <w:rPr>
          <w:rFonts w:ascii="Arial" w:hAnsi="Arial" w:cs="Arial"/>
          <w:b/>
          <w:i/>
          <w:szCs w:val="24"/>
        </w:rPr>
        <w:t xml:space="preserve"> </w:t>
      </w:r>
      <w:r w:rsidRPr="007A22C2">
        <w:rPr>
          <w:rFonts w:ascii="Arial" w:hAnsi="Arial" w:cs="Arial"/>
          <w:b/>
          <w:i/>
          <w:szCs w:val="24"/>
        </w:rPr>
        <w:t>Enforcement, Reserved for DGS.</w:t>
      </w:r>
    </w:p>
    <w:p w:rsidR="00417FC6" w:rsidRPr="007A22C2" w:rsidRDefault="00417FC6" w:rsidP="00417FC6">
      <w:pPr>
        <w:rPr>
          <w:rFonts w:ascii="Arial" w:hAnsi="Arial" w:cs="Arial"/>
          <w:i/>
          <w:szCs w:val="24"/>
        </w:rPr>
      </w:pPr>
    </w:p>
    <w:p w:rsidR="00417FC6" w:rsidRPr="007A22C2" w:rsidRDefault="00417FC6" w:rsidP="00417FC6">
      <w:pPr>
        <w:ind w:left="720"/>
        <w:rPr>
          <w:rFonts w:ascii="Arial" w:hAnsi="Arial" w:cs="Arial"/>
          <w:i/>
          <w:szCs w:val="24"/>
          <w:u w:val="single"/>
        </w:rPr>
      </w:pPr>
      <w:r w:rsidRPr="004A37E5">
        <w:rPr>
          <w:rFonts w:ascii="Arial" w:hAnsi="Arial" w:cs="Arial"/>
          <w:b/>
          <w:i/>
          <w:strike/>
          <w:szCs w:val="24"/>
        </w:rPr>
        <w:t>1.2.2.4</w:t>
      </w:r>
      <w:r w:rsidRPr="007A22C2">
        <w:rPr>
          <w:rFonts w:ascii="Arial" w:hAnsi="Arial" w:cs="Arial"/>
          <w:b/>
          <w:i/>
          <w:szCs w:val="24"/>
        </w:rPr>
        <w:t xml:space="preserve"> </w:t>
      </w:r>
      <w:r w:rsidR="004A37E5">
        <w:rPr>
          <w:rFonts w:ascii="Arial" w:hAnsi="Arial" w:cs="Arial"/>
          <w:b/>
          <w:i/>
          <w:szCs w:val="24"/>
          <w:u w:val="single"/>
        </w:rPr>
        <w:t>1.2.1.4</w:t>
      </w:r>
      <w:r w:rsidR="004A37E5">
        <w:rPr>
          <w:rFonts w:ascii="Arial" w:hAnsi="Arial" w:cs="Arial"/>
          <w:b/>
          <w:i/>
          <w:szCs w:val="24"/>
        </w:rPr>
        <w:t xml:space="preserve"> </w:t>
      </w:r>
      <w:r w:rsidRPr="007A22C2">
        <w:rPr>
          <w:rFonts w:ascii="Arial" w:hAnsi="Arial" w:cs="Arial"/>
          <w:b/>
          <w:i/>
          <w:szCs w:val="24"/>
        </w:rPr>
        <w:t>Adopting agency identification.</w:t>
      </w:r>
      <w:r w:rsidRPr="007A22C2">
        <w:rPr>
          <w:rFonts w:ascii="Arial" w:hAnsi="Arial" w:cs="Arial"/>
          <w:i/>
          <w:szCs w:val="24"/>
        </w:rPr>
        <w:t xml:space="preserve">  The provisions of this code applicable to buildings identified in this section will </w:t>
      </w:r>
      <w:r w:rsidR="0022238E" w:rsidRPr="0022238E">
        <w:rPr>
          <w:rFonts w:ascii="Arial" w:hAnsi="Arial" w:cs="Arial"/>
          <w:b/>
          <w:i/>
          <w:szCs w:val="24"/>
        </w:rPr>
        <w:t>…</w:t>
      </w:r>
    </w:p>
    <w:p w:rsidR="00417FC6" w:rsidRPr="007A22C2" w:rsidRDefault="00417FC6" w:rsidP="00417FC6">
      <w:pPr>
        <w:rPr>
          <w:rFonts w:ascii="Arial" w:hAnsi="Arial" w:cs="Arial"/>
          <w:i/>
          <w:szCs w:val="24"/>
          <w:u w:val="single"/>
        </w:rPr>
      </w:pPr>
    </w:p>
    <w:p w:rsidR="00417FC6" w:rsidRPr="007A22C2" w:rsidRDefault="00417FC6" w:rsidP="00417FC6">
      <w:pPr>
        <w:rPr>
          <w:rFonts w:ascii="Arial" w:hAnsi="Arial" w:cs="Arial"/>
          <w:i/>
          <w:szCs w:val="24"/>
        </w:rPr>
      </w:pPr>
      <w:r w:rsidRPr="004A37E5">
        <w:rPr>
          <w:rFonts w:ascii="Arial" w:hAnsi="Arial" w:cs="Arial"/>
          <w:b/>
          <w:i/>
          <w:strike/>
          <w:szCs w:val="24"/>
        </w:rPr>
        <w:t>1.2.</w:t>
      </w:r>
      <w:r w:rsidR="000D0D76" w:rsidRPr="004A37E5">
        <w:rPr>
          <w:rFonts w:ascii="Arial" w:hAnsi="Arial" w:cs="Arial"/>
          <w:b/>
          <w:i/>
          <w:strike/>
          <w:szCs w:val="24"/>
        </w:rPr>
        <w:t>3</w:t>
      </w:r>
      <w:r w:rsidR="004A37E5">
        <w:rPr>
          <w:rFonts w:ascii="Arial" w:hAnsi="Arial" w:cs="Arial"/>
          <w:b/>
          <w:i/>
          <w:szCs w:val="24"/>
        </w:rPr>
        <w:t xml:space="preserve"> </w:t>
      </w:r>
      <w:r w:rsidR="004A37E5">
        <w:rPr>
          <w:rFonts w:ascii="Arial" w:hAnsi="Arial" w:cs="Arial"/>
          <w:b/>
          <w:i/>
          <w:szCs w:val="24"/>
          <w:u w:val="single"/>
        </w:rPr>
        <w:t>1.2.2</w:t>
      </w:r>
      <w:r w:rsidRPr="007A22C2">
        <w:rPr>
          <w:rFonts w:ascii="Arial" w:hAnsi="Arial" w:cs="Arial"/>
          <w:b/>
          <w:i/>
          <w:szCs w:val="24"/>
        </w:rPr>
        <w:t xml:space="preserve"> BSC-CG.</w:t>
      </w:r>
      <w:r w:rsidRPr="007A22C2">
        <w:rPr>
          <w:rFonts w:ascii="Arial" w:hAnsi="Arial" w:cs="Arial"/>
          <w:i/>
          <w:szCs w:val="24"/>
        </w:rPr>
        <w:t xml:space="preserve"> Specific scope of application of the agency responsible for enforcement, the enforcement agency, and the specific authority to adopt and enforce such provisions of this code, unless otherwise stated.</w:t>
      </w:r>
      <w:r w:rsidRPr="007A22C2">
        <w:rPr>
          <w:rFonts w:ascii="Arial" w:hAnsi="Arial" w:cs="Arial"/>
          <w:i/>
          <w:szCs w:val="24"/>
        </w:rPr>
        <w:tab/>
      </w:r>
    </w:p>
    <w:p w:rsidR="00417FC6" w:rsidRPr="007A22C2" w:rsidRDefault="00417FC6" w:rsidP="00417FC6">
      <w:pPr>
        <w:rPr>
          <w:rFonts w:ascii="Arial" w:hAnsi="Arial" w:cs="Arial"/>
          <w:i/>
          <w:szCs w:val="24"/>
          <w:highlight w:val="yellow"/>
        </w:rPr>
      </w:pPr>
    </w:p>
    <w:p w:rsidR="00417FC6" w:rsidRPr="007A22C2" w:rsidRDefault="00417FC6" w:rsidP="00417FC6">
      <w:pPr>
        <w:pStyle w:val="ListParagraph"/>
        <w:numPr>
          <w:ilvl w:val="0"/>
          <w:numId w:val="5"/>
        </w:numPr>
        <w:contextualSpacing/>
        <w:rPr>
          <w:rFonts w:ascii="Arial" w:hAnsi="Arial" w:cs="Arial"/>
          <w:b/>
          <w:i/>
          <w:szCs w:val="24"/>
          <w:u w:val="single"/>
        </w:rPr>
      </w:pPr>
      <w:r w:rsidRPr="007A22C2">
        <w:rPr>
          <w:rFonts w:ascii="Arial" w:hAnsi="Arial" w:cs="Arial"/>
          <w:b/>
          <w:i/>
          <w:szCs w:val="24"/>
          <w:u w:val="single"/>
        </w:rPr>
        <w:t>Green building standards for nonresidential occupancies.</w:t>
      </w:r>
    </w:p>
    <w:p w:rsidR="00417FC6" w:rsidRPr="007A22C2" w:rsidRDefault="00417FC6" w:rsidP="00417FC6">
      <w:pPr>
        <w:pStyle w:val="ListParagraph"/>
        <w:ind w:left="1080"/>
        <w:rPr>
          <w:rFonts w:ascii="Arial" w:hAnsi="Arial" w:cs="Arial"/>
          <w:b/>
          <w:i/>
          <w:szCs w:val="24"/>
          <w:u w:val="single"/>
        </w:rPr>
      </w:pPr>
    </w:p>
    <w:p w:rsidR="00417FC6" w:rsidRPr="007A22C2" w:rsidRDefault="00417FC6" w:rsidP="00417FC6">
      <w:pPr>
        <w:ind w:left="720"/>
        <w:rPr>
          <w:rFonts w:ascii="Arial" w:hAnsi="Arial" w:cs="Arial"/>
          <w:i/>
          <w:szCs w:val="24"/>
        </w:rPr>
      </w:pPr>
      <w:r w:rsidRPr="007A22C2">
        <w:rPr>
          <w:rFonts w:ascii="Arial" w:hAnsi="Arial" w:cs="Arial"/>
          <w:b/>
          <w:i/>
          <w:szCs w:val="24"/>
        </w:rPr>
        <w:t>Application</w:t>
      </w:r>
      <w:r w:rsidRPr="007A22C2">
        <w:rPr>
          <w:rFonts w:ascii="Arial" w:hAnsi="Arial" w:cs="Arial"/>
          <w:i/>
          <w:szCs w:val="24"/>
        </w:rPr>
        <w:t xml:space="preserve"> – All occupancies where no other state agency has the authority to adopt green building standards applicable to those occupancies.</w:t>
      </w:r>
    </w:p>
    <w:p w:rsidR="00417FC6" w:rsidRPr="007A22C2" w:rsidRDefault="00417FC6" w:rsidP="00417FC6">
      <w:pPr>
        <w:ind w:left="720"/>
        <w:rPr>
          <w:rFonts w:ascii="Arial" w:hAnsi="Arial" w:cs="Arial"/>
          <w:i/>
          <w:szCs w:val="24"/>
        </w:rPr>
      </w:pPr>
      <w:r w:rsidRPr="007A22C2">
        <w:rPr>
          <w:rFonts w:ascii="Arial" w:hAnsi="Arial" w:cs="Arial"/>
          <w:b/>
          <w:i/>
          <w:szCs w:val="24"/>
        </w:rPr>
        <w:t>Enforcing agency</w:t>
      </w:r>
      <w:r w:rsidRPr="007A22C2">
        <w:rPr>
          <w:rFonts w:ascii="Arial" w:hAnsi="Arial" w:cs="Arial"/>
          <w:i/>
          <w:szCs w:val="24"/>
        </w:rPr>
        <w:t xml:space="preserve"> – State or local agency specified by the applicable provisions of law.</w:t>
      </w:r>
    </w:p>
    <w:p w:rsidR="00417FC6" w:rsidRPr="007A22C2" w:rsidRDefault="00417FC6" w:rsidP="00417FC6">
      <w:pPr>
        <w:ind w:left="720"/>
        <w:rPr>
          <w:rFonts w:ascii="Arial" w:hAnsi="Arial" w:cs="Arial"/>
          <w:i/>
          <w:szCs w:val="24"/>
        </w:rPr>
      </w:pPr>
      <w:r w:rsidRPr="007A22C2">
        <w:rPr>
          <w:rFonts w:ascii="Arial" w:hAnsi="Arial" w:cs="Arial"/>
          <w:b/>
          <w:i/>
          <w:szCs w:val="24"/>
        </w:rPr>
        <w:t>Authority cited</w:t>
      </w:r>
      <w:r w:rsidRPr="007A22C2">
        <w:rPr>
          <w:rFonts w:ascii="Arial" w:hAnsi="Arial" w:cs="Arial"/>
          <w:i/>
          <w:szCs w:val="24"/>
        </w:rPr>
        <w:t xml:space="preserve"> – Health and Safety Code Sections 18930.5, 18938 and 18940.5.</w:t>
      </w:r>
    </w:p>
    <w:p w:rsidR="00417FC6" w:rsidRPr="007A22C2" w:rsidRDefault="00417FC6" w:rsidP="00417FC6">
      <w:pPr>
        <w:ind w:left="720"/>
        <w:rPr>
          <w:rFonts w:ascii="Arial" w:hAnsi="Arial" w:cs="Arial"/>
          <w:i/>
          <w:szCs w:val="24"/>
        </w:rPr>
      </w:pPr>
      <w:r w:rsidRPr="007A22C2">
        <w:rPr>
          <w:rFonts w:ascii="Arial" w:hAnsi="Arial" w:cs="Arial"/>
          <w:b/>
          <w:i/>
          <w:szCs w:val="24"/>
        </w:rPr>
        <w:t>Reference</w:t>
      </w:r>
      <w:r w:rsidRPr="007A22C2">
        <w:rPr>
          <w:rFonts w:ascii="Arial" w:hAnsi="Arial" w:cs="Arial"/>
          <w:i/>
          <w:szCs w:val="24"/>
        </w:rPr>
        <w:t xml:space="preserve"> – Health and Safety Code, Division 13, Part 2.5, commencing with Section 18901.</w:t>
      </w:r>
    </w:p>
    <w:p w:rsidR="00417FC6" w:rsidRPr="007A22C2" w:rsidRDefault="00417FC6" w:rsidP="00417FC6">
      <w:pPr>
        <w:ind w:left="720"/>
        <w:rPr>
          <w:rFonts w:ascii="Arial" w:hAnsi="Arial" w:cs="Arial"/>
          <w:i/>
          <w:szCs w:val="24"/>
          <w:highlight w:val="yellow"/>
        </w:rPr>
      </w:pPr>
    </w:p>
    <w:p w:rsidR="00417FC6" w:rsidRPr="007A22C2" w:rsidRDefault="00417FC6" w:rsidP="00417FC6">
      <w:pPr>
        <w:pStyle w:val="BodyText3"/>
        <w:numPr>
          <w:ilvl w:val="0"/>
          <w:numId w:val="5"/>
        </w:numPr>
        <w:jc w:val="left"/>
        <w:rPr>
          <w:rFonts w:ascii="Arial" w:hAnsi="Arial"/>
          <w:bCs/>
          <w:i/>
          <w:szCs w:val="24"/>
          <w:u w:val="single"/>
        </w:rPr>
      </w:pPr>
      <w:r w:rsidRPr="007A22C2">
        <w:rPr>
          <w:rFonts w:ascii="Arial" w:hAnsi="Arial"/>
          <w:b/>
          <w:bCs/>
          <w:i/>
          <w:szCs w:val="24"/>
          <w:u w:val="single"/>
        </w:rPr>
        <w:t xml:space="preserve">Graywater systems </w:t>
      </w:r>
      <w:r w:rsidRPr="007A22C2">
        <w:rPr>
          <w:rFonts w:ascii="Arial" w:hAnsi="Arial" w:cs="Arial"/>
          <w:b/>
          <w:i/>
          <w:szCs w:val="24"/>
          <w:u w:val="single"/>
        </w:rPr>
        <w:t>for nonresidential occupancies</w:t>
      </w:r>
      <w:r w:rsidRPr="007A22C2">
        <w:rPr>
          <w:rFonts w:ascii="Arial" w:hAnsi="Arial"/>
          <w:b/>
          <w:bCs/>
          <w:i/>
          <w:szCs w:val="24"/>
          <w:u w:val="single"/>
        </w:rPr>
        <w:t>.</w:t>
      </w:r>
    </w:p>
    <w:p w:rsidR="00417FC6" w:rsidRPr="007A22C2" w:rsidRDefault="00417FC6" w:rsidP="00417FC6">
      <w:pPr>
        <w:pStyle w:val="BodyText3"/>
        <w:ind w:left="720"/>
        <w:jc w:val="left"/>
        <w:rPr>
          <w:rFonts w:ascii="Arial" w:hAnsi="Arial"/>
          <w:b/>
          <w:bCs/>
          <w:i/>
          <w:szCs w:val="24"/>
          <w:highlight w:val="yellow"/>
          <w:u w:val="single"/>
        </w:rPr>
      </w:pPr>
    </w:p>
    <w:p w:rsidR="00417FC6" w:rsidRPr="007A22C2" w:rsidRDefault="00417FC6" w:rsidP="00417FC6">
      <w:pPr>
        <w:pStyle w:val="BodyText3"/>
        <w:ind w:left="720"/>
        <w:jc w:val="left"/>
        <w:rPr>
          <w:rFonts w:ascii="Arial" w:hAnsi="Arial"/>
          <w:b/>
          <w:bCs/>
          <w:i/>
          <w:szCs w:val="24"/>
          <w:u w:val="single"/>
        </w:rPr>
      </w:pPr>
      <w:r w:rsidRPr="007A22C2">
        <w:rPr>
          <w:rFonts w:ascii="Arial" w:hAnsi="Arial"/>
          <w:b/>
          <w:bCs/>
          <w:i/>
          <w:szCs w:val="24"/>
          <w:u w:val="single"/>
        </w:rPr>
        <w:t>Application</w:t>
      </w:r>
      <w:r w:rsidRPr="007A22C2">
        <w:rPr>
          <w:rFonts w:ascii="Arial" w:hAnsi="Arial"/>
          <w:bCs/>
          <w:i/>
          <w:szCs w:val="24"/>
          <w:u w:val="single"/>
        </w:rPr>
        <w:t xml:space="preserve"> – The construction, installation, and alteration of graywater systems for indoor and outdoor uses in nonresidential occupancies</w:t>
      </w:r>
      <w:r w:rsidR="009F4E4E">
        <w:rPr>
          <w:rFonts w:ascii="Arial" w:hAnsi="Arial"/>
          <w:bCs/>
          <w:i/>
          <w:szCs w:val="24"/>
          <w:u w:val="single"/>
        </w:rPr>
        <w:t>.</w:t>
      </w:r>
      <w:r w:rsidRPr="007A22C2">
        <w:rPr>
          <w:rFonts w:ascii="Arial" w:hAnsi="Arial"/>
          <w:b/>
          <w:bCs/>
          <w:i/>
          <w:szCs w:val="24"/>
          <w:u w:val="single"/>
        </w:rPr>
        <w:t xml:space="preserve"> </w:t>
      </w:r>
    </w:p>
    <w:p w:rsidR="00417FC6" w:rsidRPr="007A22C2" w:rsidRDefault="00417FC6" w:rsidP="00417FC6">
      <w:pPr>
        <w:pStyle w:val="BodyText3"/>
        <w:ind w:left="720"/>
        <w:jc w:val="left"/>
        <w:rPr>
          <w:rFonts w:ascii="Arial" w:hAnsi="Arial"/>
          <w:bCs/>
          <w:i/>
          <w:szCs w:val="24"/>
          <w:u w:val="single"/>
        </w:rPr>
      </w:pPr>
      <w:r w:rsidRPr="007A22C2">
        <w:rPr>
          <w:rFonts w:ascii="Arial" w:hAnsi="Arial"/>
          <w:b/>
          <w:bCs/>
          <w:i/>
          <w:szCs w:val="24"/>
          <w:u w:val="single"/>
        </w:rPr>
        <w:t>Enforcing agency</w:t>
      </w:r>
      <w:r w:rsidRPr="007A22C2">
        <w:rPr>
          <w:rFonts w:ascii="Arial" w:hAnsi="Arial"/>
          <w:bCs/>
          <w:i/>
          <w:szCs w:val="24"/>
          <w:u w:val="single"/>
        </w:rPr>
        <w:t xml:space="preserve"> – State or local agency specified by the applicable provisions of law.</w:t>
      </w:r>
    </w:p>
    <w:p w:rsidR="00417FC6" w:rsidRPr="007A22C2" w:rsidRDefault="00417FC6" w:rsidP="00417FC6">
      <w:pPr>
        <w:pStyle w:val="BodyText3"/>
        <w:ind w:left="720"/>
        <w:jc w:val="left"/>
        <w:rPr>
          <w:rFonts w:ascii="Arial" w:hAnsi="Arial"/>
          <w:bCs/>
          <w:i/>
          <w:szCs w:val="24"/>
          <w:u w:val="single"/>
        </w:rPr>
      </w:pPr>
      <w:r w:rsidRPr="007A22C2">
        <w:rPr>
          <w:rFonts w:ascii="Arial" w:hAnsi="Arial"/>
          <w:b/>
          <w:bCs/>
          <w:i/>
          <w:szCs w:val="24"/>
          <w:u w:val="single"/>
        </w:rPr>
        <w:t>Authority cited</w:t>
      </w:r>
      <w:r w:rsidRPr="007A22C2">
        <w:rPr>
          <w:rFonts w:ascii="Arial" w:hAnsi="Arial"/>
          <w:bCs/>
          <w:i/>
          <w:szCs w:val="24"/>
          <w:u w:val="single"/>
        </w:rPr>
        <w:t xml:space="preserve"> – Health &amp; Safety Code Section 18941.8.</w:t>
      </w:r>
    </w:p>
    <w:p w:rsidR="00417FC6" w:rsidRPr="007A22C2" w:rsidRDefault="00417FC6" w:rsidP="00417FC6">
      <w:pPr>
        <w:pStyle w:val="BodyText3"/>
        <w:ind w:left="720"/>
        <w:jc w:val="left"/>
        <w:rPr>
          <w:rFonts w:ascii="Arial" w:hAnsi="Arial"/>
          <w:bCs/>
          <w:i/>
          <w:szCs w:val="24"/>
          <w:u w:val="single"/>
        </w:rPr>
      </w:pPr>
      <w:r w:rsidRPr="007A22C2">
        <w:rPr>
          <w:rFonts w:ascii="Arial" w:hAnsi="Arial"/>
          <w:b/>
          <w:bCs/>
          <w:i/>
          <w:szCs w:val="24"/>
          <w:u w:val="single"/>
        </w:rPr>
        <w:t>Reference</w:t>
      </w:r>
      <w:r w:rsidRPr="007A22C2">
        <w:rPr>
          <w:rFonts w:ascii="Arial" w:hAnsi="Arial"/>
          <w:bCs/>
          <w:i/>
          <w:szCs w:val="24"/>
          <w:u w:val="single"/>
        </w:rPr>
        <w:t xml:space="preserve"> – Health &amp; Safety Code Section 18941.8.</w:t>
      </w:r>
    </w:p>
    <w:p w:rsidR="00417FC6" w:rsidRPr="007A22C2" w:rsidRDefault="00417FC6" w:rsidP="00417FC6">
      <w:pPr>
        <w:ind w:left="720"/>
        <w:rPr>
          <w:rFonts w:ascii="Arial" w:hAnsi="Arial" w:cs="Arial"/>
          <w:i/>
          <w:szCs w:val="24"/>
        </w:rPr>
      </w:pPr>
    </w:p>
    <w:p w:rsidR="00357F41" w:rsidRDefault="004A37E5" w:rsidP="004A37E5">
      <w:pPr>
        <w:rPr>
          <w:rFonts w:ascii="Arial" w:hAnsi="Arial" w:cs="Arial"/>
          <w:i/>
        </w:rPr>
      </w:pPr>
      <w:r w:rsidRPr="004A37E5">
        <w:rPr>
          <w:rFonts w:ascii="Arial" w:hAnsi="Arial" w:cs="Arial"/>
          <w:b/>
          <w:i/>
          <w:strike/>
        </w:rPr>
        <w:t>1.2.2</w:t>
      </w:r>
      <w:r w:rsidRPr="004A37E5">
        <w:rPr>
          <w:rFonts w:ascii="Arial" w:hAnsi="Arial" w:cs="Arial"/>
          <w:b/>
          <w:i/>
        </w:rPr>
        <w:t xml:space="preserve"> </w:t>
      </w:r>
      <w:r>
        <w:rPr>
          <w:rFonts w:ascii="Arial" w:hAnsi="Arial" w:cs="Arial"/>
          <w:b/>
          <w:i/>
          <w:u w:val="single"/>
        </w:rPr>
        <w:t>1.2.3</w:t>
      </w:r>
      <w:r w:rsidRPr="004A37E5">
        <w:rPr>
          <w:rFonts w:ascii="Arial" w:hAnsi="Arial" w:cs="Arial"/>
          <w:b/>
          <w:i/>
        </w:rPr>
        <w:t xml:space="preserve"> Alternate Materials, Design, and Methods of Construction and Equipment. </w:t>
      </w:r>
      <w:r w:rsidRPr="004A37E5">
        <w:rPr>
          <w:rFonts w:ascii="Arial" w:hAnsi="Arial" w:cs="Arial"/>
          <w:i/>
        </w:rPr>
        <w:t xml:space="preserve">The provisions of this code are not intended to prevent the installation of any material or to prohibit any design or method of construction not specifically prescribed by this code, provided that any such alternative has been approved. An alternative material, design, or method of construction shall be approved where the building finds that the proposed design is satisfactory and complies with the intent </w:t>
      </w:r>
      <w:proofErr w:type="gramStart"/>
      <w:r w:rsidRPr="004A37E5">
        <w:rPr>
          <w:rFonts w:ascii="Arial" w:hAnsi="Arial" w:cs="Arial"/>
          <w:i/>
        </w:rPr>
        <w:t xml:space="preserve">of </w:t>
      </w:r>
      <w:r w:rsidR="0023193A">
        <w:rPr>
          <w:rFonts w:ascii="Arial" w:hAnsi="Arial" w:cs="Arial"/>
          <w:i/>
        </w:rPr>
        <w:t xml:space="preserve"> t</w:t>
      </w:r>
      <w:r w:rsidRPr="004A37E5">
        <w:rPr>
          <w:rFonts w:ascii="Arial" w:hAnsi="Arial" w:cs="Arial"/>
          <w:i/>
        </w:rPr>
        <w:t>he</w:t>
      </w:r>
      <w:proofErr w:type="gramEnd"/>
      <w:r w:rsidRPr="004A37E5">
        <w:rPr>
          <w:rFonts w:ascii="Arial" w:hAnsi="Arial" w:cs="Arial"/>
          <w:i/>
        </w:rPr>
        <w:t xml:space="preserve"> provisions of this code, and that the material, method of work offered is, for the purpose intended, at least the equivalent of that prescribed in this code in quantity, strength, effectiveness, fire resistance, durability and safety.</w:t>
      </w:r>
    </w:p>
    <w:p w:rsidR="00186599" w:rsidRPr="00186599" w:rsidRDefault="00186599" w:rsidP="004A37E5">
      <w:pPr>
        <w:rPr>
          <w:rFonts w:ascii="Arial" w:hAnsi="Arial" w:cs="Arial"/>
          <w:b/>
          <w:i/>
        </w:rPr>
      </w:pPr>
      <w:r w:rsidRPr="00186599">
        <w:rPr>
          <w:rFonts w:ascii="Arial" w:hAnsi="Arial" w:cs="Arial"/>
          <w:b/>
          <w:i/>
        </w:rPr>
        <w:t>…</w:t>
      </w:r>
    </w:p>
    <w:p w:rsidR="00417FC6" w:rsidRPr="007A22C2" w:rsidRDefault="00417FC6" w:rsidP="00417FC6">
      <w:pPr>
        <w:widowControl/>
        <w:jc w:val="both"/>
        <w:rPr>
          <w:rFonts w:ascii="Arial" w:hAnsi="Arial" w:cs="Arial"/>
          <w:b/>
          <w:bCs/>
          <w:snapToGrid/>
          <w:szCs w:val="24"/>
        </w:rPr>
      </w:pPr>
    </w:p>
    <w:p w:rsidR="00417FC6" w:rsidRPr="007A22C2" w:rsidRDefault="00417FC6" w:rsidP="00694582">
      <w:pPr>
        <w:widowControl/>
        <w:rPr>
          <w:rFonts w:ascii="Arial" w:hAnsi="Arial" w:cs="Arial"/>
          <w:b/>
          <w:bCs/>
          <w:snapToGrid/>
          <w:szCs w:val="24"/>
        </w:rPr>
      </w:pPr>
      <w:r w:rsidRPr="007A22C2">
        <w:rPr>
          <w:rFonts w:ascii="Arial" w:hAnsi="Arial" w:cs="Arial"/>
          <w:b/>
          <w:bCs/>
          <w:snapToGrid/>
          <w:szCs w:val="24"/>
        </w:rPr>
        <w:t>Notation:</w:t>
      </w:r>
    </w:p>
    <w:p w:rsidR="00417FC6" w:rsidRPr="007A22C2" w:rsidRDefault="00417FC6" w:rsidP="00694582">
      <w:pPr>
        <w:widowControl/>
        <w:rPr>
          <w:rFonts w:ascii="Arial" w:eastAsia="Helvetica" w:hAnsi="Arial" w:cs="Arial"/>
          <w:snapToGrid/>
          <w:color w:val="000000"/>
          <w:szCs w:val="24"/>
        </w:rPr>
      </w:pPr>
      <w:r w:rsidRPr="007A22C2">
        <w:rPr>
          <w:rFonts w:ascii="Arial" w:eastAsia="Helvetica" w:hAnsi="Arial" w:cs="Arial"/>
          <w:snapToGrid/>
          <w:color w:val="000000"/>
          <w:szCs w:val="24"/>
        </w:rPr>
        <w:t xml:space="preserve">Authority:  Health and Safety Code Sections 18928, 18930.5, </w:t>
      </w:r>
      <w:r w:rsidRPr="007A22C2">
        <w:rPr>
          <w:rFonts w:ascii="Arial" w:hAnsi="Arial" w:cs="Arial"/>
          <w:bCs/>
          <w:snapToGrid/>
          <w:szCs w:val="24"/>
        </w:rPr>
        <w:t xml:space="preserve">18934.5, </w:t>
      </w:r>
      <w:r w:rsidR="009B280E">
        <w:rPr>
          <w:rFonts w:ascii="Arial" w:eastAsia="Helvetica" w:hAnsi="Arial" w:cs="Arial"/>
          <w:snapToGrid/>
          <w:color w:val="000000"/>
          <w:szCs w:val="24"/>
        </w:rPr>
        <w:t xml:space="preserve">18940.6, 18941.8, and </w:t>
      </w:r>
      <w:r w:rsidR="009B280E" w:rsidRPr="007A22C2">
        <w:rPr>
          <w:rFonts w:ascii="Arial" w:hAnsi="Arial" w:cs="Arial"/>
          <w:bCs/>
          <w:szCs w:val="24"/>
        </w:rPr>
        <w:t>18949.6</w:t>
      </w:r>
      <w:r w:rsidR="009B280E">
        <w:rPr>
          <w:rFonts w:ascii="Arial" w:hAnsi="Arial" w:cs="Arial"/>
          <w:bCs/>
          <w:szCs w:val="24"/>
        </w:rPr>
        <w:t>.</w:t>
      </w:r>
    </w:p>
    <w:p w:rsidR="00417FC6" w:rsidRPr="007A22C2" w:rsidRDefault="00417FC6" w:rsidP="00694582">
      <w:pPr>
        <w:widowControl/>
        <w:rPr>
          <w:rFonts w:ascii="Arial" w:eastAsia="Helvetica" w:hAnsi="Arial" w:cs="Arial"/>
          <w:snapToGrid/>
          <w:color w:val="000000"/>
          <w:szCs w:val="24"/>
        </w:rPr>
      </w:pPr>
      <w:r w:rsidRPr="007A22C2">
        <w:rPr>
          <w:rFonts w:ascii="Arial" w:eastAsia="Helvetica" w:hAnsi="Arial" w:cs="Arial"/>
          <w:snapToGrid/>
          <w:color w:val="000000"/>
          <w:szCs w:val="24"/>
        </w:rPr>
        <w:t xml:space="preserve">Reference:  Health and Safety Code Section </w:t>
      </w:r>
      <w:r w:rsidRPr="007A22C2">
        <w:rPr>
          <w:rFonts w:ascii="Arial" w:hAnsi="Arial" w:cs="Arial"/>
          <w:bCs/>
          <w:snapToGrid/>
          <w:szCs w:val="24"/>
        </w:rPr>
        <w:t xml:space="preserve">18928.1, </w:t>
      </w:r>
      <w:r w:rsidR="009B280E" w:rsidRPr="007A22C2">
        <w:rPr>
          <w:rFonts w:ascii="Arial" w:hAnsi="Arial" w:cs="Arial"/>
          <w:bCs/>
          <w:szCs w:val="24"/>
        </w:rPr>
        <w:t>18934.5</w:t>
      </w:r>
      <w:r w:rsidR="009B280E">
        <w:rPr>
          <w:rFonts w:ascii="Arial" w:hAnsi="Arial" w:cs="Arial"/>
          <w:bCs/>
          <w:szCs w:val="24"/>
        </w:rPr>
        <w:t xml:space="preserve">, </w:t>
      </w:r>
      <w:r w:rsidR="009B280E">
        <w:rPr>
          <w:rFonts w:ascii="Arial" w:eastAsia="Helvetica" w:hAnsi="Arial" w:cs="Arial"/>
          <w:snapToGrid/>
          <w:color w:val="000000"/>
          <w:szCs w:val="24"/>
        </w:rPr>
        <w:t xml:space="preserve">18940.6, 18941.8, and </w:t>
      </w:r>
      <w:r w:rsidR="009B280E" w:rsidRPr="007A22C2">
        <w:rPr>
          <w:rFonts w:ascii="Arial" w:hAnsi="Arial" w:cs="Arial"/>
          <w:bCs/>
          <w:szCs w:val="24"/>
        </w:rPr>
        <w:t>18949.6</w:t>
      </w:r>
      <w:r w:rsidR="009B280E">
        <w:rPr>
          <w:rFonts w:ascii="Arial" w:hAnsi="Arial" w:cs="Arial"/>
          <w:bCs/>
          <w:szCs w:val="24"/>
        </w:rPr>
        <w:t>.</w:t>
      </w:r>
    </w:p>
    <w:bookmarkEnd w:id="0"/>
    <w:p w:rsidR="00417FC6" w:rsidRPr="007A22C2" w:rsidRDefault="00417FC6" w:rsidP="00694582">
      <w:pPr>
        <w:rPr>
          <w:rFonts w:ascii="Arial" w:hAnsi="Arial" w:cs="Arial"/>
          <w:b/>
          <w:szCs w:val="24"/>
        </w:rPr>
      </w:pPr>
    </w:p>
    <w:p w:rsidR="00424225" w:rsidRPr="00424225" w:rsidRDefault="00190962" w:rsidP="00694582">
      <w:pPr>
        <w:pStyle w:val="BodyText3"/>
        <w:jc w:val="left"/>
        <w:rPr>
          <w:rFonts w:ascii="Arial" w:hAnsi="Arial" w:cs="Arial"/>
          <w:b/>
          <w:szCs w:val="24"/>
        </w:rPr>
      </w:pPr>
      <w:r>
        <w:rPr>
          <w:rFonts w:ascii="Arial" w:hAnsi="Arial" w:cs="Arial"/>
          <w:b/>
          <w:bCs/>
          <w:szCs w:val="24"/>
          <w:u w:val="single"/>
        </w:rPr>
        <w:t>ITEM</w:t>
      </w:r>
      <w:r w:rsidR="00DE60DB" w:rsidRPr="00DE60DB">
        <w:rPr>
          <w:rFonts w:ascii="Arial" w:hAnsi="Arial" w:cs="Arial"/>
          <w:b/>
          <w:bCs/>
          <w:szCs w:val="24"/>
          <w:u w:val="single"/>
        </w:rPr>
        <w:t xml:space="preserve"> 2</w:t>
      </w:r>
      <w:r w:rsidR="00DE60DB">
        <w:rPr>
          <w:rFonts w:ascii="Arial" w:hAnsi="Arial" w:cs="Arial"/>
          <w:b/>
          <w:bCs/>
          <w:szCs w:val="24"/>
          <w:u w:val="single"/>
        </w:rPr>
        <w:t>:</w:t>
      </w:r>
      <w:r w:rsidR="00DE60DB">
        <w:t xml:space="preserve"> </w:t>
      </w:r>
      <w:r w:rsidR="00DE60DB" w:rsidRPr="007A22C2">
        <w:rPr>
          <w:rFonts w:ascii="Arial" w:hAnsi="Arial" w:cs="Arial"/>
          <w:b/>
          <w:szCs w:val="24"/>
        </w:rPr>
        <w:t xml:space="preserve">BSC proposes to </w:t>
      </w:r>
      <w:r w:rsidRPr="00736A10">
        <w:rPr>
          <w:rFonts w:ascii="Arial" w:hAnsi="Arial" w:cs="Arial"/>
          <w:b/>
          <w:szCs w:val="24"/>
          <w:u w:val="single"/>
        </w:rPr>
        <w:t>not</w:t>
      </w:r>
      <w:r>
        <w:rPr>
          <w:rFonts w:ascii="Arial" w:hAnsi="Arial" w:cs="Arial"/>
          <w:b/>
          <w:szCs w:val="24"/>
        </w:rPr>
        <w:t xml:space="preserve"> </w:t>
      </w:r>
      <w:r w:rsidR="00DE60DB" w:rsidRPr="007A22C2">
        <w:rPr>
          <w:rFonts w:ascii="Arial" w:hAnsi="Arial" w:cs="Arial"/>
          <w:b/>
          <w:szCs w:val="24"/>
        </w:rPr>
        <w:t xml:space="preserve">adopt </w:t>
      </w:r>
      <w:r w:rsidR="00736A10">
        <w:rPr>
          <w:rFonts w:ascii="Arial" w:hAnsi="Arial" w:cs="Arial"/>
          <w:b/>
          <w:szCs w:val="24"/>
        </w:rPr>
        <w:t>Chapter</w:t>
      </w:r>
      <w:r w:rsidR="00DE60DB" w:rsidRPr="007A22C2">
        <w:rPr>
          <w:rFonts w:ascii="Arial" w:hAnsi="Arial" w:cs="Arial"/>
          <w:b/>
          <w:szCs w:val="24"/>
        </w:rPr>
        <w:t xml:space="preserve"> 1 of the </w:t>
      </w:r>
      <w:r w:rsidR="00DE60DB" w:rsidRPr="00DE60DB">
        <w:rPr>
          <w:rFonts w:ascii="Arial" w:hAnsi="Arial" w:cs="Arial"/>
          <w:b/>
          <w:szCs w:val="24"/>
        </w:rPr>
        <w:t>2018</w:t>
      </w:r>
      <w:r w:rsidR="00DE60DB" w:rsidRPr="007A22C2">
        <w:rPr>
          <w:rFonts w:ascii="Arial" w:hAnsi="Arial" w:cs="Arial"/>
          <w:b/>
          <w:szCs w:val="24"/>
        </w:rPr>
        <w:t xml:space="preserve"> UMC for use in the </w:t>
      </w:r>
      <w:r w:rsidR="00DE60DB" w:rsidRPr="00DE60DB">
        <w:rPr>
          <w:rFonts w:ascii="Arial" w:hAnsi="Arial" w:cs="Arial"/>
          <w:b/>
          <w:szCs w:val="24"/>
        </w:rPr>
        <w:t>2019</w:t>
      </w:r>
      <w:r w:rsidR="00DE60DB" w:rsidRPr="007A22C2">
        <w:rPr>
          <w:rFonts w:ascii="Arial" w:hAnsi="Arial" w:cs="Arial"/>
          <w:b/>
          <w:szCs w:val="24"/>
        </w:rPr>
        <w:t xml:space="preserve"> CMC as </w:t>
      </w:r>
      <w:r w:rsidR="00781F89">
        <w:rPr>
          <w:rFonts w:ascii="Arial" w:hAnsi="Arial" w:cs="Arial"/>
          <w:b/>
          <w:szCs w:val="24"/>
        </w:rPr>
        <w:t xml:space="preserve">Administration </w:t>
      </w:r>
      <w:r w:rsidR="00DE60DB" w:rsidRPr="00DE60DB">
        <w:rPr>
          <w:rFonts w:ascii="Arial" w:hAnsi="Arial" w:cs="Arial"/>
          <w:b/>
          <w:i/>
          <w:szCs w:val="24"/>
        </w:rPr>
        <w:t>Division II</w:t>
      </w:r>
      <w:r w:rsidR="00424225">
        <w:rPr>
          <w:rFonts w:ascii="Arial" w:hAnsi="Arial" w:cs="Arial"/>
          <w:b/>
          <w:szCs w:val="24"/>
        </w:rPr>
        <w:t>.</w:t>
      </w:r>
    </w:p>
    <w:p w:rsidR="00DE60DB" w:rsidRPr="007A22C2" w:rsidRDefault="00DE60DB" w:rsidP="00694582">
      <w:pPr>
        <w:pStyle w:val="BodyText3"/>
        <w:jc w:val="left"/>
        <w:rPr>
          <w:rFonts w:ascii="Arial" w:hAnsi="Arial" w:cs="Arial"/>
          <w:bCs/>
          <w:szCs w:val="24"/>
        </w:rPr>
      </w:pPr>
    </w:p>
    <w:p w:rsidR="00DE60DB" w:rsidRPr="007A22C2" w:rsidRDefault="00DE60DB" w:rsidP="00694582">
      <w:pPr>
        <w:pStyle w:val="BodyText3"/>
        <w:jc w:val="left"/>
        <w:rPr>
          <w:rFonts w:ascii="Arial" w:hAnsi="Arial" w:cs="Arial"/>
          <w:b/>
          <w:bCs/>
          <w:szCs w:val="24"/>
        </w:rPr>
      </w:pPr>
      <w:r w:rsidRPr="007A22C2">
        <w:rPr>
          <w:rFonts w:ascii="Arial" w:hAnsi="Arial" w:cs="Arial"/>
          <w:b/>
          <w:bCs/>
          <w:szCs w:val="24"/>
        </w:rPr>
        <w:t>Notation:</w:t>
      </w:r>
    </w:p>
    <w:p w:rsidR="00DE60DB" w:rsidRPr="007A22C2" w:rsidRDefault="00DE60DB" w:rsidP="00694582">
      <w:pPr>
        <w:pStyle w:val="BodyText3"/>
        <w:jc w:val="left"/>
        <w:rPr>
          <w:rFonts w:ascii="Arial" w:hAnsi="Arial" w:cs="Arial"/>
          <w:bCs/>
          <w:szCs w:val="24"/>
        </w:rPr>
      </w:pPr>
      <w:r w:rsidRPr="007A22C2">
        <w:rPr>
          <w:rFonts w:ascii="Arial" w:hAnsi="Arial" w:cs="Arial"/>
          <w:bCs/>
          <w:szCs w:val="24"/>
        </w:rPr>
        <w:t xml:space="preserve">Authority:  Health &amp; Safety Code Sections 18928 and 18934.5 </w:t>
      </w:r>
    </w:p>
    <w:p w:rsidR="00417FC6" w:rsidRPr="007A22C2" w:rsidRDefault="00DE60DB" w:rsidP="00694582">
      <w:pPr>
        <w:pStyle w:val="BodyText3"/>
        <w:jc w:val="left"/>
        <w:rPr>
          <w:rFonts w:ascii="Arial" w:hAnsi="Arial" w:cs="Arial"/>
          <w:bCs/>
          <w:szCs w:val="24"/>
        </w:rPr>
      </w:pPr>
      <w:r w:rsidRPr="007A22C2">
        <w:rPr>
          <w:rFonts w:ascii="Arial" w:hAnsi="Arial" w:cs="Arial"/>
          <w:bCs/>
          <w:szCs w:val="24"/>
        </w:rPr>
        <w:t>Reference(s):  Health &amp; Safety Code Sections 18928, 18928.1 and 18934.5</w:t>
      </w:r>
    </w:p>
    <w:p w:rsidR="00417FC6" w:rsidRPr="007A22C2" w:rsidRDefault="00417FC6" w:rsidP="00C13D6B">
      <w:pPr>
        <w:pStyle w:val="BodyText3"/>
        <w:rPr>
          <w:rFonts w:ascii="Arial" w:hAnsi="Arial" w:cs="Arial"/>
          <w:bCs/>
          <w:szCs w:val="24"/>
        </w:rPr>
      </w:pPr>
    </w:p>
    <w:p w:rsidR="00C13D6B" w:rsidRPr="007A22C2" w:rsidRDefault="00C13D6B">
      <w:pPr>
        <w:pStyle w:val="BodyText3"/>
        <w:rPr>
          <w:rFonts w:ascii="Arial" w:hAnsi="Arial"/>
          <w:bCs/>
          <w:szCs w:val="24"/>
        </w:rPr>
      </w:pPr>
    </w:p>
    <w:p w:rsidR="003B2E05" w:rsidRPr="007A22C2" w:rsidRDefault="003B2E05" w:rsidP="00694582">
      <w:pPr>
        <w:pStyle w:val="BodyText3"/>
        <w:jc w:val="left"/>
        <w:rPr>
          <w:rFonts w:ascii="Arial" w:hAnsi="Arial" w:cs="Arial"/>
          <w:bCs/>
          <w:szCs w:val="24"/>
        </w:rPr>
      </w:pPr>
      <w:r w:rsidRPr="007A22C2">
        <w:rPr>
          <w:rFonts w:ascii="Arial" w:hAnsi="Arial" w:cs="Arial"/>
          <w:b/>
          <w:szCs w:val="24"/>
          <w:u w:val="single"/>
        </w:rPr>
        <w:t xml:space="preserve">ITEM </w:t>
      </w:r>
      <w:r w:rsidR="00CE4D6C">
        <w:rPr>
          <w:rFonts w:ascii="Arial" w:hAnsi="Arial" w:cs="Arial"/>
          <w:b/>
          <w:szCs w:val="24"/>
          <w:u w:val="single"/>
        </w:rPr>
        <w:t>3</w:t>
      </w:r>
      <w:r w:rsidR="00ED6AE8">
        <w:rPr>
          <w:rFonts w:ascii="Arial" w:hAnsi="Arial" w:cs="Arial"/>
          <w:b/>
          <w:szCs w:val="24"/>
        </w:rPr>
        <w:t xml:space="preserve">. </w:t>
      </w:r>
      <w:r w:rsidRPr="007A22C2">
        <w:rPr>
          <w:rFonts w:ascii="Arial" w:hAnsi="Arial" w:cs="Arial"/>
          <w:b/>
          <w:szCs w:val="24"/>
        </w:rPr>
        <w:t xml:space="preserve">BSC proposes to adopt </w:t>
      </w:r>
      <w:r w:rsidR="00736A10">
        <w:rPr>
          <w:rFonts w:ascii="Arial" w:hAnsi="Arial" w:cs="Arial"/>
          <w:b/>
          <w:szCs w:val="24"/>
        </w:rPr>
        <w:t xml:space="preserve">the entire </w:t>
      </w:r>
      <w:r w:rsidRPr="007A22C2">
        <w:rPr>
          <w:rFonts w:ascii="Arial" w:hAnsi="Arial" w:cs="Arial"/>
          <w:b/>
          <w:szCs w:val="24"/>
        </w:rPr>
        <w:t>Chapter 2</w:t>
      </w:r>
      <w:r w:rsidR="00A02731">
        <w:rPr>
          <w:rFonts w:ascii="Arial" w:hAnsi="Arial" w:cs="Arial"/>
          <w:b/>
          <w:szCs w:val="24"/>
        </w:rPr>
        <w:t xml:space="preserve"> of the 2018 UMC,</w:t>
      </w:r>
      <w:r w:rsidRPr="007A22C2">
        <w:rPr>
          <w:rFonts w:ascii="Arial" w:hAnsi="Arial" w:cs="Arial"/>
          <w:b/>
          <w:szCs w:val="24"/>
        </w:rPr>
        <w:t xml:space="preserve"> </w:t>
      </w:r>
      <w:r w:rsidR="00424225">
        <w:rPr>
          <w:rFonts w:ascii="Arial" w:hAnsi="Arial" w:cs="Arial"/>
          <w:b/>
          <w:szCs w:val="24"/>
        </w:rPr>
        <w:t>as amended</w:t>
      </w:r>
      <w:r w:rsidR="00A02731">
        <w:rPr>
          <w:rFonts w:ascii="Arial" w:hAnsi="Arial" w:cs="Arial"/>
          <w:b/>
          <w:szCs w:val="24"/>
        </w:rPr>
        <w:t>,</w:t>
      </w:r>
      <w:r w:rsidR="00424225">
        <w:rPr>
          <w:rFonts w:ascii="Arial" w:hAnsi="Arial" w:cs="Arial"/>
          <w:b/>
          <w:szCs w:val="24"/>
        </w:rPr>
        <w:t xml:space="preserve"> with amended section (definition) listed below</w:t>
      </w:r>
      <w:r w:rsidR="006B0D8E">
        <w:rPr>
          <w:rFonts w:ascii="Arial" w:hAnsi="Arial" w:cs="Arial"/>
          <w:b/>
          <w:szCs w:val="24"/>
        </w:rPr>
        <w:t xml:space="preserve">, </w:t>
      </w:r>
      <w:r w:rsidR="00A02731">
        <w:rPr>
          <w:rFonts w:ascii="Arial" w:hAnsi="Arial" w:cs="Arial"/>
          <w:b/>
          <w:szCs w:val="24"/>
        </w:rPr>
        <w:t xml:space="preserve">and carry forward the </w:t>
      </w:r>
      <w:r w:rsidR="006B0D8E">
        <w:rPr>
          <w:rFonts w:ascii="Arial" w:hAnsi="Arial" w:cs="Arial"/>
          <w:b/>
          <w:szCs w:val="24"/>
        </w:rPr>
        <w:t>existing amendment</w:t>
      </w:r>
      <w:r w:rsidRPr="007A22C2">
        <w:rPr>
          <w:rFonts w:ascii="Arial" w:hAnsi="Arial" w:cs="Arial"/>
          <w:b/>
          <w:szCs w:val="24"/>
        </w:rPr>
        <w:t xml:space="preserve"> without change.</w:t>
      </w:r>
    </w:p>
    <w:p w:rsidR="00424225" w:rsidRDefault="00424225" w:rsidP="00424225">
      <w:pPr>
        <w:widowControl/>
        <w:jc w:val="center"/>
        <w:rPr>
          <w:rFonts w:ascii="Arial" w:hAnsi="Arial" w:cs="Arial"/>
          <w:bCs/>
          <w:szCs w:val="24"/>
        </w:rPr>
      </w:pPr>
    </w:p>
    <w:p w:rsidR="003B2E05" w:rsidRPr="007A22C2" w:rsidRDefault="00694B17" w:rsidP="00357F41">
      <w:pPr>
        <w:pStyle w:val="Heading1"/>
      </w:pPr>
      <w:r>
        <w:t>CHAPTER</w:t>
      </w:r>
      <w:r w:rsidR="003B2E05" w:rsidRPr="007A22C2">
        <w:t xml:space="preserve"> 2</w:t>
      </w:r>
    </w:p>
    <w:p w:rsidR="003B2E05" w:rsidRPr="007A22C2" w:rsidRDefault="003B2E05" w:rsidP="003B2E05">
      <w:pPr>
        <w:widowControl/>
        <w:jc w:val="center"/>
        <w:rPr>
          <w:rFonts w:ascii="Arial" w:hAnsi="Arial" w:cs="Arial"/>
          <w:b/>
          <w:szCs w:val="24"/>
        </w:rPr>
      </w:pPr>
      <w:r w:rsidRPr="007A22C2">
        <w:rPr>
          <w:rFonts w:ascii="Arial" w:hAnsi="Arial" w:cs="Arial"/>
          <w:b/>
          <w:szCs w:val="24"/>
        </w:rPr>
        <w:t xml:space="preserve">DEFINITIONS </w:t>
      </w:r>
    </w:p>
    <w:p w:rsidR="003B2E05" w:rsidRPr="007A22C2" w:rsidRDefault="003B2E05" w:rsidP="003B2E05">
      <w:pPr>
        <w:widowControl/>
        <w:rPr>
          <w:rFonts w:ascii="Arial" w:hAnsi="Arial" w:cs="Arial"/>
          <w:b/>
          <w:szCs w:val="24"/>
        </w:rPr>
      </w:pPr>
      <w:r w:rsidRPr="007A22C2">
        <w:rPr>
          <w:rFonts w:ascii="Arial" w:hAnsi="Arial" w:cs="Arial"/>
          <w:b/>
          <w:szCs w:val="24"/>
        </w:rPr>
        <w:t>. . .</w:t>
      </w:r>
    </w:p>
    <w:p w:rsidR="00424225" w:rsidRDefault="00424225" w:rsidP="003B2E05">
      <w:pPr>
        <w:widowControl/>
        <w:rPr>
          <w:rFonts w:ascii="Arial" w:hAnsi="Arial" w:cs="Arial"/>
          <w:b/>
          <w:szCs w:val="24"/>
        </w:rPr>
      </w:pPr>
    </w:p>
    <w:p w:rsidR="003B2E05" w:rsidRDefault="00424225" w:rsidP="003B2E05">
      <w:pPr>
        <w:widowControl/>
        <w:rPr>
          <w:rFonts w:ascii="Arial" w:hAnsi="Arial" w:cs="Arial"/>
          <w:b/>
          <w:szCs w:val="24"/>
        </w:rPr>
      </w:pPr>
      <w:r>
        <w:rPr>
          <w:rFonts w:ascii="Arial" w:hAnsi="Arial" w:cs="Arial"/>
          <w:b/>
          <w:szCs w:val="24"/>
        </w:rPr>
        <w:t>209.0 Galvanized steel …</w:t>
      </w:r>
    </w:p>
    <w:p w:rsidR="00424225" w:rsidRDefault="00424225" w:rsidP="003B2E05">
      <w:pPr>
        <w:widowControl/>
        <w:rPr>
          <w:rFonts w:ascii="Arial" w:hAnsi="Arial" w:cs="Arial"/>
          <w:b/>
          <w:szCs w:val="24"/>
        </w:rPr>
      </w:pPr>
      <w:r w:rsidRPr="00424225">
        <w:rPr>
          <w:rFonts w:ascii="Arial" w:hAnsi="Arial" w:cs="Arial"/>
          <w:b/>
          <w:szCs w:val="24"/>
        </w:rPr>
        <w:t>. . .</w:t>
      </w:r>
    </w:p>
    <w:p w:rsidR="00364A83" w:rsidRPr="007A22C2" w:rsidRDefault="00364A83" w:rsidP="003B2E05">
      <w:pPr>
        <w:widowControl/>
        <w:rPr>
          <w:rFonts w:ascii="Arial" w:hAnsi="Arial" w:cs="Arial"/>
          <w:b/>
          <w:szCs w:val="24"/>
        </w:rPr>
      </w:pPr>
    </w:p>
    <w:p w:rsidR="003B2E05" w:rsidRPr="007A22C2" w:rsidRDefault="003B2E05" w:rsidP="00694582">
      <w:pPr>
        <w:pStyle w:val="BodyText3"/>
        <w:jc w:val="left"/>
        <w:rPr>
          <w:rFonts w:ascii="Arial" w:hAnsi="Arial" w:cs="Arial"/>
          <w:b/>
          <w:bCs/>
          <w:szCs w:val="24"/>
        </w:rPr>
      </w:pPr>
      <w:r w:rsidRPr="007A22C2">
        <w:rPr>
          <w:rFonts w:ascii="Arial" w:hAnsi="Arial" w:cs="Arial"/>
          <w:b/>
          <w:bCs/>
          <w:szCs w:val="24"/>
        </w:rPr>
        <w:t>Notation:</w:t>
      </w:r>
    </w:p>
    <w:p w:rsidR="003B2E05" w:rsidRPr="007A22C2" w:rsidRDefault="003B2E05" w:rsidP="00694582">
      <w:pPr>
        <w:pStyle w:val="BodyText3"/>
        <w:jc w:val="left"/>
        <w:rPr>
          <w:rFonts w:ascii="Arial" w:hAnsi="Arial" w:cs="Arial"/>
          <w:bCs/>
          <w:szCs w:val="24"/>
        </w:rPr>
      </w:pPr>
      <w:r w:rsidRPr="007A22C2">
        <w:rPr>
          <w:rFonts w:ascii="Arial" w:hAnsi="Arial" w:cs="Arial"/>
          <w:bCs/>
          <w:szCs w:val="24"/>
        </w:rPr>
        <w:t xml:space="preserve">Authority:  Health &amp; Safety Code Sections 18928 and 18934.5 </w:t>
      </w:r>
    </w:p>
    <w:p w:rsidR="003B2E05" w:rsidRDefault="003B2E05" w:rsidP="00694582">
      <w:pPr>
        <w:pStyle w:val="BodyText3"/>
        <w:spacing w:after="120"/>
        <w:jc w:val="left"/>
        <w:rPr>
          <w:rFonts w:ascii="Arial" w:hAnsi="Arial" w:cs="Arial"/>
          <w:bCs/>
          <w:szCs w:val="24"/>
        </w:rPr>
      </w:pPr>
      <w:r w:rsidRPr="007A22C2">
        <w:rPr>
          <w:rFonts w:ascii="Arial" w:hAnsi="Arial" w:cs="Arial"/>
          <w:bCs/>
          <w:szCs w:val="24"/>
        </w:rPr>
        <w:t xml:space="preserve">Reference(s):  Health &amp; Safety Code Sections 18928, 18928.1 and 18934.5 </w:t>
      </w:r>
    </w:p>
    <w:p w:rsidR="0011439E" w:rsidRPr="007A22C2" w:rsidRDefault="0011439E" w:rsidP="003B2E05">
      <w:pPr>
        <w:pStyle w:val="BodyText3"/>
        <w:spacing w:after="120"/>
        <w:rPr>
          <w:rFonts w:ascii="Arial" w:hAnsi="Arial" w:cs="Arial"/>
          <w:bCs/>
          <w:szCs w:val="24"/>
        </w:rPr>
      </w:pPr>
    </w:p>
    <w:p w:rsidR="00443D10" w:rsidRPr="007A22C2" w:rsidRDefault="00443D10" w:rsidP="00694582">
      <w:pPr>
        <w:pStyle w:val="BodyText3"/>
        <w:jc w:val="left"/>
        <w:rPr>
          <w:rFonts w:ascii="Arial" w:hAnsi="Arial" w:cs="Arial"/>
          <w:bCs/>
          <w:szCs w:val="24"/>
        </w:rPr>
      </w:pPr>
      <w:r w:rsidRPr="007A22C2">
        <w:rPr>
          <w:rFonts w:ascii="Arial" w:hAnsi="Arial" w:cs="Arial"/>
          <w:b/>
          <w:szCs w:val="24"/>
          <w:u w:val="single"/>
        </w:rPr>
        <w:t xml:space="preserve">ITEM </w:t>
      </w:r>
      <w:r w:rsidR="00CE4D6C">
        <w:rPr>
          <w:rFonts w:ascii="Arial" w:hAnsi="Arial" w:cs="Arial"/>
          <w:b/>
          <w:szCs w:val="24"/>
          <w:u w:val="single"/>
        </w:rPr>
        <w:t>4</w:t>
      </w:r>
      <w:r w:rsidR="00ED6AE8">
        <w:rPr>
          <w:rFonts w:ascii="Arial" w:hAnsi="Arial" w:cs="Arial"/>
          <w:b/>
          <w:szCs w:val="24"/>
        </w:rPr>
        <w:t xml:space="preserve">.  </w:t>
      </w:r>
      <w:r w:rsidRPr="007A22C2">
        <w:rPr>
          <w:rFonts w:ascii="Arial" w:hAnsi="Arial" w:cs="Arial"/>
          <w:b/>
          <w:szCs w:val="24"/>
        </w:rPr>
        <w:t>BSC proposes to adopt</w:t>
      </w:r>
      <w:r w:rsidR="006B0D8E">
        <w:rPr>
          <w:rFonts w:ascii="Arial" w:hAnsi="Arial" w:cs="Arial"/>
          <w:b/>
          <w:szCs w:val="24"/>
        </w:rPr>
        <w:t xml:space="preserve"> the entire</w:t>
      </w:r>
      <w:r w:rsidRPr="007A22C2">
        <w:rPr>
          <w:rFonts w:ascii="Arial" w:hAnsi="Arial" w:cs="Arial"/>
          <w:b/>
          <w:szCs w:val="24"/>
        </w:rPr>
        <w:t xml:space="preserve"> Chapter 3 of the 201</w:t>
      </w:r>
      <w:r w:rsidR="00D9694B" w:rsidRPr="007A22C2">
        <w:rPr>
          <w:rFonts w:ascii="Arial" w:hAnsi="Arial" w:cs="Arial"/>
          <w:b/>
          <w:szCs w:val="24"/>
        </w:rPr>
        <w:t>8</w:t>
      </w:r>
      <w:r w:rsidR="006B0D8E">
        <w:rPr>
          <w:rFonts w:ascii="Arial" w:hAnsi="Arial" w:cs="Arial"/>
          <w:b/>
          <w:szCs w:val="24"/>
        </w:rPr>
        <w:t xml:space="preserve"> UMC, without amendment</w:t>
      </w:r>
      <w:r w:rsidRPr="007A22C2">
        <w:rPr>
          <w:rFonts w:ascii="Arial" w:hAnsi="Arial" w:cs="Arial"/>
          <w:b/>
          <w:szCs w:val="24"/>
        </w:rPr>
        <w:t>.</w:t>
      </w:r>
    </w:p>
    <w:p w:rsidR="00443D10" w:rsidRPr="007A22C2" w:rsidRDefault="00443D10" w:rsidP="00357F41">
      <w:pPr>
        <w:pStyle w:val="Heading1"/>
      </w:pPr>
    </w:p>
    <w:p w:rsidR="00443D10" w:rsidRPr="007A22C2" w:rsidRDefault="00443D10" w:rsidP="00357F41">
      <w:pPr>
        <w:pStyle w:val="Heading1"/>
      </w:pPr>
      <w:r w:rsidRPr="007A22C2">
        <w:t xml:space="preserve">CHAPTER 3 </w:t>
      </w:r>
    </w:p>
    <w:p w:rsidR="00443D10" w:rsidRPr="007A22C2" w:rsidRDefault="00443D10" w:rsidP="00443D10">
      <w:pPr>
        <w:widowControl/>
        <w:jc w:val="center"/>
        <w:rPr>
          <w:rFonts w:ascii="Arial" w:hAnsi="Arial" w:cs="Arial"/>
          <w:b/>
          <w:szCs w:val="24"/>
        </w:rPr>
      </w:pPr>
      <w:r w:rsidRPr="007A22C2">
        <w:rPr>
          <w:rFonts w:ascii="Arial" w:hAnsi="Arial" w:cs="Arial"/>
          <w:b/>
          <w:szCs w:val="24"/>
        </w:rPr>
        <w:t>GENERAL REGULATIONS</w:t>
      </w:r>
    </w:p>
    <w:p w:rsidR="00443D10" w:rsidRPr="007A22C2" w:rsidRDefault="00443D10" w:rsidP="00443D10">
      <w:pPr>
        <w:widowControl/>
        <w:rPr>
          <w:rFonts w:ascii="Arial" w:hAnsi="Arial" w:cs="Arial"/>
          <w:b/>
          <w:szCs w:val="24"/>
        </w:rPr>
      </w:pPr>
      <w:r w:rsidRPr="007A22C2">
        <w:rPr>
          <w:rFonts w:ascii="Arial" w:hAnsi="Arial" w:cs="Arial"/>
          <w:b/>
          <w:szCs w:val="24"/>
        </w:rPr>
        <w:t>. . .</w:t>
      </w:r>
    </w:p>
    <w:p w:rsidR="00443D10" w:rsidRPr="007A22C2" w:rsidRDefault="00443D10" w:rsidP="00443D10">
      <w:pPr>
        <w:pStyle w:val="BodyText3"/>
        <w:rPr>
          <w:rFonts w:ascii="Arial" w:hAnsi="Arial" w:cs="Arial"/>
          <w:bCs/>
          <w:szCs w:val="24"/>
        </w:rPr>
      </w:pPr>
    </w:p>
    <w:p w:rsidR="00443D10" w:rsidRPr="007A22C2" w:rsidRDefault="00443D10" w:rsidP="00694582">
      <w:pPr>
        <w:pStyle w:val="BodyText3"/>
        <w:jc w:val="left"/>
        <w:rPr>
          <w:rFonts w:ascii="Arial" w:hAnsi="Arial" w:cs="Arial"/>
          <w:b/>
          <w:bCs/>
          <w:szCs w:val="24"/>
        </w:rPr>
      </w:pPr>
      <w:r w:rsidRPr="007A22C2">
        <w:rPr>
          <w:rFonts w:ascii="Arial" w:hAnsi="Arial" w:cs="Arial"/>
          <w:b/>
          <w:bCs/>
          <w:szCs w:val="24"/>
        </w:rPr>
        <w:t>Notation:</w:t>
      </w:r>
    </w:p>
    <w:p w:rsidR="00443D10" w:rsidRPr="007A22C2" w:rsidRDefault="00443D10" w:rsidP="00694582">
      <w:pPr>
        <w:pStyle w:val="BodyText3"/>
        <w:jc w:val="left"/>
        <w:rPr>
          <w:rFonts w:ascii="Arial" w:hAnsi="Arial" w:cs="Arial"/>
          <w:bCs/>
          <w:szCs w:val="24"/>
        </w:rPr>
      </w:pPr>
      <w:r w:rsidRPr="007A22C2">
        <w:rPr>
          <w:rFonts w:ascii="Arial" w:hAnsi="Arial" w:cs="Arial"/>
          <w:bCs/>
          <w:szCs w:val="24"/>
        </w:rPr>
        <w:t xml:space="preserve">Authority:  Health &amp; Safety Code Sections 18928 and 18934.5 </w:t>
      </w:r>
    </w:p>
    <w:p w:rsidR="00443D10" w:rsidRPr="007A22C2" w:rsidRDefault="00443D10" w:rsidP="00694582">
      <w:pPr>
        <w:pStyle w:val="BodyText3"/>
        <w:spacing w:after="120"/>
        <w:jc w:val="left"/>
        <w:rPr>
          <w:rFonts w:ascii="Arial" w:hAnsi="Arial" w:cs="Arial"/>
          <w:bCs/>
          <w:szCs w:val="24"/>
        </w:rPr>
      </w:pPr>
      <w:r w:rsidRPr="007A22C2">
        <w:rPr>
          <w:rFonts w:ascii="Arial" w:hAnsi="Arial" w:cs="Arial"/>
          <w:bCs/>
          <w:szCs w:val="24"/>
        </w:rPr>
        <w:t xml:space="preserve">Reference(s):  Health &amp; Safety Code Sections 18928, 18928.1 and 18934.5 </w:t>
      </w:r>
    </w:p>
    <w:p w:rsidR="00226C89" w:rsidRPr="007A22C2" w:rsidRDefault="00226C89" w:rsidP="00226C89">
      <w:pPr>
        <w:pStyle w:val="BodyText3"/>
        <w:rPr>
          <w:rFonts w:ascii="Arial" w:hAnsi="Arial" w:cs="Arial"/>
          <w:b/>
          <w:szCs w:val="24"/>
          <w:u w:val="single"/>
        </w:rPr>
      </w:pPr>
    </w:p>
    <w:p w:rsidR="00C13D6B" w:rsidRPr="006B0D8E" w:rsidRDefault="00226C89" w:rsidP="00694582">
      <w:pPr>
        <w:pStyle w:val="BodyText3"/>
        <w:jc w:val="left"/>
        <w:rPr>
          <w:rFonts w:ascii="Arial" w:hAnsi="Arial" w:cs="Arial"/>
          <w:bCs/>
          <w:szCs w:val="24"/>
        </w:rPr>
      </w:pPr>
      <w:r w:rsidRPr="007A22C2">
        <w:rPr>
          <w:rFonts w:ascii="Arial" w:hAnsi="Arial" w:cs="Arial"/>
          <w:b/>
          <w:szCs w:val="24"/>
          <w:u w:val="single"/>
        </w:rPr>
        <w:t xml:space="preserve">ITEM </w:t>
      </w:r>
      <w:r w:rsidR="00CE4D6C">
        <w:rPr>
          <w:rFonts w:ascii="Arial" w:hAnsi="Arial" w:cs="Arial"/>
          <w:b/>
          <w:szCs w:val="24"/>
          <w:u w:val="single"/>
        </w:rPr>
        <w:t>5</w:t>
      </w:r>
      <w:r w:rsidR="00ED6AE8">
        <w:rPr>
          <w:rFonts w:ascii="Arial" w:hAnsi="Arial" w:cs="Arial"/>
          <w:b/>
          <w:szCs w:val="24"/>
        </w:rPr>
        <w:t xml:space="preserve">. </w:t>
      </w:r>
      <w:r w:rsidRPr="007A22C2">
        <w:rPr>
          <w:rFonts w:ascii="Arial" w:hAnsi="Arial" w:cs="Arial"/>
          <w:b/>
          <w:szCs w:val="24"/>
        </w:rPr>
        <w:t xml:space="preserve">BSC proposes to adopt </w:t>
      </w:r>
      <w:r w:rsidR="006B0D8E">
        <w:rPr>
          <w:rFonts w:ascii="Arial" w:hAnsi="Arial" w:cs="Arial"/>
          <w:b/>
          <w:szCs w:val="24"/>
        </w:rPr>
        <w:t xml:space="preserve">the entire </w:t>
      </w:r>
      <w:r w:rsidRPr="007A22C2">
        <w:rPr>
          <w:rFonts w:ascii="Arial" w:hAnsi="Arial" w:cs="Arial"/>
          <w:b/>
          <w:szCs w:val="24"/>
        </w:rPr>
        <w:t xml:space="preserve">Chapter 4 </w:t>
      </w:r>
      <w:r w:rsidR="00736A10">
        <w:rPr>
          <w:rFonts w:ascii="Arial" w:hAnsi="Arial" w:cs="Arial"/>
          <w:b/>
          <w:szCs w:val="24"/>
        </w:rPr>
        <w:t xml:space="preserve">of the 2018 UMC </w:t>
      </w:r>
      <w:r w:rsidR="006B0D8E">
        <w:rPr>
          <w:rFonts w:ascii="Arial" w:hAnsi="Arial" w:cs="Arial"/>
          <w:b/>
          <w:szCs w:val="24"/>
        </w:rPr>
        <w:t xml:space="preserve">as amended, </w:t>
      </w:r>
      <w:r w:rsidR="00736A10">
        <w:rPr>
          <w:rFonts w:ascii="Arial" w:hAnsi="Arial" w:cs="Arial"/>
          <w:b/>
          <w:szCs w:val="24"/>
        </w:rPr>
        <w:t xml:space="preserve">with </w:t>
      </w:r>
      <w:r w:rsidR="006B0D8E">
        <w:rPr>
          <w:rFonts w:ascii="Arial" w:hAnsi="Arial" w:cs="Arial"/>
          <w:b/>
          <w:szCs w:val="24"/>
        </w:rPr>
        <w:t xml:space="preserve">amended sections listed below, </w:t>
      </w:r>
      <w:r w:rsidR="00736A10">
        <w:rPr>
          <w:rFonts w:ascii="Arial" w:hAnsi="Arial" w:cs="Arial"/>
          <w:b/>
          <w:szCs w:val="24"/>
        </w:rPr>
        <w:t>carry forward</w:t>
      </w:r>
      <w:r w:rsidRPr="007A22C2">
        <w:rPr>
          <w:rFonts w:ascii="Arial" w:hAnsi="Arial" w:cs="Arial"/>
          <w:b/>
          <w:szCs w:val="24"/>
        </w:rPr>
        <w:t xml:space="preserve"> existing amendment</w:t>
      </w:r>
      <w:r w:rsidR="00BE1097" w:rsidRPr="007A22C2">
        <w:rPr>
          <w:rFonts w:ascii="Arial" w:hAnsi="Arial" w:cs="Arial"/>
          <w:b/>
          <w:szCs w:val="24"/>
        </w:rPr>
        <w:t>s</w:t>
      </w:r>
      <w:r w:rsidRPr="007A22C2">
        <w:rPr>
          <w:rFonts w:ascii="Arial" w:hAnsi="Arial" w:cs="Arial"/>
          <w:b/>
          <w:szCs w:val="24"/>
        </w:rPr>
        <w:t xml:space="preserve"> </w:t>
      </w:r>
      <w:r w:rsidR="00736A10">
        <w:rPr>
          <w:rFonts w:ascii="Arial" w:hAnsi="Arial" w:cs="Arial"/>
          <w:b/>
          <w:szCs w:val="24"/>
        </w:rPr>
        <w:t>with changes as shown</w:t>
      </w:r>
      <w:r w:rsidRPr="007A22C2">
        <w:rPr>
          <w:rFonts w:ascii="Arial" w:hAnsi="Arial" w:cs="Arial"/>
          <w:b/>
          <w:szCs w:val="24"/>
        </w:rPr>
        <w:t>.</w:t>
      </w:r>
    </w:p>
    <w:p w:rsidR="00226C89" w:rsidRPr="007A22C2" w:rsidRDefault="00226C89" w:rsidP="00357F41">
      <w:pPr>
        <w:pStyle w:val="Heading1"/>
      </w:pPr>
      <w:r w:rsidRPr="007A22C2">
        <w:t>CHAPTER 4</w:t>
      </w:r>
    </w:p>
    <w:p w:rsidR="00226C89" w:rsidRPr="007A22C2" w:rsidRDefault="00226C89" w:rsidP="00226C89">
      <w:pPr>
        <w:jc w:val="center"/>
        <w:rPr>
          <w:rFonts w:ascii="Arial" w:hAnsi="Arial" w:cs="Arial"/>
          <w:b/>
          <w:szCs w:val="24"/>
        </w:rPr>
      </w:pPr>
      <w:r w:rsidRPr="007A22C2">
        <w:rPr>
          <w:rFonts w:ascii="Arial" w:hAnsi="Arial" w:cs="Arial"/>
          <w:b/>
          <w:szCs w:val="24"/>
        </w:rPr>
        <w:t>VENTILATION AIR</w:t>
      </w:r>
    </w:p>
    <w:p w:rsidR="00226C89" w:rsidRPr="00BC7199" w:rsidRDefault="00226C89" w:rsidP="00226C89">
      <w:pPr>
        <w:widowControl/>
        <w:rPr>
          <w:rFonts w:ascii="Arial" w:hAnsi="Arial" w:cs="Arial"/>
          <w:b/>
          <w:szCs w:val="24"/>
        </w:rPr>
      </w:pPr>
      <w:r w:rsidRPr="00BC7199">
        <w:rPr>
          <w:rFonts w:ascii="Arial" w:hAnsi="Arial" w:cs="Arial"/>
          <w:b/>
          <w:szCs w:val="24"/>
        </w:rPr>
        <w:t>. . .</w:t>
      </w:r>
    </w:p>
    <w:p w:rsidR="00BC7199" w:rsidRPr="00BC7199" w:rsidRDefault="002C7DF4" w:rsidP="00BC7199">
      <w:pPr>
        <w:rPr>
          <w:rFonts w:ascii="Arial" w:hAnsi="Arial" w:cs="Arial"/>
          <w:color w:val="FF0000"/>
          <w:szCs w:val="24"/>
          <w:u w:val="single"/>
        </w:rPr>
      </w:pPr>
      <w:r>
        <w:rPr>
          <w:rFonts w:ascii="Arial" w:hAnsi="Arial" w:cs="Arial"/>
          <w:i/>
          <w:color w:val="FF0000"/>
          <w:szCs w:val="24"/>
        </w:rPr>
        <w:t>[Note: Text from c</w:t>
      </w:r>
      <w:r w:rsidR="00BC7199" w:rsidRPr="00BC7199">
        <w:rPr>
          <w:rFonts w:ascii="Arial" w:hAnsi="Arial" w:cs="Arial"/>
          <w:i/>
          <w:color w:val="FF0000"/>
          <w:szCs w:val="24"/>
        </w:rPr>
        <w:t>ode section 503.3 is relocated from Chapter 5 Exhaust Systems</w:t>
      </w:r>
      <w:r w:rsidR="00AA2D9C">
        <w:rPr>
          <w:rFonts w:ascii="Arial" w:hAnsi="Arial" w:cs="Arial"/>
          <w:i/>
          <w:color w:val="FF0000"/>
          <w:szCs w:val="24"/>
        </w:rPr>
        <w:t xml:space="preserve"> to Chapter 4 Ventilation Air, </w:t>
      </w:r>
      <w:r w:rsidR="00BC7199" w:rsidRPr="00BC7199">
        <w:rPr>
          <w:rFonts w:ascii="Arial" w:hAnsi="Arial" w:cs="Arial"/>
          <w:i/>
          <w:color w:val="FF0000"/>
          <w:szCs w:val="24"/>
        </w:rPr>
        <w:t>new section number, 401.2</w:t>
      </w:r>
      <w:r w:rsidR="00AA2D9C">
        <w:rPr>
          <w:rFonts w:ascii="Arial" w:hAnsi="Arial" w:cs="Arial"/>
          <w:i/>
          <w:color w:val="FF0000"/>
          <w:szCs w:val="24"/>
        </w:rPr>
        <w:t xml:space="preserve"> and 401.2.1</w:t>
      </w:r>
      <w:r w:rsidR="00BC7199">
        <w:rPr>
          <w:rFonts w:ascii="Arial" w:hAnsi="Arial" w:cs="Arial"/>
          <w:i/>
          <w:color w:val="FF0000"/>
          <w:szCs w:val="24"/>
        </w:rPr>
        <w:t>.</w:t>
      </w:r>
      <w:r w:rsidR="00BC7199" w:rsidRPr="00BC7199">
        <w:rPr>
          <w:rFonts w:ascii="Arial" w:hAnsi="Arial" w:cs="Arial"/>
          <w:i/>
          <w:color w:val="FF0000"/>
          <w:szCs w:val="24"/>
        </w:rPr>
        <w:t>]</w:t>
      </w:r>
    </w:p>
    <w:p w:rsidR="006B0D8E" w:rsidRDefault="006B0D8E" w:rsidP="00226C89">
      <w:pPr>
        <w:pStyle w:val="BodyText3"/>
        <w:jc w:val="left"/>
        <w:rPr>
          <w:rFonts w:ascii="Arial" w:hAnsi="Arial" w:cs="Arial"/>
          <w:b/>
          <w:bCs/>
          <w:szCs w:val="24"/>
        </w:rPr>
      </w:pPr>
    </w:p>
    <w:p w:rsidR="00BC7199" w:rsidRPr="00BC7199" w:rsidRDefault="00BC7199" w:rsidP="00BC7199">
      <w:pPr>
        <w:pStyle w:val="BodyText3"/>
        <w:spacing w:after="120"/>
        <w:jc w:val="left"/>
        <w:rPr>
          <w:rFonts w:ascii="Arial" w:hAnsi="Arial" w:cs="Arial"/>
          <w:b/>
          <w:bCs/>
          <w:szCs w:val="24"/>
        </w:rPr>
      </w:pPr>
      <w:r>
        <w:rPr>
          <w:rFonts w:ascii="Arial" w:hAnsi="Arial" w:cs="Arial"/>
          <w:b/>
          <w:bCs/>
          <w:i/>
          <w:szCs w:val="24"/>
          <w:u w:val="single"/>
        </w:rPr>
        <w:t>401.2</w:t>
      </w:r>
      <w:r w:rsidRPr="00BC7199">
        <w:rPr>
          <w:rFonts w:ascii="Arial" w:hAnsi="Arial" w:cs="Arial"/>
          <w:b/>
          <w:bCs/>
          <w:i/>
          <w:szCs w:val="24"/>
        </w:rPr>
        <w:t xml:space="preserve"> </w:t>
      </w:r>
      <w:r w:rsidR="00A35695" w:rsidRPr="00A35695">
        <w:rPr>
          <w:rFonts w:ascii="Arial" w:hAnsi="Arial" w:cs="Arial"/>
          <w:bCs/>
          <w:i/>
          <w:color w:val="FF0000"/>
          <w:szCs w:val="24"/>
          <w:u w:val="single"/>
        </w:rPr>
        <w:t>[Formerly 503.3]</w:t>
      </w:r>
      <w:r w:rsidR="00A35695">
        <w:rPr>
          <w:rFonts w:ascii="Arial" w:hAnsi="Arial" w:cs="Arial"/>
          <w:b/>
          <w:bCs/>
          <w:i/>
          <w:szCs w:val="24"/>
        </w:rPr>
        <w:t xml:space="preserve"> </w:t>
      </w:r>
      <w:r w:rsidRPr="00BC7199">
        <w:rPr>
          <w:rFonts w:ascii="Arial" w:hAnsi="Arial" w:cs="Arial"/>
          <w:b/>
          <w:bCs/>
          <w:i/>
          <w:szCs w:val="24"/>
        </w:rPr>
        <w:t>Filters. [</w:t>
      </w:r>
      <w:r w:rsidRPr="00BC7199">
        <w:rPr>
          <w:rFonts w:ascii="Arial" w:hAnsi="Arial" w:cs="Arial"/>
          <w:b/>
          <w:i/>
          <w:color w:val="000000"/>
          <w:szCs w:val="24"/>
        </w:rPr>
        <w:t>BSC-CG</w:t>
      </w:r>
      <w:r w:rsidRPr="00BC7199">
        <w:rPr>
          <w:rFonts w:ascii="Arial" w:eastAsia="Helvetica" w:hAnsi="Arial" w:cs="Arial"/>
          <w:b/>
          <w:i/>
          <w:color w:val="000000"/>
          <w:szCs w:val="24"/>
        </w:rPr>
        <w:t xml:space="preserve">] </w:t>
      </w:r>
      <w:r w:rsidRPr="00BC7199">
        <w:rPr>
          <w:rFonts w:ascii="Arial" w:hAnsi="Arial" w:cs="Arial"/>
          <w:i/>
          <w:snapToGrid/>
          <w:spacing w:val="-2"/>
          <w:szCs w:val="24"/>
        </w:rPr>
        <w:t xml:space="preserve">In mechanically ventilated buildings, provide regularly occupied areas of the building with air filtration media for outside and return air that provides at least a Minimum Efficiency Reporting Value (MERV) of </w:t>
      </w:r>
      <w:r w:rsidRPr="002D3809">
        <w:rPr>
          <w:rFonts w:ascii="Arial" w:hAnsi="Arial" w:cs="Arial"/>
          <w:i/>
          <w:strike/>
          <w:snapToGrid/>
          <w:spacing w:val="-2"/>
          <w:szCs w:val="24"/>
        </w:rPr>
        <w:t>8</w:t>
      </w:r>
      <w:r w:rsidR="002D3809">
        <w:rPr>
          <w:rFonts w:ascii="Arial" w:hAnsi="Arial" w:cs="Arial"/>
          <w:i/>
          <w:snapToGrid/>
          <w:spacing w:val="-2"/>
          <w:szCs w:val="24"/>
        </w:rPr>
        <w:t xml:space="preserve"> </w:t>
      </w:r>
      <w:r w:rsidR="002D3809">
        <w:rPr>
          <w:rFonts w:ascii="Arial" w:hAnsi="Arial" w:cs="Arial"/>
          <w:i/>
          <w:snapToGrid/>
          <w:spacing w:val="-2"/>
          <w:szCs w:val="24"/>
          <w:u w:val="single"/>
        </w:rPr>
        <w:t>13</w:t>
      </w:r>
      <w:r w:rsidRPr="00BC7199">
        <w:rPr>
          <w:rFonts w:ascii="Arial" w:hAnsi="Arial" w:cs="Arial"/>
          <w:i/>
          <w:snapToGrid/>
          <w:spacing w:val="-2"/>
          <w:szCs w:val="24"/>
        </w:rPr>
        <w:t xml:space="preserve">. MERV </w:t>
      </w:r>
      <w:r w:rsidR="002D3809" w:rsidRPr="002D3809">
        <w:rPr>
          <w:rFonts w:ascii="Arial" w:hAnsi="Arial" w:cs="Arial"/>
          <w:i/>
          <w:strike/>
          <w:snapToGrid/>
          <w:spacing w:val="-2"/>
          <w:szCs w:val="24"/>
        </w:rPr>
        <w:t>8</w:t>
      </w:r>
      <w:r w:rsidR="002D3809">
        <w:rPr>
          <w:rFonts w:ascii="Arial" w:hAnsi="Arial" w:cs="Arial"/>
          <w:i/>
          <w:snapToGrid/>
          <w:spacing w:val="-2"/>
          <w:szCs w:val="24"/>
        </w:rPr>
        <w:t xml:space="preserve"> </w:t>
      </w:r>
      <w:r w:rsidR="002D3809">
        <w:rPr>
          <w:rFonts w:ascii="Arial" w:hAnsi="Arial" w:cs="Arial"/>
          <w:i/>
          <w:snapToGrid/>
          <w:spacing w:val="-2"/>
          <w:szCs w:val="24"/>
          <w:u w:val="single"/>
        </w:rPr>
        <w:t>13</w:t>
      </w:r>
      <w:r w:rsidRPr="00BC7199">
        <w:rPr>
          <w:rFonts w:ascii="Arial" w:hAnsi="Arial" w:cs="Arial"/>
          <w:i/>
          <w:snapToGrid/>
          <w:spacing w:val="-2"/>
          <w:szCs w:val="24"/>
        </w:rPr>
        <w:t xml:space="preserve"> filters shall be installed prior to occupancy, and recommendations for maintenance with filters of the same value shall be included in the opera</w:t>
      </w:r>
      <w:r w:rsidRPr="00BC7199">
        <w:rPr>
          <w:rFonts w:ascii="Arial" w:hAnsi="Arial" w:cs="Arial"/>
          <w:i/>
          <w:snapToGrid/>
          <w:spacing w:val="-2"/>
          <w:szCs w:val="24"/>
        </w:rPr>
        <w:softHyphen/>
      </w:r>
      <w:r w:rsidRPr="00BC7199">
        <w:rPr>
          <w:rFonts w:ascii="Arial" w:hAnsi="Arial" w:cs="Arial"/>
          <w:i/>
          <w:snapToGrid/>
          <w:szCs w:val="24"/>
        </w:rPr>
        <w:t xml:space="preserve">tion and maintenance manual </w:t>
      </w:r>
      <w:r w:rsidRPr="00BC7199">
        <w:rPr>
          <w:rFonts w:ascii="Arial" w:hAnsi="Arial" w:cs="Arial"/>
          <w:i/>
          <w:spacing w:val="-5"/>
          <w:szCs w:val="24"/>
        </w:rPr>
        <w:t xml:space="preserve">in compliance with </w:t>
      </w:r>
      <w:r w:rsidRPr="00BC7199">
        <w:rPr>
          <w:rFonts w:ascii="Arial" w:eastAsia="Helvetica" w:hAnsi="Arial" w:cs="Arial"/>
          <w:i/>
          <w:color w:val="000000"/>
          <w:szCs w:val="24"/>
        </w:rPr>
        <w:t>Chapter 5, Division 5.5. of the California Green Building Standards Code (</w:t>
      </w:r>
      <w:proofErr w:type="spellStart"/>
      <w:r w:rsidRPr="00BC7199">
        <w:rPr>
          <w:rFonts w:ascii="Arial" w:eastAsia="Helvetica" w:hAnsi="Arial" w:cs="Arial"/>
          <w:i/>
          <w:color w:val="000000"/>
          <w:szCs w:val="24"/>
        </w:rPr>
        <w:t>CALGreen</w:t>
      </w:r>
      <w:proofErr w:type="spellEnd"/>
      <w:r w:rsidRPr="00BC7199">
        <w:rPr>
          <w:rFonts w:ascii="Arial" w:eastAsia="Helvetica" w:hAnsi="Arial" w:cs="Arial"/>
          <w:i/>
          <w:color w:val="000000"/>
          <w:szCs w:val="24"/>
        </w:rPr>
        <w:t>).</w:t>
      </w:r>
    </w:p>
    <w:p w:rsidR="00BC7199" w:rsidRPr="00BC7199" w:rsidRDefault="00BC7199" w:rsidP="00BC7199">
      <w:pPr>
        <w:kinsoku w:val="0"/>
        <w:spacing w:before="108"/>
        <w:ind w:left="504"/>
        <w:rPr>
          <w:rFonts w:ascii="Arial" w:hAnsi="Arial" w:cs="Arial"/>
          <w:b/>
          <w:bCs/>
          <w:i/>
          <w:snapToGrid/>
          <w:spacing w:val="-10"/>
          <w:w w:val="110"/>
          <w:szCs w:val="24"/>
        </w:rPr>
      </w:pPr>
      <w:proofErr w:type="gramStart"/>
      <w:r w:rsidRPr="00BC7199">
        <w:rPr>
          <w:rFonts w:ascii="Arial" w:hAnsi="Arial" w:cs="Arial"/>
          <w:b/>
          <w:bCs/>
          <w:i/>
          <w:snapToGrid/>
          <w:spacing w:val="-10"/>
          <w:w w:val="110"/>
          <w:szCs w:val="24"/>
        </w:rPr>
        <w:lastRenderedPageBreak/>
        <w:t>Exception</w:t>
      </w:r>
      <w:r w:rsidRPr="00B85530">
        <w:rPr>
          <w:rFonts w:ascii="Arial" w:hAnsi="Arial" w:cs="Arial"/>
          <w:b/>
          <w:bCs/>
          <w:i/>
          <w:strike/>
          <w:snapToGrid/>
          <w:spacing w:val="-10"/>
          <w:w w:val="110"/>
          <w:szCs w:val="24"/>
        </w:rPr>
        <w:t>s</w:t>
      </w:r>
      <w:r w:rsidR="00B85530" w:rsidRPr="00B85530">
        <w:rPr>
          <w:rFonts w:ascii="Arial" w:hAnsi="Arial" w:cs="Arial"/>
          <w:b/>
          <w:bCs/>
          <w:i/>
          <w:strike/>
          <w:snapToGrid/>
          <w:spacing w:val="-10"/>
          <w:w w:val="110"/>
          <w:szCs w:val="24"/>
        </w:rPr>
        <w:t xml:space="preserve"> </w:t>
      </w:r>
      <w:r w:rsidRPr="00B85530">
        <w:rPr>
          <w:rFonts w:ascii="Arial" w:hAnsi="Arial" w:cs="Arial"/>
          <w:b/>
          <w:bCs/>
          <w:i/>
          <w:snapToGrid/>
          <w:spacing w:val="-10"/>
          <w:w w:val="110"/>
          <w:szCs w:val="24"/>
        </w:rPr>
        <w:t>:</w:t>
      </w:r>
      <w:proofErr w:type="gramEnd"/>
    </w:p>
    <w:p w:rsidR="00BC7199" w:rsidRPr="00B85530" w:rsidRDefault="00BC7199" w:rsidP="00694582">
      <w:pPr>
        <w:numPr>
          <w:ilvl w:val="0"/>
          <w:numId w:val="6"/>
        </w:numPr>
        <w:tabs>
          <w:tab w:val="num" w:pos="1080"/>
        </w:tabs>
        <w:kinsoku w:val="0"/>
        <w:spacing w:before="108"/>
        <w:rPr>
          <w:rFonts w:ascii="Arial" w:hAnsi="Arial" w:cs="Arial"/>
          <w:i/>
          <w:strike/>
          <w:snapToGrid/>
          <w:szCs w:val="24"/>
        </w:rPr>
      </w:pPr>
      <w:r w:rsidRPr="00B85530">
        <w:rPr>
          <w:rFonts w:ascii="Arial" w:hAnsi="Arial" w:cs="Arial"/>
          <w:i/>
          <w:strike/>
          <w:snapToGrid/>
          <w:spacing w:val="-3"/>
          <w:szCs w:val="24"/>
        </w:rPr>
        <w:t xml:space="preserve">An ASHRAE 10-percent to 15-percent efficiency filter shall be permitted for an HVAC unit meeting the 2013 </w:t>
      </w:r>
      <w:r w:rsidRPr="00B85530">
        <w:rPr>
          <w:rFonts w:ascii="Arial" w:hAnsi="Arial" w:cs="Arial"/>
          <w:i/>
          <w:iCs/>
          <w:strike/>
          <w:snapToGrid/>
          <w:spacing w:val="-3"/>
          <w:szCs w:val="24"/>
        </w:rPr>
        <w:t>Califor</w:t>
      </w:r>
      <w:r w:rsidRPr="00B85530">
        <w:rPr>
          <w:rFonts w:ascii="Arial" w:hAnsi="Arial" w:cs="Arial"/>
          <w:i/>
          <w:iCs/>
          <w:strike/>
          <w:snapToGrid/>
          <w:spacing w:val="-3"/>
          <w:szCs w:val="24"/>
        </w:rPr>
        <w:softHyphen/>
      </w:r>
      <w:r w:rsidRPr="00B85530">
        <w:rPr>
          <w:rFonts w:ascii="Arial" w:hAnsi="Arial" w:cs="Arial"/>
          <w:i/>
          <w:iCs/>
          <w:strike/>
          <w:snapToGrid/>
          <w:spacing w:val="-2"/>
          <w:szCs w:val="24"/>
        </w:rPr>
        <w:t xml:space="preserve">nia Energy Code </w:t>
      </w:r>
      <w:r w:rsidRPr="00B85530">
        <w:rPr>
          <w:rFonts w:ascii="Arial" w:hAnsi="Arial" w:cs="Arial"/>
          <w:i/>
          <w:strike/>
          <w:snapToGrid/>
          <w:spacing w:val="-2"/>
          <w:szCs w:val="24"/>
        </w:rPr>
        <w:t xml:space="preserve">having 60,000 Btu/h or less capacity per fan coil, if the energy use of the air delivery system is 0.4 </w:t>
      </w:r>
      <w:r w:rsidRPr="00B85530">
        <w:rPr>
          <w:rFonts w:ascii="Arial" w:hAnsi="Arial" w:cs="Arial"/>
          <w:i/>
          <w:strike/>
          <w:snapToGrid/>
          <w:szCs w:val="24"/>
        </w:rPr>
        <w:t>W/cfm or less at design air flow.</w:t>
      </w:r>
    </w:p>
    <w:p w:rsidR="00BC7199" w:rsidRPr="00B85530" w:rsidRDefault="003E4C83" w:rsidP="003E4C83">
      <w:pPr>
        <w:pStyle w:val="ListParagraph"/>
        <w:numPr>
          <w:ilvl w:val="0"/>
          <w:numId w:val="9"/>
        </w:numPr>
        <w:tabs>
          <w:tab w:val="num" w:pos="1080"/>
        </w:tabs>
        <w:kinsoku w:val="0"/>
        <w:spacing w:before="72" w:line="360" w:lineRule="auto"/>
        <w:ind w:left="1170" w:right="936"/>
        <w:rPr>
          <w:rFonts w:ascii="Arial" w:hAnsi="Arial" w:cs="Arial"/>
          <w:i/>
          <w:snapToGrid/>
          <w:spacing w:val="-2"/>
          <w:szCs w:val="24"/>
        </w:rPr>
      </w:pPr>
      <w:r w:rsidRPr="00B85530">
        <w:rPr>
          <w:rFonts w:ascii="Arial" w:hAnsi="Arial" w:cs="Arial"/>
          <w:i/>
          <w:strike/>
          <w:snapToGrid/>
          <w:spacing w:val="12"/>
          <w:szCs w:val="24"/>
        </w:rPr>
        <w:t>2.</w:t>
      </w:r>
      <w:r w:rsidRPr="00B85530">
        <w:rPr>
          <w:rFonts w:ascii="Arial" w:hAnsi="Arial" w:cs="Arial"/>
          <w:i/>
          <w:snapToGrid/>
          <w:spacing w:val="12"/>
          <w:szCs w:val="24"/>
        </w:rPr>
        <w:t xml:space="preserve"> </w:t>
      </w:r>
      <w:r w:rsidR="00BC7199" w:rsidRPr="00B85530">
        <w:rPr>
          <w:rFonts w:ascii="Arial" w:hAnsi="Arial" w:cs="Arial"/>
          <w:i/>
          <w:snapToGrid/>
          <w:spacing w:val="12"/>
          <w:szCs w:val="24"/>
        </w:rPr>
        <w:t xml:space="preserve">Existing mechanical equipment. </w:t>
      </w:r>
    </w:p>
    <w:p w:rsidR="00BC7199" w:rsidRPr="00BC7199" w:rsidRDefault="00BC7199" w:rsidP="00BC7199">
      <w:pPr>
        <w:kinsoku w:val="0"/>
        <w:spacing w:before="72" w:line="360" w:lineRule="auto"/>
        <w:ind w:left="504" w:right="936"/>
        <w:rPr>
          <w:rFonts w:ascii="Arial" w:hAnsi="Arial" w:cs="Arial"/>
          <w:i/>
          <w:snapToGrid/>
          <w:spacing w:val="-2"/>
          <w:szCs w:val="24"/>
        </w:rPr>
      </w:pPr>
      <w:r w:rsidRPr="00BC7199">
        <w:rPr>
          <w:rFonts w:ascii="Arial" w:hAnsi="Arial" w:cs="Arial"/>
          <w:b/>
          <w:bCs/>
          <w:i/>
          <w:strike/>
          <w:snapToGrid/>
          <w:spacing w:val="-2"/>
          <w:w w:val="110"/>
          <w:szCs w:val="24"/>
        </w:rPr>
        <w:t>503.3.1</w:t>
      </w:r>
      <w:r w:rsidRPr="00BC7199">
        <w:rPr>
          <w:rFonts w:ascii="Arial" w:hAnsi="Arial" w:cs="Arial"/>
          <w:b/>
          <w:bCs/>
          <w:i/>
          <w:snapToGrid/>
          <w:spacing w:val="-2"/>
          <w:w w:val="110"/>
          <w:szCs w:val="24"/>
        </w:rPr>
        <w:t xml:space="preserve"> </w:t>
      </w:r>
      <w:r w:rsidRPr="00BC7199">
        <w:rPr>
          <w:rFonts w:ascii="Arial" w:hAnsi="Arial" w:cs="Arial"/>
          <w:b/>
          <w:bCs/>
          <w:i/>
          <w:snapToGrid/>
          <w:spacing w:val="-2"/>
          <w:w w:val="110"/>
          <w:szCs w:val="24"/>
          <w:u w:val="single"/>
        </w:rPr>
        <w:t>401.2.1</w:t>
      </w:r>
      <w:r w:rsidRPr="00BC7199">
        <w:rPr>
          <w:rFonts w:ascii="Arial" w:hAnsi="Arial" w:cs="Arial"/>
          <w:b/>
          <w:bCs/>
          <w:i/>
          <w:snapToGrid/>
          <w:spacing w:val="-2"/>
          <w:w w:val="110"/>
          <w:szCs w:val="24"/>
        </w:rPr>
        <w:t xml:space="preserve"> </w:t>
      </w:r>
      <w:r w:rsidR="00532C99" w:rsidRPr="00A35695">
        <w:rPr>
          <w:rFonts w:ascii="Arial" w:hAnsi="Arial" w:cs="Arial"/>
          <w:bCs/>
          <w:i/>
          <w:color w:val="FF0000"/>
          <w:szCs w:val="24"/>
          <w:u w:val="single"/>
        </w:rPr>
        <w:t>[Formerly 503.3</w:t>
      </w:r>
      <w:r w:rsidR="00714950">
        <w:rPr>
          <w:rFonts w:ascii="Arial" w:hAnsi="Arial" w:cs="Arial"/>
          <w:bCs/>
          <w:i/>
          <w:color w:val="FF0000"/>
          <w:szCs w:val="24"/>
          <w:u w:val="single"/>
        </w:rPr>
        <w:t>.1</w:t>
      </w:r>
      <w:r w:rsidR="00532C99" w:rsidRPr="00A35695">
        <w:rPr>
          <w:rFonts w:ascii="Arial" w:hAnsi="Arial" w:cs="Arial"/>
          <w:bCs/>
          <w:i/>
          <w:color w:val="FF0000"/>
          <w:szCs w:val="24"/>
          <w:u w:val="single"/>
        </w:rPr>
        <w:t>]</w:t>
      </w:r>
      <w:r w:rsidR="00532C99" w:rsidRPr="00532C99">
        <w:rPr>
          <w:rFonts w:ascii="Arial" w:hAnsi="Arial" w:cs="Arial"/>
          <w:bCs/>
          <w:i/>
          <w:color w:val="FF0000"/>
          <w:szCs w:val="24"/>
        </w:rPr>
        <w:t xml:space="preserve"> </w:t>
      </w:r>
      <w:r w:rsidRPr="00BC7199">
        <w:rPr>
          <w:rFonts w:ascii="Arial" w:hAnsi="Arial" w:cs="Arial"/>
          <w:b/>
          <w:bCs/>
          <w:i/>
          <w:snapToGrid/>
          <w:spacing w:val="-2"/>
          <w:w w:val="110"/>
          <w:szCs w:val="24"/>
        </w:rPr>
        <w:t xml:space="preserve">Labeling. </w:t>
      </w:r>
      <w:r w:rsidRPr="00BC7199">
        <w:rPr>
          <w:rFonts w:ascii="Arial" w:hAnsi="Arial" w:cs="Arial"/>
          <w:i/>
          <w:snapToGrid/>
          <w:spacing w:val="-2"/>
          <w:szCs w:val="24"/>
        </w:rPr>
        <w:t>Installed filters shall be clearly labeled by the manufacturer indicating the MERV rating.</w:t>
      </w:r>
    </w:p>
    <w:p w:rsidR="00BC7199" w:rsidRPr="00BC7199" w:rsidRDefault="00BC7199" w:rsidP="00226C89">
      <w:pPr>
        <w:pStyle w:val="BodyText3"/>
        <w:jc w:val="left"/>
        <w:rPr>
          <w:rFonts w:ascii="Arial" w:hAnsi="Arial" w:cs="Arial"/>
          <w:b/>
          <w:bCs/>
          <w:i/>
          <w:szCs w:val="24"/>
        </w:rPr>
      </w:pPr>
      <w:r w:rsidRPr="00BC7199">
        <w:rPr>
          <w:rFonts w:ascii="Arial" w:hAnsi="Arial" w:cs="Arial"/>
          <w:b/>
          <w:bCs/>
          <w:i/>
          <w:szCs w:val="24"/>
        </w:rPr>
        <w:t>…</w:t>
      </w:r>
    </w:p>
    <w:p w:rsidR="00BC7199" w:rsidRPr="00BC7199" w:rsidRDefault="00BC7199" w:rsidP="00226C89">
      <w:pPr>
        <w:pStyle w:val="BodyText3"/>
        <w:jc w:val="left"/>
        <w:rPr>
          <w:rFonts w:ascii="Arial" w:hAnsi="Arial" w:cs="Arial"/>
          <w:b/>
          <w:bCs/>
          <w:i/>
          <w:szCs w:val="24"/>
          <w:u w:val="single"/>
        </w:rPr>
      </w:pPr>
    </w:p>
    <w:p w:rsidR="00BC7199" w:rsidRDefault="00BC7199" w:rsidP="00226C89">
      <w:pPr>
        <w:pStyle w:val="BodyText3"/>
        <w:jc w:val="left"/>
        <w:rPr>
          <w:rFonts w:ascii="Arial" w:hAnsi="Arial" w:cs="Arial"/>
          <w:b/>
          <w:bCs/>
          <w:szCs w:val="24"/>
        </w:rPr>
      </w:pPr>
    </w:p>
    <w:p w:rsidR="00226C89" w:rsidRDefault="00B66378" w:rsidP="00226C89">
      <w:pPr>
        <w:pStyle w:val="BodyText3"/>
        <w:jc w:val="left"/>
        <w:rPr>
          <w:rFonts w:ascii="Arial" w:hAnsi="Arial" w:cs="Arial"/>
          <w:bCs/>
          <w:i/>
          <w:szCs w:val="24"/>
        </w:rPr>
      </w:pPr>
      <w:r>
        <w:rPr>
          <w:rFonts w:ascii="Arial" w:hAnsi="Arial" w:cs="Arial"/>
          <w:b/>
          <w:bCs/>
          <w:szCs w:val="24"/>
        </w:rPr>
        <w:t xml:space="preserve">402.1 Occupied spaces. </w:t>
      </w:r>
      <w:proofErr w:type="spellStart"/>
      <w:r w:rsidR="00AF11D1">
        <w:rPr>
          <w:rFonts w:ascii="Arial" w:hAnsi="Arial" w:cs="Arial"/>
          <w:bCs/>
          <w:szCs w:val="24"/>
        </w:rPr>
        <w:t>Occupiable</w:t>
      </w:r>
      <w:proofErr w:type="spellEnd"/>
      <w:r w:rsidR="00AF11D1">
        <w:rPr>
          <w:rFonts w:ascii="Arial" w:hAnsi="Arial" w:cs="Arial"/>
          <w:bCs/>
          <w:szCs w:val="24"/>
        </w:rPr>
        <w:t xml:space="preserve"> spaces listed in Table 402.1 shall be designed to have ventilation (outdoor) air for occupants in accordance </w:t>
      </w:r>
      <w:r w:rsidRPr="00B66378">
        <w:rPr>
          <w:rFonts w:ascii="Arial" w:hAnsi="Arial" w:cs="Arial"/>
          <w:bCs/>
          <w:szCs w:val="24"/>
        </w:rPr>
        <w:t xml:space="preserve">with this chapter.  </w:t>
      </w:r>
      <w:r>
        <w:rPr>
          <w:rFonts w:ascii="Arial" w:hAnsi="Arial" w:cs="Arial"/>
          <w:bCs/>
          <w:i/>
          <w:szCs w:val="24"/>
        </w:rPr>
        <w:t xml:space="preserve">Ventilation air </w:t>
      </w:r>
      <w:r w:rsidRPr="00B66378">
        <w:rPr>
          <w:rFonts w:ascii="Arial" w:hAnsi="Arial" w:cs="Arial"/>
          <w:bCs/>
          <w:i/>
          <w:strike/>
          <w:szCs w:val="24"/>
        </w:rPr>
        <w:t>supply</w:t>
      </w:r>
      <w:r w:rsidR="00AF11D1">
        <w:rPr>
          <w:rFonts w:ascii="Arial" w:hAnsi="Arial" w:cs="Arial"/>
          <w:bCs/>
          <w:i/>
          <w:szCs w:val="24"/>
        </w:rPr>
        <w:t xml:space="preserve"> requirements for occupancies for occupancies regulated by the California Energy Commission are found in the California Energy Code.</w:t>
      </w:r>
    </w:p>
    <w:p w:rsidR="00B66378" w:rsidRDefault="00B66378" w:rsidP="00226C89">
      <w:pPr>
        <w:pStyle w:val="BodyText3"/>
        <w:jc w:val="left"/>
        <w:rPr>
          <w:rFonts w:ascii="Arial" w:hAnsi="Arial" w:cs="Arial"/>
          <w:bCs/>
          <w:i/>
          <w:szCs w:val="24"/>
        </w:rPr>
      </w:pPr>
    </w:p>
    <w:p w:rsidR="00B66378" w:rsidRPr="00B66378" w:rsidRDefault="00B66378" w:rsidP="00B66378">
      <w:pPr>
        <w:pStyle w:val="BodyText3"/>
        <w:ind w:firstLine="720"/>
        <w:jc w:val="left"/>
        <w:rPr>
          <w:rFonts w:ascii="Arial" w:hAnsi="Arial" w:cs="Arial"/>
          <w:b/>
          <w:bCs/>
          <w:szCs w:val="24"/>
        </w:rPr>
      </w:pPr>
      <w:r>
        <w:rPr>
          <w:rFonts w:ascii="Arial" w:hAnsi="Arial" w:cs="Arial"/>
          <w:b/>
          <w:bCs/>
          <w:szCs w:val="24"/>
        </w:rPr>
        <w:t>402.1.1…</w:t>
      </w:r>
    </w:p>
    <w:p w:rsidR="006B0D8E" w:rsidRDefault="006B0D8E" w:rsidP="00226C89">
      <w:pPr>
        <w:widowControl/>
        <w:jc w:val="both"/>
        <w:rPr>
          <w:rFonts w:ascii="Arial" w:hAnsi="Arial" w:cs="Arial"/>
          <w:b/>
          <w:bCs/>
          <w:szCs w:val="24"/>
        </w:rPr>
      </w:pPr>
      <w:r w:rsidRPr="006B0D8E">
        <w:rPr>
          <w:rFonts w:ascii="Arial" w:hAnsi="Arial" w:cs="Arial"/>
          <w:b/>
          <w:bCs/>
          <w:szCs w:val="24"/>
        </w:rPr>
        <w:t>. . .</w:t>
      </w:r>
    </w:p>
    <w:p w:rsidR="006B0D8E" w:rsidRDefault="006B0D8E" w:rsidP="00226C89">
      <w:pPr>
        <w:widowControl/>
        <w:jc w:val="both"/>
        <w:rPr>
          <w:rFonts w:ascii="Arial" w:hAnsi="Arial" w:cs="Arial"/>
          <w:b/>
          <w:bCs/>
          <w:szCs w:val="24"/>
        </w:rPr>
      </w:pPr>
    </w:p>
    <w:p w:rsidR="00226C89" w:rsidRPr="007A22C2" w:rsidRDefault="00226C89" w:rsidP="00226C89">
      <w:pPr>
        <w:widowControl/>
        <w:jc w:val="both"/>
        <w:rPr>
          <w:rFonts w:ascii="Arial" w:hAnsi="Arial" w:cs="Arial"/>
          <w:b/>
          <w:bCs/>
          <w:szCs w:val="24"/>
        </w:rPr>
      </w:pPr>
      <w:r w:rsidRPr="007A22C2">
        <w:rPr>
          <w:rFonts w:ascii="Arial" w:hAnsi="Arial" w:cs="Arial"/>
          <w:b/>
          <w:bCs/>
          <w:szCs w:val="24"/>
        </w:rPr>
        <w:t>Notation:</w:t>
      </w:r>
    </w:p>
    <w:p w:rsidR="00226C89" w:rsidRPr="007A22C2" w:rsidRDefault="00226C89" w:rsidP="00226C89">
      <w:pPr>
        <w:pStyle w:val="BodyText3"/>
        <w:rPr>
          <w:rFonts w:ascii="Arial" w:hAnsi="Arial" w:cs="Arial"/>
          <w:bCs/>
          <w:szCs w:val="24"/>
        </w:rPr>
      </w:pPr>
      <w:r w:rsidRPr="007A22C2">
        <w:rPr>
          <w:rFonts w:ascii="Arial" w:hAnsi="Arial" w:cs="Arial"/>
          <w:bCs/>
          <w:szCs w:val="24"/>
        </w:rPr>
        <w:t xml:space="preserve">Authority:  Health &amp; Safety Code Sections 18928 and 18934.5 </w:t>
      </w:r>
    </w:p>
    <w:p w:rsidR="00226C89" w:rsidRPr="007A22C2" w:rsidRDefault="00226C89" w:rsidP="00226C89">
      <w:pPr>
        <w:pStyle w:val="BodyText3"/>
        <w:rPr>
          <w:rFonts w:ascii="Arial" w:hAnsi="Arial"/>
          <w:bCs/>
          <w:szCs w:val="24"/>
        </w:rPr>
      </w:pPr>
      <w:r w:rsidRPr="007A22C2">
        <w:rPr>
          <w:rFonts w:ascii="Arial" w:hAnsi="Arial" w:cs="Arial"/>
          <w:bCs/>
          <w:szCs w:val="24"/>
        </w:rPr>
        <w:t>Reference(s):  Health &amp; Safety Code Sections 18928, 18928.1 and 18934.5</w:t>
      </w:r>
    </w:p>
    <w:p w:rsidR="00226C89" w:rsidRPr="007A22C2" w:rsidRDefault="00226C89">
      <w:pPr>
        <w:pStyle w:val="BodyText3"/>
        <w:rPr>
          <w:rFonts w:ascii="Arial" w:hAnsi="Arial"/>
          <w:bCs/>
          <w:szCs w:val="24"/>
        </w:rPr>
      </w:pPr>
    </w:p>
    <w:p w:rsidR="00226C89" w:rsidRPr="007A22C2" w:rsidRDefault="00226C89">
      <w:pPr>
        <w:pStyle w:val="BodyText3"/>
        <w:rPr>
          <w:rFonts w:ascii="Arial" w:hAnsi="Arial"/>
          <w:bCs/>
          <w:szCs w:val="24"/>
        </w:rPr>
      </w:pPr>
    </w:p>
    <w:p w:rsidR="00B77551" w:rsidRDefault="00BE1097" w:rsidP="00694582">
      <w:pPr>
        <w:pStyle w:val="BodyText3"/>
        <w:jc w:val="left"/>
        <w:rPr>
          <w:rFonts w:ascii="Arial" w:hAnsi="Arial" w:cs="Arial"/>
          <w:b/>
          <w:szCs w:val="24"/>
        </w:rPr>
      </w:pPr>
      <w:r w:rsidRPr="007A22C2">
        <w:rPr>
          <w:rFonts w:ascii="Arial" w:hAnsi="Arial" w:cs="Arial"/>
          <w:b/>
          <w:szCs w:val="24"/>
          <w:u w:val="single"/>
        </w:rPr>
        <w:t xml:space="preserve">ITEM </w:t>
      </w:r>
      <w:r w:rsidR="00CE4D6C">
        <w:rPr>
          <w:rFonts w:ascii="Arial" w:hAnsi="Arial" w:cs="Arial"/>
          <w:b/>
          <w:szCs w:val="24"/>
          <w:u w:val="single"/>
        </w:rPr>
        <w:t>6</w:t>
      </w:r>
      <w:r w:rsidR="00ED6AE8">
        <w:rPr>
          <w:rFonts w:ascii="Arial" w:hAnsi="Arial" w:cs="Arial"/>
          <w:b/>
          <w:szCs w:val="24"/>
        </w:rPr>
        <w:t xml:space="preserve">. </w:t>
      </w:r>
      <w:r w:rsidR="006B0D8E" w:rsidRPr="006B0D8E">
        <w:rPr>
          <w:rFonts w:ascii="Arial" w:hAnsi="Arial" w:cs="Arial"/>
          <w:b/>
          <w:szCs w:val="24"/>
        </w:rPr>
        <w:t>BSC propos</w:t>
      </w:r>
      <w:r w:rsidR="006B0D8E">
        <w:rPr>
          <w:rFonts w:ascii="Arial" w:hAnsi="Arial" w:cs="Arial"/>
          <w:b/>
          <w:szCs w:val="24"/>
        </w:rPr>
        <w:t>es to adopt the entire Chapter 5</w:t>
      </w:r>
      <w:r w:rsidR="006B0D8E" w:rsidRPr="006B0D8E">
        <w:rPr>
          <w:rFonts w:ascii="Arial" w:hAnsi="Arial" w:cs="Arial"/>
          <w:b/>
          <w:szCs w:val="24"/>
        </w:rPr>
        <w:t xml:space="preserve"> as amended, amended sections listed below, of the 2018 UMC, with existing amendments to be moved forward without change.</w:t>
      </w:r>
    </w:p>
    <w:p w:rsidR="006B0D8E" w:rsidRPr="007A22C2" w:rsidRDefault="006B0D8E" w:rsidP="00BE1097">
      <w:pPr>
        <w:pStyle w:val="BodyText3"/>
        <w:rPr>
          <w:rFonts w:ascii="Arial" w:hAnsi="Arial" w:cs="Arial"/>
          <w:b/>
          <w:szCs w:val="24"/>
        </w:rPr>
      </w:pPr>
    </w:p>
    <w:p w:rsidR="00B77551" w:rsidRPr="007A22C2" w:rsidRDefault="003B171B" w:rsidP="00357F41">
      <w:pPr>
        <w:pStyle w:val="Heading1"/>
      </w:pPr>
      <w:r w:rsidRPr="007A22C2">
        <w:t>CHAPTER 5</w:t>
      </w:r>
    </w:p>
    <w:p w:rsidR="003B171B" w:rsidRPr="007A22C2" w:rsidRDefault="003B171B" w:rsidP="00B77551">
      <w:pPr>
        <w:pStyle w:val="BodyText3"/>
        <w:jc w:val="center"/>
        <w:rPr>
          <w:rFonts w:ascii="Arial" w:hAnsi="Arial" w:cs="Arial"/>
          <w:bCs/>
          <w:szCs w:val="24"/>
        </w:rPr>
      </w:pPr>
      <w:r w:rsidRPr="007A22C2">
        <w:rPr>
          <w:rFonts w:ascii="Arial" w:hAnsi="Arial" w:cs="Arial"/>
          <w:b/>
          <w:szCs w:val="24"/>
        </w:rPr>
        <w:t>EXHAUST SYSTEMS</w:t>
      </w:r>
    </w:p>
    <w:p w:rsidR="00197B7D" w:rsidRPr="00B66378" w:rsidRDefault="00197B7D" w:rsidP="00197B7D">
      <w:pPr>
        <w:pStyle w:val="BodyText3"/>
        <w:jc w:val="left"/>
        <w:rPr>
          <w:rFonts w:ascii="Arial" w:hAnsi="Arial" w:cs="Arial"/>
          <w:b/>
          <w:bCs/>
        </w:rPr>
      </w:pPr>
      <w:r w:rsidRPr="00B66378">
        <w:rPr>
          <w:rFonts w:ascii="Arial" w:hAnsi="Arial" w:cs="Arial"/>
          <w:b/>
          <w:bCs/>
        </w:rPr>
        <w:t>503.0 Motors, Fans, and Filters</w:t>
      </w:r>
    </w:p>
    <w:p w:rsidR="00197B7D" w:rsidRPr="00B66378" w:rsidRDefault="00197B7D" w:rsidP="00197B7D">
      <w:pPr>
        <w:pStyle w:val="BodyText3"/>
        <w:jc w:val="left"/>
        <w:rPr>
          <w:rFonts w:ascii="Arial" w:hAnsi="Arial" w:cs="Arial"/>
          <w:b/>
          <w:bCs/>
        </w:rPr>
      </w:pPr>
    </w:p>
    <w:p w:rsidR="00197B7D" w:rsidRPr="00B66378" w:rsidRDefault="00197B7D" w:rsidP="00197B7D">
      <w:pPr>
        <w:pStyle w:val="BodyText3"/>
        <w:spacing w:after="120"/>
        <w:jc w:val="left"/>
        <w:rPr>
          <w:rFonts w:ascii="Arial" w:hAnsi="Arial" w:cs="Arial"/>
          <w:b/>
          <w:bCs/>
        </w:rPr>
      </w:pPr>
      <w:r w:rsidRPr="00B66378">
        <w:rPr>
          <w:rFonts w:ascii="Arial" w:hAnsi="Arial" w:cs="Arial"/>
          <w:b/>
          <w:bCs/>
        </w:rPr>
        <w:t>503.1 General…</w:t>
      </w:r>
    </w:p>
    <w:p w:rsidR="00197B7D" w:rsidRPr="00B66378" w:rsidRDefault="00197B7D" w:rsidP="00197B7D">
      <w:pPr>
        <w:pStyle w:val="BodyText3"/>
        <w:spacing w:after="120"/>
        <w:jc w:val="left"/>
        <w:rPr>
          <w:rFonts w:ascii="Arial" w:hAnsi="Arial" w:cs="Arial"/>
          <w:b/>
          <w:bCs/>
        </w:rPr>
      </w:pPr>
      <w:r w:rsidRPr="00B66378">
        <w:rPr>
          <w:rFonts w:ascii="Arial" w:hAnsi="Arial" w:cs="Arial"/>
          <w:b/>
          <w:bCs/>
        </w:rPr>
        <w:t>503.2 Fans…</w:t>
      </w:r>
    </w:p>
    <w:p w:rsidR="00051A0B" w:rsidRPr="00BC7199" w:rsidRDefault="00051A0B" w:rsidP="00051A0B">
      <w:pPr>
        <w:rPr>
          <w:rFonts w:ascii="Arial" w:hAnsi="Arial" w:cs="Arial"/>
          <w:color w:val="FF0000"/>
          <w:szCs w:val="24"/>
          <w:u w:val="single"/>
        </w:rPr>
      </w:pPr>
      <w:r w:rsidRPr="00BC7199">
        <w:rPr>
          <w:rFonts w:ascii="Arial" w:hAnsi="Arial" w:cs="Arial"/>
          <w:i/>
          <w:color w:val="FF0000"/>
          <w:szCs w:val="24"/>
        </w:rPr>
        <w:t>[Note: Code section</w:t>
      </w:r>
      <w:r w:rsidR="00073CE2">
        <w:rPr>
          <w:rFonts w:ascii="Arial" w:hAnsi="Arial" w:cs="Arial"/>
          <w:i/>
          <w:color w:val="FF0000"/>
          <w:szCs w:val="24"/>
        </w:rPr>
        <w:t xml:space="preserve"> reference</w:t>
      </w:r>
      <w:r w:rsidR="00AA2D9C">
        <w:rPr>
          <w:rFonts w:ascii="Arial" w:hAnsi="Arial" w:cs="Arial"/>
          <w:i/>
          <w:color w:val="FF0000"/>
          <w:szCs w:val="24"/>
        </w:rPr>
        <w:t>s</w:t>
      </w:r>
      <w:r w:rsidRPr="00BC7199">
        <w:rPr>
          <w:rFonts w:ascii="Arial" w:hAnsi="Arial" w:cs="Arial"/>
          <w:i/>
          <w:color w:val="FF0000"/>
          <w:szCs w:val="24"/>
        </w:rPr>
        <w:t xml:space="preserve"> 503.3</w:t>
      </w:r>
      <w:r w:rsidR="00AA2D9C">
        <w:rPr>
          <w:rFonts w:ascii="Arial" w:hAnsi="Arial" w:cs="Arial"/>
          <w:i/>
          <w:color w:val="FF0000"/>
          <w:szCs w:val="24"/>
        </w:rPr>
        <w:t xml:space="preserve"> and 503.3.1</w:t>
      </w:r>
      <w:r w:rsidRPr="00BC7199">
        <w:rPr>
          <w:rFonts w:ascii="Arial" w:hAnsi="Arial" w:cs="Arial"/>
          <w:i/>
          <w:color w:val="FF0000"/>
          <w:szCs w:val="24"/>
        </w:rPr>
        <w:t xml:space="preserve"> </w:t>
      </w:r>
      <w:r w:rsidR="00AA2D9C">
        <w:rPr>
          <w:rFonts w:ascii="Arial" w:hAnsi="Arial" w:cs="Arial"/>
          <w:i/>
          <w:color w:val="FF0000"/>
          <w:szCs w:val="24"/>
        </w:rPr>
        <w:t>are</w:t>
      </w:r>
      <w:r w:rsidRPr="00BC7199">
        <w:rPr>
          <w:rFonts w:ascii="Arial" w:hAnsi="Arial" w:cs="Arial"/>
          <w:i/>
          <w:color w:val="FF0000"/>
          <w:szCs w:val="24"/>
        </w:rPr>
        <w:t xml:space="preserve"> </w:t>
      </w:r>
      <w:r w:rsidR="00073CE2">
        <w:rPr>
          <w:rFonts w:ascii="Arial" w:hAnsi="Arial" w:cs="Arial"/>
          <w:i/>
          <w:color w:val="FF0000"/>
          <w:szCs w:val="24"/>
        </w:rPr>
        <w:t xml:space="preserve">proposed for repeal and the text of </w:t>
      </w:r>
      <w:r w:rsidR="00A95470">
        <w:rPr>
          <w:rFonts w:ascii="Arial" w:hAnsi="Arial" w:cs="Arial"/>
          <w:i/>
          <w:color w:val="FF0000"/>
          <w:szCs w:val="24"/>
        </w:rPr>
        <w:t>the</w:t>
      </w:r>
      <w:r w:rsidR="00AA2D9C">
        <w:rPr>
          <w:rFonts w:ascii="Arial" w:hAnsi="Arial" w:cs="Arial"/>
          <w:i/>
          <w:color w:val="FF0000"/>
          <w:szCs w:val="24"/>
        </w:rPr>
        <w:t>se</w:t>
      </w:r>
      <w:r w:rsidR="00073CE2">
        <w:rPr>
          <w:rFonts w:ascii="Arial" w:hAnsi="Arial" w:cs="Arial"/>
          <w:i/>
          <w:color w:val="FF0000"/>
          <w:szCs w:val="24"/>
        </w:rPr>
        <w:t xml:space="preserve"> section</w:t>
      </w:r>
      <w:r w:rsidR="00AA2D9C">
        <w:rPr>
          <w:rFonts w:ascii="Arial" w:hAnsi="Arial" w:cs="Arial"/>
          <w:i/>
          <w:color w:val="FF0000"/>
          <w:szCs w:val="24"/>
        </w:rPr>
        <w:t>s</w:t>
      </w:r>
      <w:r w:rsidR="00A95470">
        <w:rPr>
          <w:rFonts w:ascii="Arial" w:hAnsi="Arial" w:cs="Arial"/>
          <w:i/>
          <w:color w:val="FF0000"/>
          <w:szCs w:val="24"/>
        </w:rPr>
        <w:t xml:space="preserve"> </w:t>
      </w:r>
      <w:r w:rsidRPr="00BC7199">
        <w:rPr>
          <w:rFonts w:ascii="Arial" w:hAnsi="Arial" w:cs="Arial"/>
          <w:i/>
          <w:color w:val="FF0000"/>
          <w:szCs w:val="24"/>
        </w:rPr>
        <w:t>relocated to Chapter 4</w:t>
      </w:r>
      <w:r w:rsidR="004B0F6B">
        <w:rPr>
          <w:rFonts w:ascii="Arial" w:hAnsi="Arial" w:cs="Arial"/>
          <w:i/>
          <w:color w:val="FF0000"/>
          <w:szCs w:val="24"/>
        </w:rPr>
        <w:t>,</w:t>
      </w:r>
      <w:r w:rsidRPr="00BC7199">
        <w:rPr>
          <w:rFonts w:ascii="Arial" w:hAnsi="Arial" w:cs="Arial"/>
          <w:i/>
          <w:color w:val="FF0000"/>
          <w:szCs w:val="24"/>
        </w:rPr>
        <w:t xml:space="preserve"> Ventilation Air</w:t>
      </w:r>
      <w:r w:rsidR="004B0F6B">
        <w:rPr>
          <w:rFonts w:ascii="Arial" w:hAnsi="Arial" w:cs="Arial"/>
          <w:i/>
          <w:color w:val="FF0000"/>
          <w:szCs w:val="24"/>
        </w:rPr>
        <w:t>,</w:t>
      </w:r>
      <w:r w:rsidR="00AA2D9C">
        <w:rPr>
          <w:rFonts w:ascii="Arial" w:hAnsi="Arial" w:cs="Arial"/>
          <w:i/>
          <w:color w:val="FF0000"/>
          <w:szCs w:val="24"/>
        </w:rPr>
        <w:t xml:space="preserve"> to</w:t>
      </w:r>
      <w:r w:rsidRPr="00BC7199">
        <w:rPr>
          <w:rFonts w:ascii="Arial" w:hAnsi="Arial" w:cs="Arial"/>
          <w:i/>
          <w:color w:val="FF0000"/>
          <w:szCs w:val="24"/>
        </w:rPr>
        <w:t xml:space="preserve"> new section number</w:t>
      </w:r>
      <w:r w:rsidR="00AA2D9C">
        <w:rPr>
          <w:rFonts w:ascii="Arial" w:hAnsi="Arial" w:cs="Arial"/>
          <w:i/>
          <w:color w:val="FF0000"/>
          <w:szCs w:val="24"/>
        </w:rPr>
        <w:t>s</w:t>
      </w:r>
      <w:r w:rsidR="00CD40A8">
        <w:rPr>
          <w:rFonts w:ascii="Arial" w:hAnsi="Arial" w:cs="Arial"/>
          <w:i/>
          <w:color w:val="FF0000"/>
          <w:szCs w:val="24"/>
        </w:rPr>
        <w:t xml:space="preserve"> </w:t>
      </w:r>
      <w:r w:rsidRPr="00BC7199">
        <w:rPr>
          <w:rFonts w:ascii="Arial" w:hAnsi="Arial" w:cs="Arial"/>
          <w:i/>
          <w:color w:val="FF0000"/>
          <w:szCs w:val="24"/>
        </w:rPr>
        <w:t xml:space="preserve">401.2 </w:t>
      </w:r>
      <w:r w:rsidR="00AA2D9C">
        <w:rPr>
          <w:rFonts w:ascii="Arial" w:hAnsi="Arial" w:cs="Arial"/>
          <w:i/>
          <w:color w:val="FF0000"/>
          <w:szCs w:val="24"/>
        </w:rPr>
        <w:t>and 401.2.1</w:t>
      </w:r>
      <w:r w:rsidRPr="00BC7199">
        <w:rPr>
          <w:rFonts w:ascii="Arial" w:hAnsi="Arial" w:cs="Arial"/>
          <w:i/>
          <w:color w:val="FF0000"/>
          <w:szCs w:val="24"/>
        </w:rPr>
        <w:t>.]</w:t>
      </w:r>
    </w:p>
    <w:p w:rsidR="00051A0B" w:rsidRDefault="00051A0B" w:rsidP="00197B7D">
      <w:pPr>
        <w:pStyle w:val="BodyText3"/>
        <w:spacing w:after="120"/>
        <w:jc w:val="left"/>
        <w:rPr>
          <w:rFonts w:ascii="Arial" w:hAnsi="Arial" w:cs="Arial"/>
          <w:b/>
          <w:bCs/>
          <w:i/>
          <w:strike/>
          <w:sz w:val="20"/>
          <w:highlight w:val="yellow"/>
        </w:rPr>
      </w:pPr>
    </w:p>
    <w:p w:rsidR="0033452E" w:rsidRPr="0033452E" w:rsidRDefault="0033452E" w:rsidP="0033452E">
      <w:pPr>
        <w:pStyle w:val="text"/>
        <w:spacing w:line="223" w:lineRule="exact"/>
        <w:rPr>
          <w:rStyle w:val="maintext"/>
          <w:rFonts w:ascii="Arial" w:eastAsia="Times New Roman" w:hAnsi="Arial" w:cs="Arial"/>
          <w:i/>
          <w:strike/>
          <w:color w:val="000000"/>
          <w:sz w:val="24"/>
          <w:szCs w:val="24"/>
        </w:rPr>
      </w:pPr>
      <w:r w:rsidRPr="0033452E">
        <w:rPr>
          <w:rStyle w:val="maintext"/>
          <w:rFonts w:ascii="Arial" w:eastAsia="Times New Roman" w:hAnsi="Arial" w:cs="Arial"/>
          <w:b/>
          <w:i/>
          <w:strike/>
          <w:color w:val="000000"/>
          <w:sz w:val="24"/>
          <w:szCs w:val="24"/>
        </w:rPr>
        <w:t>503.3 Filters.</w:t>
      </w:r>
      <w:r w:rsidRPr="0033452E">
        <w:rPr>
          <w:rStyle w:val="maintext"/>
          <w:rFonts w:ascii="Arial" w:eastAsia="Times New Roman" w:hAnsi="Arial" w:cs="Arial"/>
          <w:i/>
          <w:strike/>
          <w:color w:val="000000"/>
          <w:sz w:val="24"/>
          <w:szCs w:val="24"/>
        </w:rPr>
        <w:t xml:space="preserve"> </w:t>
      </w:r>
      <w:r w:rsidRPr="0033452E">
        <w:rPr>
          <w:rStyle w:val="maintext"/>
          <w:rFonts w:ascii="Arial" w:eastAsia="Times New Roman" w:hAnsi="Arial" w:cs="Arial"/>
          <w:b/>
          <w:i/>
          <w:strike/>
          <w:color w:val="000000"/>
          <w:sz w:val="24"/>
          <w:szCs w:val="24"/>
        </w:rPr>
        <w:t xml:space="preserve">[BSC-CG], [DSA-SS &amp; DSA-SS/CC] </w:t>
      </w:r>
      <w:r w:rsidRPr="0033452E">
        <w:rPr>
          <w:rStyle w:val="maintext"/>
          <w:rFonts w:ascii="Arial" w:eastAsia="Times New Roman" w:hAnsi="Arial" w:cs="Arial"/>
          <w:i/>
          <w:strike/>
          <w:color w:val="000000"/>
          <w:sz w:val="24"/>
          <w:szCs w:val="24"/>
        </w:rPr>
        <w:t xml:space="preserve">In mechanically ventilated buildings, provide regularly occupied areas of the building with air filtration media for outside and return air that provides at least a Minimum Efficiency Reporting Value (MERV) of 8. MERV 8 filters shall be installed prior to occupancy, and recommendations for maintenance with filters of the same value shall be included in the operation and maintenance manual in </w:t>
      </w:r>
      <w:r w:rsidRPr="0033452E">
        <w:rPr>
          <w:rStyle w:val="maintext"/>
          <w:rFonts w:ascii="Arial" w:eastAsia="Times New Roman" w:hAnsi="Arial" w:cs="Arial"/>
          <w:i/>
          <w:strike/>
          <w:color w:val="000000"/>
          <w:sz w:val="24"/>
          <w:szCs w:val="24"/>
        </w:rPr>
        <w:lastRenderedPageBreak/>
        <w:t>compliance with Chapter 5, Division 5.5. of the California Green Building Standards Code (</w:t>
      </w:r>
      <w:proofErr w:type="spellStart"/>
      <w:r w:rsidRPr="0033452E">
        <w:rPr>
          <w:rStyle w:val="maintext"/>
          <w:rFonts w:ascii="Arial" w:eastAsia="Times New Roman" w:hAnsi="Arial" w:cs="Arial"/>
          <w:i/>
          <w:strike/>
          <w:color w:val="000000"/>
          <w:sz w:val="24"/>
          <w:szCs w:val="24"/>
        </w:rPr>
        <w:t>CALGreen</w:t>
      </w:r>
      <w:proofErr w:type="spellEnd"/>
      <w:r w:rsidRPr="0033452E">
        <w:rPr>
          <w:rStyle w:val="maintext"/>
          <w:rFonts w:ascii="Arial" w:eastAsia="Times New Roman" w:hAnsi="Arial" w:cs="Arial"/>
          <w:i/>
          <w:strike/>
          <w:color w:val="000000"/>
          <w:sz w:val="24"/>
          <w:szCs w:val="24"/>
        </w:rPr>
        <w:t>).</w:t>
      </w:r>
    </w:p>
    <w:p w:rsidR="0033452E" w:rsidRPr="0033452E" w:rsidRDefault="0033452E" w:rsidP="0033452E">
      <w:pPr>
        <w:pStyle w:val="text"/>
        <w:spacing w:line="223" w:lineRule="exact"/>
        <w:rPr>
          <w:rStyle w:val="maintext"/>
          <w:rFonts w:ascii="Arial" w:eastAsia="Times New Roman" w:hAnsi="Arial" w:cs="Arial"/>
          <w:b/>
          <w:i/>
          <w:strike/>
          <w:color w:val="000000"/>
          <w:sz w:val="24"/>
          <w:szCs w:val="24"/>
        </w:rPr>
      </w:pPr>
      <w:r w:rsidRPr="0033452E">
        <w:rPr>
          <w:rStyle w:val="maintext"/>
          <w:rFonts w:ascii="Arial" w:eastAsia="Times New Roman" w:hAnsi="Arial" w:cs="Arial"/>
          <w:b/>
          <w:i/>
          <w:strike/>
          <w:color w:val="000000"/>
          <w:sz w:val="24"/>
          <w:szCs w:val="24"/>
        </w:rPr>
        <w:t>Exceptions:</w:t>
      </w:r>
    </w:p>
    <w:p w:rsidR="0033452E" w:rsidRPr="0033452E" w:rsidRDefault="0033452E" w:rsidP="0033452E">
      <w:pPr>
        <w:pStyle w:val="text"/>
        <w:spacing w:line="222" w:lineRule="exact"/>
        <w:ind w:left="360" w:hanging="360"/>
        <w:rPr>
          <w:rStyle w:val="maintext"/>
          <w:rFonts w:ascii="Arial" w:eastAsia="Times New Roman" w:hAnsi="Arial" w:cs="Arial"/>
          <w:i/>
          <w:strike/>
          <w:color w:val="000000"/>
          <w:sz w:val="24"/>
          <w:szCs w:val="24"/>
        </w:rPr>
      </w:pPr>
      <w:r w:rsidRPr="0033452E">
        <w:rPr>
          <w:rStyle w:val="maintext"/>
          <w:rFonts w:ascii="Arial" w:eastAsia="Times New Roman" w:hAnsi="Arial" w:cs="Arial"/>
          <w:i/>
          <w:strike/>
          <w:color w:val="000000"/>
          <w:sz w:val="24"/>
          <w:szCs w:val="24"/>
        </w:rPr>
        <w:t>1.</w:t>
      </w:r>
      <w:r w:rsidRPr="0033452E">
        <w:rPr>
          <w:rStyle w:val="maintext"/>
          <w:rFonts w:ascii="Arial" w:eastAsia="Times New Roman" w:hAnsi="Arial" w:cs="Arial"/>
          <w:i/>
          <w:strike/>
          <w:color w:val="000000"/>
          <w:sz w:val="24"/>
          <w:szCs w:val="24"/>
        </w:rPr>
        <w:tab/>
        <w:t>An ASHRAE 10-percent to 15-percent efficiency filter shall be permitted for an HVAC unit meeting the 2013 California Energy Code having 60,000 Btu/h (17.6 kW) or less capacity per fan coil, if the energy use of the air delivery system is 0.4 W/cfm [848 W/(m</w:t>
      </w:r>
      <w:r w:rsidRPr="0033452E">
        <w:rPr>
          <w:rStyle w:val="maintext"/>
          <w:rFonts w:ascii="Arial" w:eastAsia="Times New Roman" w:hAnsi="Arial" w:cs="Arial"/>
          <w:i/>
          <w:strike/>
          <w:color w:val="000000"/>
          <w:sz w:val="24"/>
          <w:szCs w:val="24"/>
          <w:vertAlign w:val="superscript"/>
        </w:rPr>
        <w:t>3/</w:t>
      </w:r>
      <w:r w:rsidRPr="0033452E">
        <w:rPr>
          <w:rStyle w:val="maintext"/>
          <w:rFonts w:ascii="Arial" w:eastAsia="Times New Roman" w:hAnsi="Arial" w:cs="Arial"/>
          <w:i/>
          <w:strike/>
          <w:color w:val="000000"/>
          <w:sz w:val="24"/>
          <w:szCs w:val="24"/>
        </w:rPr>
        <w:t>s)] or less at design air flow.</w:t>
      </w:r>
    </w:p>
    <w:p w:rsidR="0033452E" w:rsidRPr="0033452E" w:rsidRDefault="0033452E" w:rsidP="0033452E">
      <w:pPr>
        <w:pStyle w:val="text"/>
        <w:spacing w:line="222" w:lineRule="exact"/>
        <w:ind w:left="360" w:hanging="360"/>
        <w:rPr>
          <w:rStyle w:val="maintext"/>
          <w:rFonts w:ascii="Arial" w:eastAsia="Times New Roman" w:hAnsi="Arial" w:cs="Arial"/>
          <w:strike/>
          <w:color w:val="000000"/>
          <w:sz w:val="24"/>
          <w:szCs w:val="24"/>
        </w:rPr>
      </w:pPr>
      <w:r w:rsidRPr="0033452E">
        <w:rPr>
          <w:rStyle w:val="maintext"/>
          <w:rFonts w:ascii="Arial" w:eastAsia="Times New Roman" w:hAnsi="Arial" w:cs="Arial"/>
          <w:i/>
          <w:strike/>
          <w:color w:val="000000"/>
          <w:sz w:val="24"/>
          <w:szCs w:val="24"/>
        </w:rPr>
        <w:t>2.</w:t>
      </w:r>
      <w:r w:rsidRPr="0033452E">
        <w:rPr>
          <w:rStyle w:val="maintext"/>
          <w:rFonts w:ascii="Arial" w:eastAsia="Times New Roman" w:hAnsi="Arial" w:cs="Arial"/>
          <w:i/>
          <w:strike/>
          <w:color w:val="000000"/>
          <w:sz w:val="24"/>
          <w:szCs w:val="24"/>
        </w:rPr>
        <w:tab/>
        <w:t xml:space="preserve">Existing mechanical equipment. </w:t>
      </w:r>
    </w:p>
    <w:p w:rsidR="0033452E" w:rsidRPr="0033452E" w:rsidRDefault="0033452E" w:rsidP="0033452E">
      <w:pPr>
        <w:pStyle w:val="text"/>
        <w:spacing w:line="222" w:lineRule="exact"/>
        <w:ind w:left="360"/>
        <w:rPr>
          <w:rStyle w:val="maintext"/>
          <w:rFonts w:ascii="Arial" w:eastAsia="Times New Roman" w:hAnsi="Arial" w:cs="Arial"/>
          <w:i/>
          <w:strike/>
          <w:color w:val="000000"/>
          <w:sz w:val="24"/>
          <w:szCs w:val="24"/>
        </w:rPr>
      </w:pPr>
      <w:r w:rsidRPr="0033452E">
        <w:rPr>
          <w:rStyle w:val="maintext"/>
          <w:rFonts w:ascii="Arial" w:eastAsia="Times New Roman" w:hAnsi="Arial" w:cs="Arial"/>
          <w:b/>
          <w:i/>
          <w:strike/>
          <w:color w:val="000000"/>
          <w:sz w:val="24"/>
          <w:szCs w:val="24"/>
        </w:rPr>
        <w:t>503.3.1 Labeling.</w:t>
      </w:r>
      <w:r w:rsidRPr="0033452E">
        <w:rPr>
          <w:rStyle w:val="maintext"/>
          <w:rFonts w:ascii="Arial" w:eastAsia="Times New Roman" w:hAnsi="Arial" w:cs="Arial"/>
          <w:i/>
          <w:strike/>
          <w:color w:val="000000"/>
          <w:sz w:val="24"/>
          <w:szCs w:val="24"/>
        </w:rPr>
        <w:t xml:space="preserve"> Installed filters shall be clearly labeled by the manufacturer indicating the MERV rating.</w:t>
      </w:r>
    </w:p>
    <w:p w:rsidR="0033452E" w:rsidRPr="0033452E" w:rsidRDefault="0033452E" w:rsidP="0033452E">
      <w:pPr>
        <w:pStyle w:val="text"/>
        <w:spacing w:line="222" w:lineRule="exact"/>
        <w:rPr>
          <w:rStyle w:val="maintext"/>
          <w:rFonts w:ascii="Arial" w:eastAsia="Times New Roman" w:hAnsi="Arial" w:cs="Arial"/>
          <w:color w:val="000000"/>
          <w:sz w:val="24"/>
          <w:szCs w:val="24"/>
        </w:rPr>
      </w:pPr>
    </w:p>
    <w:p w:rsidR="006B0D8E" w:rsidRDefault="006B0D8E" w:rsidP="0068691F">
      <w:pPr>
        <w:widowControl/>
        <w:jc w:val="both"/>
        <w:rPr>
          <w:rFonts w:ascii="Arial" w:hAnsi="Arial" w:cs="Arial"/>
          <w:b/>
          <w:bCs/>
          <w:szCs w:val="24"/>
        </w:rPr>
      </w:pPr>
      <w:r w:rsidRPr="006B0D8E">
        <w:rPr>
          <w:rFonts w:ascii="Arial" w:hAnsi="Arial" w:cs="Arial"/>
          <w:b/>
          <w:bCs/>
          <w:szCs w:val="24"/>
        </w:rPr>
        <w:t>. . .</w:t>
      </w:r>
    </w:p>
    <w:p w:rsidR="006B0D8E" w:rsidRDefault="006B0D8E" w:rsidP="0068691F">
      <w:pPr>
        <w:widowControl/>
        <w:jc w:val="both"/>
        <w:rPr>
          <w:rFonts w:ascii="Arial" w:hAnsi="Arial" w:cs="Arial"/>
          <w:b/>
          <w:bCs/>
          <w:szCs w:val="24"/>
        </w:rPr>
      </w:pPr>
    </w:p>
    <w:p w:rsidR="0068691F" w:rsidRPr="007A22C2" w:rsidRDefault="0068691F" w:rsidP="0068691F">
      <w:pPr>
        <w:widowControl/>
        <w:jc w:val="both"/>
        <w:rPr>
          <w:rFonts w:ascii="Arial" w:hAnsi="Arial" w:cs="Arial"/>
          <w:b/>
          <w:bCs/>
          <w:szCs w:val="24"/>
        </w:rPr>
      </w:pPr>
      <w:r w:rsidRPr="007A22C2">
        <w:rPr>
          <w:rFonts w:ascii="Arial" w:hAnsi="Arial" w:cs="Arial"/>
          <w:b/>
          <w:bCs/>
          <w:szCs w:val="24"/>
        </w:rPr>
        <w:t>Notation:</w:t>
      </w:r>
    </w:p>
    <w:p w:rsidR="0068691F" w:rsidRPr="007A22C2" w:rsidRDefault="0068691F" w:rsidP="0068691F">
      <w:pPr>
        <w:pStyle w:val="BodyText3"/>
        <w:rPr>
          <w:rFonts w:ascii="Arial" w:hAnsi="Arial" w:cs="Arial"/>
          <w:bCs/>
          <w:szCs w:val="24"/>
        </w:rPr>
      </w:pPr>
      <w:r w:rsidRPr="007A22C2">
        <w:rPr>
          <w:rFonts w:ascii="Arial" w:hAnsi="Arial" w:cs="Arial"/>
          <w:bCs/>
          <w:szCs w:val="24"/>
        </w:rPr>
        <w:t xml:space="preserve">Authority:  Health &amp; Safety Code Sections 18928 and 18934.5 </w:t>
      </w:r>
    </w:p>
    <w:p w:rsidR="0068691F" w:rsidRPr="007A22C2" w:rsidRDefault="0068691F" w:rsidP="0068691F">
      <w:pPr>
        <w:pStyle w:val="BodyText3"/>
        <w:rPr>
          <w:rFonts w:ascii="Arial" w:hAnsi="Arial"/>
          <w:bCs/>
          <w:szCs w:val="24"/>
        </w:rPr>
      </w:pPr>
      <w:r w:rsidRPr="007A22C2">
        <w:rPr>
          <w:rFonts w:ascii="Arial" w:hAnsi="Arial" w:cs="Arial"/>
          <w:bCs/>
          <w:szCs w:val="24"/>
        </w:rPr>
        <w:t>Reference(s):  Health &amp; Safety Code Sections 18928, 18928.1 and 18934.5</w:t>
      </w:r>
    </w:p>
    <w:p w:rsidR="0068691F" w:rsidRPr="007A22C2" w:rsidRDefault="0068691F">
      <w:pPr>
        <w:pStyle w:val="BodyText3"/>
        <w:rPr>
          <w:rFonts w:ascii="Arial" w:hAnsi="Arial"/>
          <w:bCs/>
          <w:szCs w:val="24"/>
        </w:rPr>
      </w:pPr>
    </w:p>
    <w:p w:rsidR="00417FC6" w:rsidRPr="007A22C2" w:rsidRDefault="00417FC6">
      <w:pPr>
        <w:pStyle w:val="BodyText3"/>
        <w:rPr>
          <w:rFonts w:ascii="Arial" w:hAnsi="Arial"/>
          <w:bCs/>
          <w:szCs w:val="24"/>
        </w:rPr>
      </w:pPr>
    </w:p>
    <w:p w:rsidR="00FB179D" w:rsidRPr="007A22C2" w:rsidRDefault="00FB179D" w:rsidP="00FB179D">
      <w:pPr>
        <w:pStyle w:val="BodyText3"/>
        <w:rPr>
          <w:rFonts w:ascii="Arial" w:hAnsi="Arial" w:cs="Arial"/>
          <w:b/>
          <w:szCs w:val="24"/>
        </w:rPr>
      </w:pPr>
      <w:r w:rsidRPr="007A22C2">
        <w:rPr>
          <w:rFonts w:ascii="Arial" w:hAnsi="Arial" w:cs="Arial"/>
          <w:b/>
          <w:szCs w:val="24"/>
          <w:u w:val="single"/>
        </w:rPr>
        <w:t xml:space="preserve">ITEM </w:t>
      </w:r>
      <w:r w:rsidR="00CE4D6C">
        <w:rPr>
          <w:rFonts w:ascii="Arial" w:hAnsi="Arial" w:cs="Arial"/>
          <w:b/>
          <w:szCs w:val="24"/>
          <w:u w:val="single"/>
        </w:rPr>
        <w:t>7</w:t>
      </w:r>
      <w:r w:rsidR="00ED6AE8">
        <w:rPr>
          <w:rFonts w:ascii="Arial" w:hAnsi="Arial" w:cs="Arial"/>
          <w:b/>
          <w:szCs w:val="24"/>
        </w:rPr>
        <w:t xml:space="preserve">.  </w:t>
      </w:r>
      <w:r w:rsidRPr="007A22C2">
        <w:rPr>
          <w:rFonts w:ascii="Arial" w:hAnsi="Arial" w:cs="Arial"/>
          <w:b/>
          <w:szCs w:val="24"/>
        </w:rPr>
        <w:t xml:space="preserve">BSC proposes to adopt </w:t>
      </w:r>
      <w:r w:rsidR="006B0D8E">
        <w:rPr>
          <w:rFonts w:ascii="Arial" w:hAnsi="Arial" w:cs="Arial"/>
          <w:b/>
          <w:szCs w:val="24"/>
        </w:rPr>
        <w:t xml:space="preserve">the entire </w:t>
      </w:r>
      <w:r w:rsidRPr="007A22C2">
        <w:rPr>
          <w:rFonts w:ascii="Arial" w:hAnsi="Arial" w:cs="Arial"/>
          <w:b/>
          <w:szCs w:val="24"/>
        </w:rPr>
        <w:t xml:space="preserve">Chapter 6 of </w:t>
      </w:r>
      <w:r w:rsidR="006B0D8E">
        <w:rPr>
          <w:rFonts w:ascii="Arial" w:hAnsi="Arial" w:cs="Arial"/>
          <w:b/>
          <w:szCs w:val="24"/>
        </w:rPr>
        <w:t>the 2018 UMC, without amendment</w:t>
      </w:r>
      <w:r w:rsidRPr="007A22C2">
        <w:rPr>
          <w:rFonts w:ascii="Arial" w:hAnsi="Arial" w:cs="Arial"/>
          <w:b/>
          <w:szCs w:val="24"/>
        </w:rPr>
        <w:t>.</w:t>
      </w:r>
    </w:p>
    <w:p w:rsidR="003B171B" w:rsidRPr="007A22C2" w:rsidRDefault="003B171B" w:rsidP="00FB179D">
      <w:pPr>
        <w:pStyle w:val="BodyText3"/>
        <w:rPr>
          <w:rFonts w:ascii="Arial" w:hAnsi="Arial" w:cs="Arial"/>
          <w:b/>
          <w:szCs w:val="24"/>
        </w:rPr>
      </w:pPr>
    </w:p>
    <w:p w:rsidR="003B171B" w:rsidRPr="007A22C2" w:rsidRDefault="003B171B" w:rsidP="00357F41">
      <w:pPr>
        <w:pStyle w:val="Heading1"/>
      </w:pPr>
      <w:r w:rsidRPr="007A22C2">
        <w:t>CHAPTER 6</w:t>
      </w:r>
    </w:p>
    <w:p w:rsidR="003B171B" w:rsidRPr="007A22C2" w:rsidRDefault="003B171B" w:rsidP="003B171B">
      <w:pPr>
        <w:pStyle w:val="BodyText3"/>
        <w:jc w:val="center"/>
        <w:rPr>
          <w:rFonts w:ascii="Arial" w:hAnsi="Arial" w:cs="Arial"/>
          <w:bCs/>
          <w:szCs w:val="24"/>
        </w:rPr>
      </w:pPr>
      <w:r w:rsidRPr="007A22C2">
        <w:rPr>
          <w:rFonts w:ascii="Arial" w:hAnsi="Arial" w:cs="Arial"/>
          <w:b/>
          <w:szCs w:val="24"/>
        </w:rPr>
        <w:t>DUCT SYSTEMS</w:t>
      </w:r>
    </w:p>
    <w:p w:rsidR="0068691F" w:rsidRPr="007A22C2" w:rsidRDefault="0068691F" w:rsidP="0068691F">
      <w:pPr>
        <w:widowControl/>
        <w:rPr>
          <w:rFonts w:ascii="Arial" w:hAnsi="Arial" w:cs="Arial"/>
          <w:b/>
          <w:szCs w:val="24"/>
        </w:rPr>
      </w:pPr>
      <w:r w:rsidRPr="007A22C2">
        <w:rPr>
          <w:rFonts w:ascii="Arial" w:hAnsi="Arial" w:cs="Arial"/>
          <w:b/>
          <w:szCs w:val="24"/>
        </w:rPr>
        <w:t>. . .</w:t>
      </w:r>
    </w:p>
    <w:p w:rsidR="0068691F" w:rsidRPr="007A22C2" w:rsidRDefault="0068691F" w:rsidP="0068691F">
      <w:pPr>
        <w:pStyle w:val="BodyText3"/>
        <w:jc w:val="left"/>
        <w:rPr>
          <w:rFonts w:ascii="Arial" w:hAnsi="Arial" w:cs="Arial"/>
          <w:b/>
          <w:bCs/>
          <w:szCs w:val="24"/>
        </w:rPr>
      </w:pPr>
    </w:p>
    <w:p w:rsidR="0068691F" w:rsidRPr="007A22C2" w:rsidRDefault="0068691F" w:rsidP="0068691F">
      <w:pPr>
        <w:widowControl/>
        <w:jc w:val="both"/>
        <w:rPr>
          <w:rFonts w:ascii="Arial" w:hAnsi="Arial" w:cs="Arial"/>
          <w:b/>
          <w:bCs/>
          <w:szCs w:val="24"/>
        </w:rPr>
      </w:pPr>
      <w:r w:rsidRPr="007A22C2">
        <w:rPr>
          <w:rFonts w:ascii="Arial" w:hAnsi="Arial" w:cs="Arial"/>
          <w:b/>
          <w:bCs/>
          <w:szCs w:val="24"/>
        </w:rPr>
        <w:t>Notation:</w:t>
      </w:r>
    </w:p>
    <w:p w:rsidR="0068691F" w:rsidRPr="007A22C2" w:rsidRDefault="0068691F" w:rsidP="0068691F">
      <w:pPr>
        <w:pStyle w:val="BodyText3"/>
        <w:rPr>
          <w:rFonts w:ascii="Arial" w:hAnsi="Arial" w:cs="Arial"/>
          <w:bCs/>
          <w:szCs w:val="24"/>
        </w:rPr>
      </w:pPr>
      <w:r w:rsidRPr="007A22C2">
        <w:rPr>
          <w:rFonts w:ascii="Arial" w:hAnsi="Arial" w:cs="Arial"/>
          <w:bCs/>
          <w:szCs w:val="24"/>
        </w:rPr>
        <w:t xml:space="preserve">Authority:  Health &amp; Safety Code Sections 18928 and 18934.5 </w:t>
      </w:r>
    </w:p>
    <w:p w:rsidR="0068691F" w:rsidRPr="007A22C2" w:rsidRDefault="0068691F" w:rsidP="0068691F">
      <w:pPr>
        <w:pStyle w:val="BodyText3"/>
        <w:rPr>
          <w:rFonts w:ascii="Arial" w:hAnsi="Arial"/>
          <w:bCs/>
          <w:szCs w:val="24"/>
        </w:rPr>
      </w:pPr>
      <w:r w:rsidRPr="007A22C2">
        <w:rPr>
          <w:rFonts w:ascii="Arial" w:hAnsi="Arial" w:cs="Arial"/>
          <w:bCs/>
          <w:szCs w:val="24"/>
        </w:rPr>
        <w:t>Reference(s):  Health &amp; Safety Code Sections 18928, 18928.1 and 18934.5</w:t>
      </w:r>
    </w:p>
    <w:p w:rsidR="00FB179D" w:rsidRPr="007A22C2" w:rsidRDefault="00FB179D">
      <w:pPr>
        <w:pStyle w:val="BodyText3"/>
        <w:rPr>
          <w:rFonts w:ascii="Arial" w:hAnsi="Arial"/>
          <w:bCs/>
          <w:szCs w:val="24"/>
        </w:rPr>
      </w:pPr>
    </w:p>
    <w:p w:rsidR="0068691F" w:rsidRPr="007A22C2" w:rsidRDefault="0068691F">
      <w:pPr>
        <w:pStyle w:val="BodyText3"/>
        <w:rPr>
          <w:rFonts w:ascii="Arial" w:hAnsi="Arial"/>
          <w:bCs/>
          <w:szCs w:val="24"/>
        </w:rPr>
      </w:pPr>
    </w:p>
    <w:p w:rsidR="008C5339" w:rsidRPr="007A22C2" w:rsidRDefault="008C5339" w:rsidP="008C5339">
      <w:pPr>
        <w:pStyle w:val="BodyText3"/>
        <w:rPr>
          <w:rFonts w:ascii="Arial" w:hAnsi="Arial" w:cs="Arial"/>
          <w:bCs/>
          <w:szCs w:val="24"/>
        </w:rPr>
      </w:pPr>
      <w:r w:rsidRPr="007A22C2">
        <w:rPr>
          <w:rFonts w:ascii="Arial" w:hAnsi="Arial" w:cs="Arial"/>
          <w:b/>
          <w:szCs w:val="24"/>
          <w:u w:val="single"/>
        </w:rPr>
        <w:t xml:space="preserve">ITEM </w:t>
      </w:r>
      <w:r w:rsidR="00CE4D6C">
        <w:rPr>
          <w:rFonts w:ascii="Arial" w:hAnsi="Arial" w:cs="Arial"/>
          <w:b/>
          <w:szCs w:val="24"/>
          <w:u w:val="single"/>
        </w:rPr>
        <w:t>8</w:t>
      </w:r>
      <w:r w:rsidR="00ED6AE8">
        <w:rPr>
          <w:rFonts w:ascii="Arial" w:hAnsi="Arial" w:cs="Arial"/>
          <w:b/>
          <w:szCs w:val="24"/>
        </w:rPr>
        <w:t xml:space="preserve">. </w:t>
      </w:r>
      <w:r w:rsidRPr="007A22C2">
        <w:rPr>
          <w:rFonts w:ascii="Arial" w:hAnsi="Arial" w:cs="Arial"/>
          <w:b/>
          <w:szCs w:val="24"/>
        </w:rPr>
        <w:t>BSC proposes to adopt</w:t>
      </w:r>
      <w:r w:rsidR="006B0D8E">
        <w:rPr>
          <w:rFonts w:ascii="Arial" w:hAnsi="Arial" w:cs="Arial"/>
          <w:b/>
          <w:szCs w:val="24"/>
        </w:rPr>
        <w:t xml:space="preserve"> Chapters</w:t>
      </w:r>
      <w:r w:rsidRPr="007A22C2">
        <w:rPr>
          <w:rFonts w:ascii="Arial" w:hAnsi="Arial" w:cs="Arial"/>
          <w:b/>
          <w:szCs w:val="24"/>
        </w:rPr>
        <w:t xml:space="preserve"> 7 through 1</w:t>
      </w:r>
      <w:r w:rsidR="0022105B" w:rsidRPr="007A22C2">
        <w:rPr>
          <w:rFonts w:ascii="Arial" w:hAnsi="Arial" w:cs="Arial"/>
          <w:b/>
          <w:szCs w:val="24"/>
        </w:rPr>
        <w:t>4</w:t>
      </w:r>
      <w:r w:rsidRPr="007A22C2">
        <w:rPr>
          <w:rFonts w:ascii="Arial" w:hAnsi="Arial" w:cs="Arial"/>
          <w:b/>
          <w:szCs w:val="24"/>
        </w:rPr>
        <w:t xml:space="preserve"> of the 201</w:t>
      </w:r>
      <w:r w:rsidR="00CC1DDA" w:rsidRPr="007A22C2">
        <w:rPr>
          <w:rFonts w:ascii="Arial" w:hAnsi="Arial" w:cs="Arial"/>
          <w:b/>
          <w:szCs w:val="24"/>
        </w:rPr>
        <w:t>8</w:t>
      </w:r>
      <w:r w:rsidR="006B0D8E">
        <w:rPr>
          <w:rFonts w:ascii="Arial" w:hAnsi="Arial" w:cs="Arial"/>
          <w:b/>
          <w:szCs w:val="24"/>
        </w:rPr>
        <w:t xml:space="preserve"> UMC, without amendment</w:t>
      </w:r>
      <w:r w:rsidRPr="007A22C2">
        <w:rPr>
          <w:rFonts w:ascii="Arial" w:hAnsi="Arial" w:cs="Arial"/>
          <w:b/>
          <w:szCs w:val="24"/>
        </w:rPr>
        <w:t>.</w:t>
      </w:r>
    </w:p>
    <w:p w:rsidR="008C5339" w:rsidRPr="007A22C2" w:rsidRDefault="008C5339" w:rsidP="008C5339">
      <w:pPr>
        <w:pStyle w:val="Subtitle"/>
        <w:spacing w:after="120"/>
        <w:jc w:val="left"/>
        <w:rPr>
          <w:rFonts w:cs="Arial"/>
        </w:rPr>
      </w:pPr>
    </w:p>
    <w:p w:rsidR="008C5339" w:rsidRPr="007A22C2" w:rsidRDefault="008C5339" w:rsidP="008C5339">
      <w:pPr>
        <w:pStyle w:val="Subtitle"/>
        <w:rPr>
          <w:rFonts w:cs="Arial"/>
        </w:rPr>
      </w:pPr>
      <w:r w:rsidRPr="007A22C2">
        <w:rPr>
          <w:rFonts w:cs="Arial"/>
        </w:rPr>
        <w:t>CHAPTER 7 - COMBUSTION AIR</w:t>
      </w:r>
    </w:p>
    <w:p w:rsidR="008C5339" w:rsidRPr="007A22C2" w:rsidRDefault="008C5339" w:rsidP="008C5339">
      <w:pPr>
        <w:pStyle w:val="Title"/>
        <w:rPr>
          <w:rFonts w:cs="Arial"/>
        </w:rPr>
      </w:pPr>
      <w:r w:rsidRPr="007A22C2">
        <w:rPr>
          <w:rFonts w:cs="Arial"/>
        </w:rPr>
        <w:t>CHAPTER 8 – CHIMNEYS AND VENTS</w:t>
      </w:r>
    </w:p>
    <w:p w:rsidR="008C5339" w:rsidRPr="007A22C2" w:rsidRDefault="008C5339" w:rsidP="008C5339">
      <w:pPr>
        <w:pStyle w:val="Title"/>
        <w:rPr>
          <w:rFonts w:cs="Arial"/>
        </w:rPr>
      </w:pPr>
      <w:r w:rsidRPr="007A22C2">
        <w:rPr>
          <w:rFonts w:cs="Arial"/>
        </w:rPr>
        <w:t>CHAPTER 9 – INSTALLATION OF SPECIFIC APPLIANCES</w:t>
      </w:r>
    </w:p>
    <w:p w:rsidR="008C5339" w:rsidRPr="007A22C2" w:rsidRDefault="008C5339" w:rsidP="008C5339">
      <w:pPr>
        <w:pStyle w:val="Title"/>
        <w:rPr>
          <w:rFonts w:cs="Arial"/>
        </w:rPr>
      </w:pPr>
      <w:r w:rsidRPr="007A22C2">
        <w:rPr>
          <w:rFonts w:cs="Arial"/>
        </w:rPr>
        <w:t>CHAPTER 10 – BOILERS AND PRESSURE VESSELS</w:t>
      </w:r>
    </w:p>
    <w:p w:rsidR="00A000E0" w:rsidRPr="007A22C2" w:rsidRDefault="00A000E0" w:rsidP="00A000E0">
      <w:pPr>
        <w:jc w:val="center"/>
        <w:rPr>
          <w:rFonts w:ascii="Arial" w:hAnsi="Arial" w:cs="Arial"/>
          <w:b/>
          <w:szCs w:val="24"/>
        </w:rPr>
      </w:pPr>
      <w:r w:rsidRPr="007A22C2">
        <w:rPr>
          <w:rFonts w:ascii="Arial" w:hAnsi="Arial" w:cs="Arial"/>
          <w:b/>
          <w:szCs w:val="24"/>
        </w:rPr>
        <w:t xml:space="preserve">CHAPTER 11 </w:t>
      </w:r>
      <w:r w:rsidR="0022105B" w:rsidRPr="007A22C2">
        <w:rPr>
          <w:rFonts w:ascii="Arial" w:hAnsi="Arial" w:cs="Arial"/>
          <w:b/>
          <w:szCs w:val="24"/>
        </w:rPr>
        <w:t>–</w:t>
      </w:r>
      <w:r w:rsidRPr="007A22C2">
        <w:rPr>
          <w:rFonts w:ascii="Arial" w:hAnsi="Arial" w:cs="Arial"/>
          <w:b/>
          <w:szCs w:val="24"/>
        </w:rPr>
        <w:t xml:space="preserve"> REFRIGERATION</w:t>
      </w:r>
    </w:p>
    <w:p w:rsidR="0022105B" w:rsidRPr="007A22C2" w:rsidRDefault="0022105B" w:rsidP="0022105B">
      <w:pPr>
        <w:pStyle w:val="BodyText3"/>
        <w:jc w:val="center"/>
        <w:rPr>
          <w:rFonts w:ascii="Arial" w:hAnsi="Arial" w:cs="Arial"/>
          <w:b/>
          <w:bCs/>
          <w:szCs w:val="24"/>
        </w:rPr>
      </w:pPr>
      <w:r w:rsidRPr="007A22C2">
        <w:rPr>
          <w:rFonts w:ascii="Arial" w:hAnsi="Arial" w:cs="Arial"/>
          <w:b/>
          <w:bCs/>
          <w:szCs w:val="24"/>
        </w:rPr>
        <w:t>CHAPTER 12 – HYDRONICS</w:t>
      </w:r>
    </w:p>
    <w:p w:rsidR="0022105B" w:rsidRPr="007A22C2" w:rsidRDefault="0022105B" w:rsidP="0022105B">
      <w:pPr>
        <w:pStyle w:val="BodyText3"/>
        <w:jc w:val="center"/>
        <w:rPr>
          <w:rFonts w:ascii="Arial" w:hAnsi="Arial" w:cs="Arial"/>
          <w:b/>
          <w:bCs/>
          <w:szCs w:val="24"/>
        </w:rPr>
      </w:pPr>
      <w:r w:rsidRPr="007A22C2">
        <w:rPr>
          <w:rFonts w:ascii="Arial" w:hAnsi="Arial" w:cs="Arial"/>
          <w:b/>
          <w:bCs/>
          <w:szCs w:val="24"/>
        </w:rPr>
        <w:t>CHAPTER 13 – FUEL GAS PIPING</w:t>
      </w:r>
    </w:p>
    <w:p w:rsidR="0022105B" w:rsidRPr="007A22C2" w:rsidRDefault="0022105B" w:rsidP="0022105B">
      <w:pPr>
        <w:pStyle w:val="BodyText3"/>
        <w:jc w:val="center"/>
        <w:rPr>
          <w:rFonts w:ascii="Arial" w:hAnsi="Arial" w:cs="Arial"/>
          <w:b/>
          <w:bCs/>
          <w:szCs w:val="24"/>
        </w:rPr>
      </w:pPr>
      <w:r w:rsidRPr="007A22C2">
        <w:rPr>
          <w:rFonts w:ascii="Arial" w:hAnsi="Arial" w:cs="Arial"/>
          <w:b/>
          <w:bCs/>
          <w:szCs w:val="24"/>
        </w:rPr>
        <w:t>CHAPTER 14 – PROCESS PIPING</w:t>
      </w:r>
    </w:p>
    <w:p w:rsidR="0022105B" w:rsidRPr="007A22C2" w:rsidRDefault="0022105B" w:rsidP="00A000E0">
      <w:pPr>
        <w:jc w:val="center"/>
        <w:rPr>
          <w:rFonts w:ascii="Arial" w:hAnsi="Arial" w:cs="Arial"/>
          <w:b/>
          <w:szCs w:val="24"/>
        </w:rPr>
      </w:pPr>
    </w:p>
    <w:p w:rsidR="008C5339" w:rsidRPr="007A22C2" w:rsidRDefault="008C5339" w:rsidP="008C5339">
      <w:pPr>
        <w:widowControl/>
        <w:jc w:val="both"/>
        <w:rPr>
          <w:rFonts w:ascii="Arial" w:hAnsi="Arial" w:cs="Arial"/>
          <w:b/>
          <w:bCs/>
          <w:szCs w:val="24"/>
        </w:rPr>
      </w:pPr>
      <w:r w:rsidRPr="007A22C2">
        <w:rPr>
          <w:rFonts w:ascii="Arial" w:hAnsi="Arial" w:cs="Arial"/>
          <w:b/>
          <w:bCs/>
          <w:szCs w:val="24"/>
        </w:rPr>
        <w:t>Notation:</w:t>
      </w:r>
    </w:p>
    <w:p w:rsidR="008C5339" w:rsidRPr="007A22C2" w:rsidRDefault="008C5339" w:rsidP="008C5339">
      <w:pPr>
        <w:pStyle w:val="BodyText3"/>
        <w:rPr>
          <w:rFonts w:ascii="Arial" w:hAnsi="Arial" w:cs="Arial"/>
          <w:bCs/>
          <w:szCs w:val="24"/>
        </w:rPr>
      </w:pPr>
      <w:r w:rsidRPr="007A22C2">
        <w:rPr>
          <w:rFonts w:ascii="Arial" w:hAnsi="Arial" w:cs="Arial"/>
          <w:bCs/>
          <w:szCs w:val="24"/>
        </w:rPr>
        <w:t xml:space="preserve">Authority:  Health &amp; Safety Code Sections 18928 and 18934.5 </w:t>
      </w:r>
    </w:p>
    <w:p w:rsidR="008C5339" w:rsidRPr="007A22C2" w:rsidRDefault="008C5339" w:rsidP="008C5339">
      <w:pPr>
        <w:pStyle w:val="BodyText3"/>
        <w:rPr>
          <w:rFonts w:ascii="Arial" w:hAnsi="Arial" w:cs="Arial"/>
          <w:bCs/>
          <w:szCs w:val="24"/>
        </w:rPr>
      </w:pPr>
      <w:r w:rsidRPr="007A22C2">
        <w:rPr>
          <w:rFonts w:ascii="Arial" w:hAnsi="Arial" w:cs="Arial"/>
          <w:bCs/>
          <w:szCs w:val="24"/>
        </w:rPr>
        <w:t xml:space="preserve">Reference(s):  Health &amp; Safety Code Sections 18928, 18928.1 and 18934.5 </w:t>
      </w:r>
    </w:p>
    <w:p w:rsidR="008C5339" w:rsidRPr="007A22C2" w:rsidRDefault="008C5339">
      <w:pPr>
        <w:pStyle w:val="BodyText3"/>
        <w:rPr>
          <w:rFonts w:ascii="Arial" w:hAnsi="Arial"/>
          <w:bCs/>
          <w:szCs w:val="24"/>
        </w:rPr>
      </w:pPr>
    </w:p>
    <w:p w:rsidR="003E6F7F" w:rsidRPr="007A22C2" w:rsidRDefault="00FA13D9" w:rsidP="003E6F7F">
      <w:pPr>
        <w:pStyle w:val="BodyText3"/>
        <w:rPr>
          <w:rFonts w:ascii="Arial" w:hAnsi="Arial" w:cs="Arial"/>
          <w:b/>
          <w:bCs/>
          <w:szCs w:val="24"/>
        </w:rPr>
      </w:pPr>
      <w:r w:rsidRPr="007A22C2">
        <w:rPr>
          <w:rFonts w:ascii="Arial" w:hAnsi="Arial" w:cs="Arial"/>
          <w:b/>
          <w:bCs/>
          <w:szCs w:val="24"/>
          <w:u w:val="single"/>
        </w:rPr>
        <w:lastRenderedPageBreak/>
        <w:t xml:space="preserve">ITEM </w:t>
      </w:r>
      <w:r w:rsidR="00CE4D6C">
        <w:rPr>
          <w:rFonts w:ascii="Arial" w:hAnsi="Arial" w:cs="Arial"/>
          <w:b/>
          <w:bCs/>
          <w:szCs w:val="24"/>
          <w:u w:val="single"/>
        </w:rPr>
        <w:t>9</w:t>
      </w:r>
      <w:r w:rsidR="00ED6AE8">
        <w:rPr>
          <w:rFonts w:ascii="Arial" w:hAnsi="Arial" w:cs="Arial"/>
          <w:b/>
          <w:bCs/>
          <w:szCs w:val="24"/>
        </w:rPr>
        <w:t xml:space="preserve">. </w:t>
      </w:r>
      <w:r w:rsidR="003E6F7F" w:rsidRPr="007A22C2">
        <w:rPr>
          <w:rFonts w:ascii="Arial" w:hAnsi="Arial" w:cs="Arial"/>
          <w:b/>
          <w:bCs/>
          <w:szCs w:val="24"/>
        </w:rPr>
        <w:t xml:space="preserve">BSC proposes to </w:t>
      </w:r>
      <w:r w:rsidR="00DD1F57" w:rsidRPr="006115F4">
        <w:rPr>
          <w:rFonts w:ascii="Arial" w:hAnsi="Arial" w:cs="Arial"/>
          <w:b/>
          <w:bCs/>
          <w:szCs w:val="24"/>
          <w:u w:val="single"/>
        </w:rPr>
        <w:t>not</w:t>
      </w:r>
      <w:r w:rsidR="00DD1F57">
        <w:rPr>
          <w:rFonts w:ascii="Arial" w:hAnsi="Arial" w:cs="Arial"/>
          <w:b/>
          <w:bCs/>
          <w:szCs w:val="24"/>
        </w:rPr>
        <w:t xml:space="preserve"> </w:t>
      </w:r>
      <w:r w:rsidR="003E6F7F" w:rsidRPr="007A22C2">
        <w:rPr>
          <w:rFonts w:ascii="Arial" w:hAnsi="Arial" w:cs="Arial"/>
          <w:b/>
          <w:bCs/>
          <w:szCs w:val="24"/>
        </w:rPr>
        <w:t>adopt Chapter 15 of the 2018 UMC.</w:t>
      </w:r>
    </w:p>
    <w:p w:rsidR="003E6F7F" w:rsidRPr="007A22C2" w:rsidRDefault="003E6F7F" w:rsidP="003E6F7F">
      <w:pPr>
        <w:pStyle w:val="BodyText3"/>
        <w:rPr>
          <w:rFonts w:ascii="Arial" w:hAnsi="Arial" w:cs="Arial"/>
          <w:b/>
          <w:bCs/>
          <w:szCs w:val="24"/>
        </w:rPr>
      </w:pPr>
    </w:p>
    <w:p w:rsidR="003E6F7F" w:rsidRPr="007A22C2" w:rsidRDefault="003E6F7F" w:rsidP="00357F41">
      <w:pPr>
        <w:pStyle w:val="Heading1"/>
      </w:pPr>
      <w:r w:rsidRPr="007A22C2">
        <w:t>CHAPTER 15</w:t>
      </w:r>
      <w:r w:rsidR="0068691F" w:rsidRPr="007A22C2">
        <w:t xml:space="preserve"> - </w:t>
      </w:r>
      <w:r w:rsidRPr="007A22C2">
        <w:t>SOLAR SYSTEMS</w:t>
      </w:r>
    </w:p>
    <w:p w:rsidR="003E6F7F" w:rsidRPr="007A22C2" w:rsidRDefault="003E6F7F" w:rsidP="003E6F7F">
      <w:pPr>
        <w:widowControl/>
        <w:rPr>
          <w:rFonts w:ascii="Arial" w:hAnsi="Arial" w:cs="Arial"/>
          <w:b/>
          <w:szCs w:val="24"/>
        </w:rPr>
      </w:pPr>
      <w:r w:rsidRPr="007A22C2">
        <w:rPr>
          <w:rFonts w:ascii="Arial" w:hAnsi="Arial" w:cs="Arial"/>
          <w:b/>
          <w:szCs w:val="24"/>
        </w:rPr>
        <w:t>. . .</w:t>
      </w:r>
    </w:p>
    <w:p w:rsidR="003E6F7F" w:rsidRPr="007A22C2" w:rsidRDefault="003E6F7F" w:rsidP="003E6F7F">
      <w:pPr>
        <w:pStyle w:val="BodyText3"/>
        <w:rPr>
          <w:rFonts w:ascii="Arial" w:hAnsi="Arial" w:cs="Arial"/>
          <w:bCs/>
          <w:szCs w:val="24"/>
        </w:rPr>
      </w:pPr>
    </w:p>
    <w:p w:rsidR="003E6F7F" w:rsidRPr="007A22C2" w:rsidRDefault="003E6F7F" w:rsidP="003E6F7F">
      <w:pPr>
        <w:pStyle w:val="BodyText3"/>
        <w:rPr>
          <w:rFonts w:ascii="Arial" w:hAnsi="Arial" w:cs="Arial"/>
          <w:b/>
          <w:bCs/>
          <w:szCs w:val="24"/>
        </w:rPr>
      </w:pPr>
      <w:r w:rsidRPr="007A22C2">
        <w:rPr>
          <w:rFonts w:ascii="Arial" w:hAnsi="Arial" w:cs="Arial"/>
          <w:b/>
          <w:bCs/>
          <w:szCs w:val="24"/>
        </w:rPr>
        <w:t>Notation:</w:t>
      </w:r>
    </w:p>
    <w:p w:rsidR="003E6F7F" w:rsidRPr="007A22C2" w:rsidRDefault="003E6F7F" w:rsidP="003E6F7F">
      <w:pPr>
        <w:pStyle w:val="BodyText3"/>
        <w:rPr>
          <w:rFonts w:ascii="Arial" w:hAnsi="Arial" w:cs="Arial"/>
          <w:bCs/>
          <w:szCs w:val="24"/>
        </w:rPr>
      </w:pPr>
      <w:r w:rsidRPr="007A22C2">
        <w:rPr>
          <w:rFonts w:ascii="Arial" w:hAnsi="Arial" w:cs="Arial"/>
          <w:bCs/>
          <w:szCs w:val="24"/>
        </w:rPr>
        <w:t xml:space="preserve">Authority:  Health &amp; Safety Code Sections 18928 and 18934.5 </w:t>
      </w:r>
    </w:p>
    <w:p w:rsidR="003E6F7F" w:rsidRPr="007A22C2" w:rsidRDefault="003E6F7F" w:rsidP="003E6F7F">
      <w:pPr>
        <w:pStyle w:val="BodyText3"/>
        <w:rPr>
          <w:rFonts w:ascii="Arial" w:hAnsi="Arial" w:cs="Arial"/>
          <w:bCs/>
          <w:szCs w:val="24"/>
        </w:rPr>
      </w:pPr>
      <w:r w:rsidRPr="007A22C2">
        <w:rPr>
          <w:rFonts w:ascii="Arial" w:hAnsi="Arial" w:cs="Arial"/>
          <w:bCs/>
          <w:szCs w:val="24"/>
        </w:rPr>
        <w:t>Reference(s):  Health &amp; Safety Code Sections 18928, 18928.1 and 18934.5</w:t>
      </w:r>
    </w:p>
    <w:p w:rsidR="00A000E0" w:rsidRPr="007A22C2" w:rsidRDefault="00A000E0">
      <w:pPr>
        <w:pStyle w:val="BodyText3"/>
        <w:rPr>
          <w:rFonts w:ascii="Arial" w:hAnsi="Arial"/>
          <w:bCs/>
          <w:szCs w:val="24"/>
        </w:rPr>
      </w:pPr>
    </w:p>
    <w:p w:rsidR="004912B3" w:rsidRPr="007A22C2" w:rsidRDefault="004912B3" w:rsidP="004912B3">
      <w:pPr>
        <w:pStyle w:val="BodyText3"/>
        <w:rPr>
          <w:rFonts w:ascii="Arial" w:hAnsi="Arial" w:cs="Arial"/>
          <w:bCs/>
          <w:szCs w:val="24"/>
        </w:rPr>
      </w:pPr>
      <w:r w:rsidRPr="007A22C2">
        <w:rPr>
          <w:rFonts w:ascii="Arial" w:hAnsi="Arial" w:cs="Arial"/>
          <w:b/>
          <w:szCs w:val="24"/>
          <w:u w:val="single"/>
        </w:rPr>
        <w:t xml:space="preserve">ITEM </w:t>
      </w:r>
      <w:r w:rsidR="00CE4D6C">
        <w:rPr>
          <w:rFonts w:ascii="Arial" w:hAnsi="Arial" w:cs="Arial"/>
          <w:b/>
          <w:szCs w:val="24"/>
          <w:u w:val="single"/>
        </w:rPr>
        <w:t>10</w:t>
      </w:r>
      <w:r w:rsidR="00ED6AE8">
        <w:rPr>
          <w:rFonts w:ascii="Arial" w:hAnsi="Arial" w:cs="Arial"/>
          <w:b/>
          <w:szCs w:val="24"/>
        </w:rPr>
        <w:t xml:space="preserve">. </w:t>
      </w:r>
      <w:r w:rsidRPr="007A22C2">
        <w:rPr>
          <w:rFonts w:ascii="Arial" w:hAnsi="Arial" w:cs="Arial"/>
          <w:b/>
          <w:szCs w:val="24"/>
        </w:rPr>
        <w:t xml:space="preserve">BSC proposes to adopt Chapters 16 and 17 of </w:t>
      </w:r>
      <w:r w:rsidR="00FB1F13">
        <w:rPr>
          <w:rFonts w:ascii="Arial" w:hAnsi="Arial" w:cs="Arial"/>
          <w:b/>
          <w:szCs w:val="24"/>
        </w:rPr>
        <w:t>the 2018 UMC, without amendment</w:t>
      </w:r>
      <w:r w:rsidRPr="007A22C2">
        <w:rPr>
          <w:rFonts w:ascii="Arial" w:hAnsi="Arial" w:cs="Arial"/>
          <w:b/>
          <w:szCs w:val="24"/>
        </w:rPr>
        <w:t>.</w:t>
      </w:r>
    </w:p>
    <w:p w:rsidR="004912B3" w:rsidRPr="007A22C2" w:rsidRDefault="004912B3" w:rsidP="004912B3">
      <w:pPr>
        <w:pStyle w:val="BodyText3"/>
        <w:jc w:val="center"/>
        <w:rPr>
          <w:rFonts w:ascii="Arial" w:hAnsi="Arial" w:cs="Arial"/>
          <w:b/>
          <w:bCs/>
          <w:szCs w:val="24"/>
        </w:rPr>
      </w:pPr>
    </w:p>
    <w:p w:rsidR="004912B3" w:rsidRPr="007A22C2" w:rsidRDefault="004912B3" w:rsidP="00357F41">
      <w:pPr>
        <w:pStyle w:val="Heading1"/>
      </w:pPr>
      <w:r w:rsidRPr="007A22C2">
        <w:t>CHAPTER 16 – STATIONARY POWER PLANTS</w:t>
      </w:r>
    </w:p>
    <w:p w:rsidR="004912B3" w:rsidRPr="007A22C2" w:rsidRDefault="004912B3" w:rsidP="00357F41">
      <w:pPr>
        <w:pStyle w:val="Heading1"/>
      </w:pPr>
      <w:bookmarkStart w:id="1" w:name="_GoBack"/>
      <w:r w:rsidRPr="007A22C2">
        <w:t>CHAPTER 17</w:t>
      </w:r>
      <w:bookmarkEnd w:id="1"/>
      <w:r w:rsidRPr="007A22C2">
        <w:t xml:space="preserve"> – REFERENCED STANDARDS</w:t>
      </w:r>
    </w:p>
    <w:p w:rsidR="004912B3" w:rsidRPr="007A22C2" w:rsidRDefault="004912B3" w:rsidP="004912B3">
      <w:pPr>
        <w:widowControl/>
        <w:rPr>
          <w:rFonts w:ascii="Arial" w:hAnsi="Arial" w:cs="Arial"/>
          <w:b/>
          <w:szCs w:val="24"/>
        </w:rPr>
      </w:pPr>
      <w:r w:rsidRPr="007A22C2">
        <w:rPr>
          <w:rFonts w:ascii="Arial" w:hAnsi="Arial" w:cs="Arial"/>
          <w:b/>
          <w:szCs w:val="24"/>
        </w:rPr>
        <w:t>. . .</w:t>
      </w:r>
    </w:p>
    <w:p w:rsidR="004912B3" w:rsidRPr="007A22C2" w:rsidRDefault="004912B3" w:rsidP="004912B3">
      <w:pPr>
        <w:pStyle w:val="BodyText3"/>
        <w:rPr>
          <w:rFonts w:ascii="Arial" w:hAnsi="Arial" w:cs="Arial"/>
          <w:b/>
          <w:bCs/>
          <w:szCs w:val="24"/>
        </w:rPr>
      </w:pPr>
      <w:r w:rsidRPr="007A22C2">
        <w:rPr>
          <w:rFonts w:ascii="Arial" w:hAnsi="Arial" w:cs="Arial"/>
          <w:b/>
          <w:bCs/>
          <w:szCs w:val="24"/>
        </w:rPr>
        <w:t>Notation:</w:t>
      </w:r>
    </w:p>
    <w:p w:rsidR="004912B3" w:rsidRPr="007A22C2" w:rsidRDefault="004912B3" w:rsidP="004912B3">
      <w:pPr>
        <w:pStyle w:val="BodyText3"/>
        <w:rPr>
          <w:rFonts w:ascii="Arial" w:hAnsi="Arial" w:cs="Arial"/>
          <w:bCs/>
          <w:szCs w:val="24"/>
        </w:rPr>
      </w:pPr>
      <w:r w:rsidRPr="007A22C2">
        <w:rPr>
          <w:rFonts w:ascii="Arial" w:hAnsi="Arial" w:cs="Arial"/>
          <w:bCs/>
          <w:szCs w:val="24"/>
        </w:rPr>
        <w:t xml:space="preserve">Authority:  Health &amp; Safety Code Sections 18928 and 18934.5 </w:t>
      </w:r>
    </w:p>
    <w:p w:rsidR="004912B3" w:rsidRPr="007A22C2" w:rsidRDefault="004912B3" w:rsidP="004912B3">
      <w:pPr>
        <w:pStyle w:val="BodyText3"/>
        <w:rPr>
          <w:rFonts w:ascii="Arial" w:hAnsi="Arial" w:cs="Arial"/>
          <w:bCs/>
          <w:szCs w:val="24"/>
        </w:rPr>
      </w:pPr>
      <w:r w:rsidRPr="007A22C2">
        <w:rPr>
          <w:rFonts w:ascii="Arial" w:hAnsi="Arial" w:cs="Arial"/>
          <w:bCs/>
          <w:szCs w:val="24"/>
        </w:rPr>
        <w:t>Reference(s):  Health &amp; Safety Code Sections 18928, 18928.1 and 18934.5</w:t>
      </w:r>
    </w:p>
    <w:p w:rsidR="00A000E0" w:rsidRPr="007A22C2" w:rsidRDefault="00A000E0">
      <w:pPr>
        <w:pStyle w:val="BodyText3"/>
        <w:rPr>
          <w:rFonts w:ascii="Arial" w:hAnsi="Arial"/>
          <w:bCs/>
          <w:szCs w:val="24"/>
        </w:rPr>
      </w:pPr>
    </w:p>
    <w:p w:rsidR="00417FC6" w:rsidRPr="007A22C2" w:rsidRDefault="00417FC6">
      <w:pPr>
        <w:pStyle w:val="BodyText3"/>
        <w:rPr>
          <w:rFonts w:ascii="Arial" w:hAnsi="Arial"/>
          <w:bCs/>
          <w:szCs w:val="24"/>
        </w:rPr>
      </w:pPr>
    </w:p>
    <w:p w:rsidR="000C3C7D" w:rsidRPr="007A22C2" w:rsidRDefault="000C3C7D" w:rsidP="000C3C7D">
      <w:pPr>
        <w:pStyle w:val="BodyText3"/>
        <w:rPr>
          <w:rFonts w:ascii="Arial" w:hAnsi="Arial" w:cs="Arial"/>
          <w:b/>
          <w:bCs/>
          <w:szCs w:val="24"/>
        </w:rPr>
      </w:pPr>
      <w:r w:rsidRPr="007A22C2">
        <w:rPr>
          <w:rFonts w:ascii="Arial" w:hAnsi="Arial" w:cs="Arial"/>
          <w:b/>
          <w:bCs/>
          <w:szCs w:val="24"/>
          <w:u w:val="single"/>
        </w:rPr>
        <w:t>ITEM 1</w:t>
      </w:r>
      <w:r w:rsidR="00CE4D6C">
        <w:rPr>
          <w:rFonts w:ascii="Arial" w:hAnsi="Arial" w:cs="Arial"/>
          <w:b/>
          <w:bCs/>
          <w:szCs w:val="24"/>
          <w:u w:val="single"/>
        </w:rPr>
        <w:t>1</w:t>
      </w:r>
      <w:r w:rsidR="00ED6AE8">
        <w:rPr>
          <w:rFonts w:ascii="Arial" w:hAnsi="Arial" w:cs="Arial"/>
          <w:b/>
          <w:bCs/>
          <w:szCs w:val="24"/>
        </w:rPr>
        <w:t xml:space="preserve">. </w:t>
      </w:r>
      <w:r w:rsidRPr="007A22C2">
        <w:rPr>
          <w:rFonts w:ascii="Arial" w:hAnsi="Arial" w:cs="Arial"/>
          <w:b/>
          <w:bCs/>
          <w:szCs w:val="24"/>
        </w:rPr>
        <w:t xml:space="preserve">BSC proposes to </w:t>
      </w:r>
      <w:r w:rsidRPr="006115F4">
        <w:rPr>
          <w:rFonts w:ascii="Arial" w:hAnsi="Arial" w:cs="Arial"/>
          <w:b/>
          <w:bCs/>
          <w:szCs w:val="24"/>
          <w:u w:val="single"/>
        </w:rPr>
        <w:t>not</w:t>
      </w:r>
      <w:r w:rsidRPr="007A22C2">
        <w:rPr>
          <w:rFonts w:ascii="Arial" w:hAnsi="Arial" w:cs="Arial"/>
          <w:b/>
          <w:bCs/>
          <w:szCs w:val="24"/>
        </w:rPr>
        <w:t xml:space="preserve"> adopt Appendix Chapter A of the 2018 UMC.</w:t>
      </w:r>
    </w:p>
    <w:p w:rsidR="000C3C7D" w:rsidRPr="007A22C2" w:rsidRDefault="000C3C7D" w:rsidP="000C3C7D">
      <w:pPr>
        <w:rPr>
          <w:rFonts w:ascii="Arial" w:hAnsi="Arial" w:cs="Arial"/>
          <w:b/>
          <w:i/>
          <w:szCs w:val="24"/>
        </w:rPr>
      </w:pPr>
    </w:p>
    <w:p w:rsidR="000C3C7D" w:rsidRPr="006B0D8E" w:rsidRDefault="000C3C7D" w:rsidP="000C3C7D">
      <w:pPr>
        <w:jc w:val="center"/>
        <w:rPr>
          <w:rFonts w:ascii="Arial" w:hAnsi="Arial" w:cs="Arial"/>
          <w:b/>
          <w:szCs w:val="24"/>
        </w:rPr>
      </w:pPr>
      <w:r w:rsidRPr="006B0D8E">
        <w:rPr>
          <w:rFonts w:ascii="Arial" w:hAnsi="Arial" w:cs="Arial"/>
          <w:b/>
          <w:szCs w:val="24"/>
        </w:rPr>
        <w:t>APPENDIX A - Residential Plan Examiner Review Form for HVAC System Design</w:t>
      </w:r>
      <w:r w:rsidRPr="006B0D8E">
        <w:rPr>
          <w:rFonts w:ascii="Arial" w:hAnsi="Arial" w:cs="Arial"/>
          <w:szCs w:val="24"/>
        </w:rPr>
        <w:tab/>
      </w:r>
    </w:p>
    <w:p w:rsidR="000C3C7D" w:rsidRPr="007A22C2" w:rsidRDefault="000C3C7D" w:rsidP="000C3C7D">
      <w:pPr>
        <w:widowControl/>
        <w:rPr>
          <w:rFonts w:ascii="Arial" w:hAnsi="Arial" w:cs="Arial"/>
          <w:b/>
          <w:szCs w:val="24"/>
        </w:rPr>
      </w:pPr>
      <w:r w:rsidRPr="007A22C2">
        <w:rPr>
          <w:rFonts w:ascii="Arial" w:hAnsi="Arial" w:cs="Arial"/>
          <w:b/>
          <w:szCs w:val="24"/>
        </w:rPr>
        <w:t>. . .</w:t>
      </w:r>
    </w:p>
    <w:p w:rsidR="000C3C7D" w:rsidRPr="007A22C2" w:rsidRDefault="000C3C7D" w:rsidP="000C3C7D">
      <w:pPr>
        <w:pStyle w:val="BodyText3"/>
        <w:rPr>
          <w:rFonts w:ascii="Arial" w:hAnsi="Arial" w:cs="Arial"/>
          <w:bCs/>
          <w:szCs w:val="24"/>
        </w:rPr>
      </w:pPr>
    </w:p>
    <w:p w:rsidR="000C3C7D" w:rsidRPr="007A22C2" w:rsidRDefault="000C3C7D" w:rsidP="000C3C7D">
      <w:pPr>
        <w:pStyle w:val="BodyText3"/>
        <w:rPr>
          <w:rFonts w:ascii="Arial" w:hAnsi="Arial" w:cs="Arial"/>
          <w:b/>
          <w:bCs/>
          <w:szCs w:val="24"/>
        </w:rPr>
      </w:pPr>
      <w:r w:rsidRPr="007A22C2">
        <w:rPr>
          <w:rFonts w:ascii="Arial" w:hAnsi="Arial" w:cs="Arial"/>
          <w:b/>
          <w:bCs/>
          <w:szCs w:val="24"/>
        </w:rPr>
        <w:t>Notation:</w:t>
      </w:r>
    </w:p>
    <w:p w:rsidR="000C3C7D" w:rsidRPr="007A22C2" w:rsidRDefault="000C3C7D" w:rsidP="000C3C7D">
      <w:pPr>
        <w:pStyle w:val="BodyText3"/>
        <w:rPr>
          <w:rFonts w:ascii="Arial" w:hAnsi="Arial" w:cs="Arial"/>
          <w:bCs/>
          <w:szCs w:val="24"/>
        </w:rPr>
      </w:pPr>
      <w:r w:rsidRPr="007A22C2">
        <w:rPr>
          <w:rFonts w:ascii="Arial" w:hAnsi="Arial" w:cs="Arial"/>
          <w:bCs/>
          <w:szCs w:val="24"/>
        </w:rPr>
        <w:t xml:space="preserve">Authority:  Health &amp; Safety Code Sections 18928 and 18934.5 </w:t>
      </w:r>
    </w:p>
    <w:p w:rsidR="000C3C7D" w:rsidRPr="007A22C2" w:rsidRDefault="000C3C7D" w:rsidP="000C3C7D">
      <w:pPr>
        <w:pStyle w:val="BodyText3"/>
        <w:rPr>
          <w:rFonts w:ascii="Arial" w:hAnsi="Arial" w:cs="Arial"/>
          <w:bCs/>
          <w:szCs w:val="24"/>
        </w:rPr>
      </w:pPr>
      <w:r w:rsidRPr="007A22C2">
        <w:rPr>
          <w:rFonts w:ascii="Arial" w:hAnsi="Arial" w:cs="Arial"/>
          <w:bCs/>
          <w:szCs w:val="24"/>
        </w:rPr>
        <w:t>Reference(s):  Health &amp; Safety Code Sections 18928, 18928.1 and 18934.5</w:t>
      </w:r>
    </w:p>
    <w:p w:rsidR="000C3C7D" w:rsidRDefault="000C3C7D">
      <w:pPr>
        <w:pStyle w:val="BodyText3"/>
        <w:rPr>
          <w:rFonts w:ascii="Arial" w:hAnsi="Arial"/>
          <w:bCs/>
          <w:szCs w:val="24"/>
        </w:rPr>
      </w:pPr>
    </w:p>
    <w:p w:rsidR="006B0D8E" w:rsidRPr="007A22C2" w:rsidRDefault="006B0D8E">
      <w:pPr>
        <w:pStyle w:val="BodyText3"/>
        <w:rPr>
          <w:rFonts w:ascii="Arial" w:hAnsi="Arial"/>
          <w:bCs/>
          <w:szCs w:val="24"/>
        </w:rPr>
      </w:pPr>
    </w:p>
    <w:p w:rsidR="000C3C7D" w:rsidRPr="007A22C2" w:rsidRDefault="000C3C7D" w:rsidP="000C3C7D">
      <w:pPr>
        <w:pStyle w:val="BodyText3"/>
        <w:rPr>
          <w:rFonts w:ascii="Arial" w:hAnsi="Arial" w:cs="Arial"/>
          <w:bCs/>
          <w:szCs w:val="24"/>
        </w:rPr>
      </w:pPr>
      <w:r w:rsidRPr="007A22C2">
        <w:rPr>
          <w:rFonts w:ascii="Arial" w:hAnsi="Arial" w:cs="Arial"/>
          <w:b/>
          <w:bCs/>
          <w:szCs w:val="24"/>
          <w:u w:val="single"/>
        </w:rPr>
        <w:t>ITEM 1</w:t>
      </w:r>
      <w:r w:rsidR="00CE4D6C">
        <w:rPr>
          <w:rFonts w:ascii="Arial" w:hAnsi="Arial" w:cs="Arial"/>
          <w:b/>
          <w:bCs/>
          <w:szCs w:val="24"/>
          <w:u w:val="single"/>
        </w:rPr>
        <w:t>2</w:t>
      </w:r>
      <w:r w:rsidR="00ED6AE8">
        <w:rPr>
          <w:rFonts w:ascii="Arial" w:hAnsi="Arial" w:cs="Arial"/>
          <w:b/>
          <w:bCs/>
          <w:szCs w:val="24"/>
        </w:rPr>
        <w:t xml:space="preserve">. </w:t>
      </w:r>
      <w:r w:rsidRPr="007A22C2">
        <w:rPr>
          <w:rFonts w:ascii="Arial" w:hAnsi="Arial" w:cs="Arial"/>
          <w:b/>
          <w:bCs/>
          <w:szCs w:val="24"/>
        </w:rPr>
        <w:t>BSC proposes to adopt Append</w:t>
      </w:r>
      <w:r w:rsidR="00797534" w:rsidRPr="007A22C2">
        <w:rPr>
          <w:rFonts w:ascii="Arial" w:hAnsi="Arial" w:cs="Arial"/>
          <w:b/>
          <w:bCs/>
          <w:szCs w:val="24"/>
        </w:rPr>
        <w:t>ix Chapters</w:t>
      </w:r>
      <w:r w:rsidRPr="007A22C2">
        <w:rPr>
          <w:rFonts w:ascii="Arial" w:hAnsi="Arial" w:cs="Arial"/>
          <w:b/>
          <w:bCs/>
          <w:szCs w:val="24"/>
        </w:rPr>
        <w:t xml:space="preserve"> B and C </w:t>
      </w:r>
      <w:r w:rsidRPr="007A22C2">
        <w:rPr>
          <w:rFonts w:ascii="Arial" w:hAnsi="Arial" w:cs="Arial"/>
          <w:b/>
          <w:szCs w:val="24"/>
        </w:rPr>
        <w:t xml:space="preserve">of </w:t>
      </w:r>
      <w:r w:rsidR="00FB1F13">
        <w:rPr>
          <w:rFonts w:ascii="Arial" w:hAnsi="Arial" w:cs="Arial"/>
          <w:b/>
          <w:szCs w:val="24"/>
        </w:rPr>
        <w:t>the 2018 UMC, without amendment</w:t>
      </w:r>
      <w:r w:rsidRPr="007A22C2">
        <w:rPr>
          <w:rFonts w:ascii="Arial" w:hAnsi="Arial" w:cs="Arial"/>
          <w:b/>
          <w:szCs w:val="24"/>
        </w:rPr>
        <w:t>.</w:t>
      </w:r>
    </w:p>
    <w:p w:rsidR="000C3C7D" w:rsidRPr="007A22C2" w:rsidRDefault="000C3C7D" w:rsidP="000C3C7D">
      <w:pPr>
        <w:pStyle w:val="BodyText3"/>
        <w:rPr>
          <w:rFonts w:cs="Arial"/>
          <w:szCs w:val="24"/>
        </w:rPr>
      </w:pPr>
    </w:p>
    <w:p w:rsidR="000C3C7D" w:rsidRPr="00FB1F13" w:rsidRDefault="000C3C7D" w:rsidP="000C3C7D">
      <w:pPr>
        <w:pStyle w:val="Subtitle"/>
        <w:rPr>
          <w:rFonts w:cs="Arial"/>
          <w:bCs/>
        </w:rPr>
      </w:pPr>
      <w:r w:rsidRPr="00FB1F13">
        <w:rPr>
          <w:rFonts w:cs="Arial"/>
        </w:rPr>
        <w:t xml:space="preserve">APPENDIX B – Procedures to be Followed to Place Gas Equipment in Operation. </w:t>
      </w:r>
    </w:p>
    <w:p w:rsidR="000C3C7D" w:rsidRPr="00FB1F13" w:rsidRDefault="000C3C7D" w:rsidP="000C3C7D">
      <w:pPr>
        <w:pStyle w:val="Subtitle"/>
        <w:rPr>
          <w:rFonts w:cs="Arial"/>
        </w:rPr>
      </w:pPr>
      <w:r w:rsidRPr="00FB1F13">
        <w:rPr>
          <w:rFonts w:cs="Arial"/>
          <w:bCs/>
        </w:rPr>
        <w:t xml:space="preserve">APPENDIX </w:t>
      </w:r>
      <w:r w:rsidRPr="00FB1F13">
        <w:rPr>
          <w:rFonts w:cs="Arial"/>
        </w:rPr>
        <w:t>C – Installation and Testing of Oil (Liquid) Fuel-Fired Equipment.</w:t>
      </w:r>
    </w:p>
    <w:p w:rsidR="000C3C7D" w:rsidRPr="007A22C2" w:rsidRDefault="000C3C7D" w:rsidP="000C3C7D">
      <w:pPr>
        <w:widowControl/>
        <w:rPr>
          <w:rFonts w:ascii="Arial" w:hAnsi="Arial" w:cs="Arial"/>
          <w:b/>
          <w:szCs w:val="24"/>
        </w:rPr>
      </w:pPr>
      <w:r w:rsidRPr="007A22C2">
        <w:rPr>
          <w:rFonts w:ascii="Arial" w:hAnsi="Arial" w:cs="Arial"/>
          <w:b/>
          <w:szCs w:val="24"/>
        </w:rPr>
        <w:t>. . .</w:t>
      </w:r>
    </w:p>
    <w:p w:rsidR="000C3C7D" w:rsidRPr="007A22C2" w:rsidRDefault="000C3C7D" w:rsidP="000C3C7D">
      <w:pPr>
        <w:pStyle w:val="BodyText3"/>
        <w:rPr>
          <w:rFonts w:ascii="Arial" w:hAnsi="Arial" w:cs="Arial"/>
          <w:bCs/>
          <w:szCs w:val="24"/>
        </w:rPr>
      </w:pPr>
    </w:p>
    <w:p w:rsidR="000C3C7D" w:rsidRPr="007A22C2" w:rsidRDefault="000C3C7D" w:rsidP="000C3C7D">
      <w:pPr>
        <w:pStyle w:val="BodyText3"/>
        <w:rPr>
          <w:rFonts w:ascii="Arial" w:hAnsi="Arial" w:cs="Arial"/>
          <w:b/>
          <w:bCs/>
          <w:szCs w:val="24"/>
        </w:rPr>
      </w:pPr>
      <w:r w:rsidRPr="007A22C2">
        <w:rPr>
          <w:rFonts w:ascii="Arial" w:hAnsi="Arial" w:cs="Arial"/>
          <w:b/>
          <w:bCs/>
          <w:szCs w:val="24"/>
        </w:rPr>
        <w:t>Notation:</w:t>
      </w:r>
    </w:p>
    <w:p w:rsidR="000C3C7D" w:rsidRPr="007A22C2" w:rsidRDefault="000C3C7D" w:rsidP="000C3C7D">
      <w:pPr>
        <w:pStyle w:val="BodyText3"/>
        <w:rPr>
          <w:rFonts w:ascii="Arial" w:hAnsi="Arial" w:cs="Arial"/>
          <w:bCs/>
          <w:szCs w:val="24"/>
        </w:rPr>
      </w:pPr>
      <w:r w:rsidRPr="007A22C2">
        <w:rPr>
          <w:rFonts w:ascii="Arial" w:hAnsi="Arial" w:cs="Arial"/>
          <w:bCs/>
          <w:szCs w:val="24"/>
        </w:rPr>
        <w:t xml:space="preserve">Authority:  Health &amp; Safety Code Sections 18928 and 18934.5 </w:t>
      </w:r>
    </w:p>
    <w:p w:rsidR="000C3C7D" w:rsidRPr="007A22C2" w:rsidRDefault="000C3C7D" w:rsidP="000C3C7D">
      <w:pPr>
        <w:pStyle w:val="BodyText3"/>
        <w:rPr>
          <w:rFonts w:ascii="Arial" w:hAnsi="Arial" w:cs="Arial"/>
          <w:bCs/>
          <w:szCs w:val="24"/>
        </w:rPr>
      </w:pPr>
      <w:r w:rsidRPr="007A22C2">
        <w:rPr>
          <w:rFonts w:ascii="Arial" w:hAnsi="Arial" w:cs="Arial"/>
          <w:bCs/>
          <w:szCs w:val="24"/>
        </w:rPr>
        <w:t>Reference(s):  Health &amp; Safety Code Sections 18928, 18928.1 and 18934.5</w:t>
      </w:r>
    </w:p>
    <w:p w:rsidR="00FA13D9" w:rsidRPr="007A22C2" w:rsidRDefault="00FA13D9">
      <w:pPr>
        <w:pStyle w:val="BodyText3"/>
        <w:rPr>
          <w:rFonts w:ascii="Arial" w:hAnsi="Arial"/>
          <w:bCs/>
          <w:szCs w:val="24"/>
        </w:rPr>
      </w:pPr>
    </w:p>
    <w:p w:rsidR="001B12AB" w:rsidRPr="007A22C2" w:rsidRDefault="001B12AB" w:rsidP="001B12AB">
      <w:pPr>
        <w:pStyle w:val="BodyText3"/>
        <w:rPr>
          <w:rFonts w:ascii="Arial" w:hAnsi="Arial" w:cs="Arial"/>
          <w:b/>
          <w:bCs/>
          <w:szCs w:val="24"/>
          <w:u w:val="single"/>
        </w:rPr>
      </w:pPr>
    </w:p>
    <w:p w:rsidR="001B12AB" w:rsidRPr="007A22C2" w:rsidRDefault="001B12AB" w:rsidP="001B12AB">
      <w:pPr>
        <w:pStyle w:val="BodyText3"/>
        <w:rPr>
          <w:rFonts w:ascii="Arial" w:hAnsi="Arial" w:cs="Arial"/>
          <w:bCs/>
          <w:szCs w:val="24"/>
        </w:rPr>
      </w:pPr>
      <w:r w:rsidRPr="007A22C2">
        <w:rPr>
          <w:rFonts w:ascii="Arial" w:hAnsi="Arial" w:cs="Arial"/>
          <w:b/>
          <w:bCs/>
          <w:szCs w:val="24"/>
          <w:u w:val="single"/>
        </w:rPr>
        <w:t>ITEM 1</w:t>
      </w:r>
      <w:r w:rsidR="00FB1F13">
        <w:rPr>
          <w:rFonts w:ascii="Arial" w:hAnsi="Arial" w:cs="Arial"/>
          <w:b/>
          <w:bCs/>
          <w:szCs w:val="24"/>
          <w:u w:val="single"/>
        </w:rPr>
        <w:t>3</w:t>
      </w:r>
      <w:r w:rsidR="00ED6AE8">
        <w:rPr>
          <w:rFonts w:ascii="Arial" w:hAnsi="Arial" w:cs="Arial"/>
          <w:b/>
          <w:bCs/>
          <w:szCs w:val="24"/>
        </w:rPr>
        <w:t xml:space="preserve">. </w:t>
      </w:r>
      <w:r w:rsidRPr="007A22C2">
        <w:rPr>
          <w:rFonts w:ascii="Arial" w:hAnsi="Arial" w:cs="Arial"/>
          <w:b/>
          <w:bCs/>
          <w:szCs w:val="24"/>
        </w:rPr>
        <w:t xml:space="preserve">BSC </w:t>
      </w:r>
      <w:r w:rsidR="000A7149" w:rsidRPr="007A22C2">
        <w:rPr>
          <w:rFonts w:ascii="Arial" w:hAnsi="Arial" w:cs="Arial"/>
          <w:b/>
          <w:bCs/>
          <w:szCs w:val="24"/>
        </w:rPr>
        <w:t xml:space="preserve">proposes to </w:t>
      </w:r>
      <w:r w:rsidR="00887F55" w:rsidRPr="006115F4">
        <w:rPr>
          <w:rFonts w:ascii="Arial" w:hAnsi="Arial" w:cs="Arial"/>
          <w:b/>
          <w:bCs/>
          <w:szCs w:val="24"/>
          <w:u w:val="single"/>
        </w:rPr>
        <w:t>not</w:t>
      </w:r>
      <w:r w:rsidR="00887F55">
        <w:rPr>
          <w:rFonts w:ascii="Arial" w:hAnsi="Arial" w:cs="Arial"/>
          <w:b/>
          <w:bCs/>
          <w:szCs w:val="24"/>
        </w:rPr>
        <w:t xml:space="preserve"> </w:t>
      </w:r>
      <w:r w:rsidR="000A7149" w:rsidRPr="007A22C2">
        <w:rPr>
          <w:rFonts w:ascii="Arial" w:hAnsi="Arial" w:cs="Arial"/>
          <w:b/>
          <w:bCs/>
          <w:szCs w:val="24"/>
        </w:rPr>
        <w:t>adopt Appendix Chapters</w:t>
      </w:r>
      <w:r w:rsidRPr="007A22C2">
        <w:rPr>
          <w:rFonts w:ascii="Arial" w:hAnsi="Arial" w:cs="Arial"/>
          <w:b/>
          <w:bCs/>
          <w:szCs w:val="24"/>
        </w:rPr>
        <w:t xml:space="preserve"> </w:t>
      </w:r>
      <w:r w:rsidR="0044654A" w:rsidRPr="007A22C2">
        <w:rPr>
          <w:rFonts w:ascii="Arial" w:hAnsi="Arial" w:cs="Arial"/>
          <w:b/>
          <w:bCs/>
          <w:szCs w:val="24"/>
        </w:rPr>
        <w:t xml:space="preserve">D, </w:t>
      </w:r>
      <w:r w:rsidRPr="007A22C2">
        <w:rPr>
          <w:rFonts w:ascii="Arial" w:hAnsi="Arial" w:cs="Arial"/>
          <w:b/>
          <w:bCs/>
          <w:szCs w:val="24"/>
        </w:rPr>
        <w:t xml:space="preserve">E, F and G </w:t>
      </w:r>
      <w:r w:rsidRPr="007A22C2">
        <w:rPr>
          <w:rFonts w:ascii="Arial" w:hAnsi="Arial" w:cs="Arial"/>
          <w:b/>
          <w:szCs w:val="24"/>
        </w:rPr>
        <w:t>of the 2018 UMC</w:t>
      </w:r>
      <w:r w:rsidR="00390C8D" w:rsidRPr="007A22C2">
        <w:rPr>
          <w:rFonts w:ascii="Arial" w:hAnsi="Arial" w:cs="Arial"/>
          <w:b/>
          <w:szCs w:val="24"/>
        </w:rPr>
        <w:t>.</w:t>
      </w:r>
    </w:p>
    <w:p w:rsidR="001B12AB" w:rsidRPr="006B0D8E" w:rsidRDefault="001B12AB" w:rsidP="001B12AB">
      <w:pPr>
        <w:pStyle w:val="BodyText3"/>
        <w:rPr>
          <w:rFonts w:ascii="Arial" w:hAnsi="Arial" w:cs="Arial"/>
          <w:szCs w:val="24"/>
        </w:rPr>
      </w:pPr>
    </w:p>
    <w:p w:rsidR="0044654A" w:rsidRPr="006B0D8E" w:rsidRDefault="0044654A" w:rsidP="001B12AB">
      <w:pPr>
        <w:pStyle w:val="Subtitle"/>
        <w:rPr>
          <w:rFonts w:cs="Arial"/>
        </w:rPr>
      </w:pPr>
      <w:r w:rsidRPr="006B0D8E">
        <w:rPr>
          <w:rFonts w:cs="Arial"/>
        </w:rPr>
        <w:lastRenderedPageBreak/>
        <w:t>APPENDIX D – Fuel Supply: Manufactured/Mobile Home Parks and Recreational Vehicles</w:t>
      </w:r>
    </w:p>
    <w:p w:rsidR="001B12AB" w:rsidRPr="006B0D8E" w:rsidRDefault="001B12AB" w:rsidP="001B12AB">
      <w:pPr>
        <w:pStyle w:val="Subtitle"/>
        <w:rPr>
          <w:rFonts w:cs="Arial"/>
        </w:rPr>
      </w:pPr>
      <w:r w:rsidRPr="006B0D8E">
        <w:rPr>
          <w:rFonts w:cs="Arial"/>
        </w:rPr>
        <w:t>APPENDIX E – Sustainable Practices</w:t>
      </w:r>
    </w:p>
    <w:p w:rsidR="001B12AB" w:rsidRPr="006B0D8E" w:rsidRDefault="001B12AB" w:rsidP="00390C8D">
      <w:pPr>
        <w:pStyle w:val="Subtitle"/>
        <w:rPr>
          <w:rFonts w:cs="Arial"/>
        </w:rPr>
      </w:pPr>
      <w:r w:rsidRPr="006B0D8E">
        <w:rPr>
          <w:rFonts w:cs="Arial"/>
          <w:bCs/>
        </w:rPr>
        <w:t xml:space="preserve">APPENDIX </w:t>
      </w:r>
      <w:r w:rsidRPr="006B0D8E">
        <w:rPr>
          <w:rFonts w:cs="Arial"/>
        </w:rPr>
        <w:t xml:space="preserve">F – Sizing of Venting Systems and Outdoor Combustion and Ventilation Opening </w:t>
      </w:r>
      <w:r w:rsidR="00390C8D" w:rsidRPr="006B0D8E">
        <w:rPr>
          <w:rFonts w:cs="Arial"/>
        </w:rPr>
        <w:t>D</w:t>
      </w:r>
      <w:r w:rsidRPr="006B0D8E">
        <w:rPr>
          <w:rFonts w:cs="Arial"/>
        </w:rPr>
        <w:t>esign</w:t>
      </w:r>
    </w:p>
    <w:p w:rsidR="001B12AB" w:rsidRPr="006B0D8E" w:rsidRDefault="001B12AB" w:rsidP="001B12AB">
      <w:pPr>
        <w:pStyle w:val="Subtitle"/>
        <w:rPr>
          <w:rFonts w:cs="Arial"/>
        </w:rPr>
      </w:pPr>
      <w:r w:rsidRPr="006B0D8E">
        <w:rPr>
          <w:rFonts w:cs="Arial"/>
        </w:rPr>
        <w:t>APPENDIX G – Example Calculation of Outdoor Air R</w:t>
      </w:r>
      <w:r w:rsidR="006F17FA" w:rsidRPr="006B0D8E">
        <w:rPr>
          <w:rFonts w:cs="Arial"/>
        </w:rPr>
        <w:t>ate</w:t>
      </w:r>
    </w:p>
    <w:p w:rsidR="001B12AB" w:rsidRPr="007A22C2" w:rsidRDefault="001B12AB" w:rsidP="001B12AB">
      <w:pPr>
        <w:widowControl/>
        <w:rPr>
          <w:rFonts w:ascii="Arial" w:hAnsi="Arial" w:cs="Arial"/>
          <w:b/>
          <w:szCs w:val="24"/>
        </w:rPr>
      </w:pPr>
      <w:r w:rsidRPr="007A22C2">
        <w:rPr>
          <w:rFonts w:ascii="Arial" w:hAnsi="Arial" w:cs="Arial"/>
          <w:b/>
          <w:szCs w:val="24"/>
        </w:rPr>
        <w:t>. . .</w:t>
      </w:r>
    </w:p>
    <w:p w:rsidR="001B12AB" w:rsidRPr="007A22C2" w:rsidRDefault="001B12AB" w:rsidP="001B12AB">
      <w:pPr>
        <w:pStyle w:val="BodyText3"/>
        <w:rPr>
          <w:rFonts w:ascii="Arial" w:hAnsi="Arial" w:cs="Arial"/>
          <w:bCs/>
          <w:szCs w:val="24"/>
        </w:rPr>
      </w:pPr>
    </w:p>
    <w:p w:rsidR="001B12AB" w:rsidRPr="007A22C2" w:rsidRDefault="001B12AB" w:rsidP="001B12AB">
      <w:pPr>
        <w:pStyle w:val="BodyText3"/>
        <w:rPr>
          <w:rFonts w:ascii="Arial" w:hAnsi="Arial" w:cs="Arial"/>
          <w:b/>
          <w:bCs/>
          <w:szCs w:val="24"/>
        </w:rPr>
      </w:pPr>
      <w:r w:rsidRPr="007A22C2">
        <w:rPr>
          <w:rFonts w:ascii="Arial" w:hAnsi="Arial" w:cs="Arial"/>
          <w:b/>
          <w:bCs/>
          <w:szCs w:val="24"/>
        </w:rPr>
        <w:t>Notation:</w:t>
      </w:r>
    </w:p>
    <w:p w:rsidR="001B12AB" w:rsidRPr="007A22C2" w:rsidRDefault="001B12AB" w:rsidP="001B12AB">
      <w:pPr>
        <w:pStyle w:val="BodyText3"/>
        <w:rPr>
          <w:rFonts w:ascii="Arial" w:hAnsi="Arial" w:cs="Arial"/>
          <w:bCs/>
          <w:szCs w:val="24"/>
        </w:rPr>
      </w:pPr>
      <w:r w:rsidRPr="007A22C2">
        <w:rPr>
          <w:rFonts w:ascii="Arial" w:hAnsi="Arial" w:cs="Arial"/>
          <w:bCs/>
          <w:szCs w:val="24"/>
        </w:rPr>
        <w:t xml:space="preserve">Authority:  Health &amp; Safety Code Sections 18928 and 18934.5 </w:t>
      </w:r>
    </w:p>
    <w:p w:rsidR="00357F41" w:rsidRPr="006D627C" w:rsidRDefault="001B12AB" w:rsidP="00357F41">
      <w:pPr>
        <w:pStyle w:val="BodyText3"/>
        <w:rPr>
          <w:rFonts w:ascii="Arial" w:hAnsi="Arial"/>
          <w:bCs/>
          <w:szCs w:val="24"/>
        </w:rPr>
      </w:pPr>
      <w:r w:rsidRPr="007A22C2">
        <w:rPr>
          <w:rFonts w:ascii="Arial" w:hAnsi="Arial" w:cs="Arial"/>
          <w:bCs/>
          <w:szCs w:val="24"/>
        </w:rPr>
        <w:t>Reference(s):  Health &amp; Safety Code Sections 18928, 18928.1 and 18934.5</w:t>
      </w:r>
    </w:p>
    <w:p w:rsidR="000257AD" w:rsidRPr="006D627C" w:rsidRDefault="000257AD" w:rsidP="006D627C">
      <w:pPr>
        <w:pStyle w:val="BodyText3"/>
        <w:rPr>
          <w:rFonts w:ascii="Arial" w:hAnsi="Arial"/>
          <w:bCs/>
          <w:szCs w:val="24"/>
        </w:rPr>
      </w:pPr>
    </w:p>
    <w:sectPr w:rsidR="000257AD" w:rsidRPr="006D627C" w:rsidSect="00176308">
      <w:headerReference w:type="default" r:id="rId8"/>
      <w:footerReference w:type="default" r:id="rId9"/>
      <w:endnotePr>
        <w:numFmt w:val="decimal"/>
      </w:endnotePr>
      <w:type w:val="continuous"/>
      <w:pgSz w:w="12240" w:h="15840"/>
      <w:pgMar w:top="1440" w:right="1440" w:bottom="720" w:left="1440" w:header="1008"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9B9" w:rsidRDefault="001E39B9">
      <w:r>
        <w:separator/>
      </w:r>
    </w:p>
  </w:endnote>
  <w:endnote w:type="continuationSeparator" w:id="0">
    <w:p w:rsidR="001E39B9" w:rsidRDefault="001E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Palatino">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4C8" w:rsidRPr="004624C8" w:rsidRDefault="00B35333" w:rsidP="004624C8">
    <w:pPr>
      <w:pStyle w:val="Footer"/>
      <w:tabs>
        <w:tab w:val="clear" w:pos="8640"/>
        <w:tab w:val="right" w:pos="9450"/>
      </w:tabs>
      <w:rPr>
        <w:rFonts w:ascii="Arial" w:hAnsi="Arial" w:cs="Arial"/>
        <w:sz w:val="16"/>
      </w:rPr>
    </w:pPr>
    <w:r>
      <w:rPr>
        <w:rFonts w:ascii="Arial" w:hAnsi="Arial" w:cs="Arial"/>
        <w:sz w:val="16"/>
      </w:rPr>
      <w:t xml:space="preserve">DGS </w:t>
    </w:r>
    <w:r w:rsidR="004624C8" w:rsidRPr="004624C8">
      <w:rPr>
        <w:rFonts w:ascii="Arial" w:hAnsi="Arial" w:cs="Arial"/>
        <w:sz w:val="16"/>
      </w:rPr>
      <w:t>BSC TP-1</w:t>
    </w:r>
    <w:r w:rsidR="003A5504">
      <w:rPr>
        <w:rFonts w:ascii="Arial" w:hAnsi="Arial" w:cs="Arial"/>
        <w:sz w:val="16"/>
      </w:rPr>
      <w:t>05</w:t>
    </w:r>
    <w:r w:rsidR="004624C8">
      <w:rPr>
        <w:rFonts w:ascii="Arial" w:hAnsi="Arial" w:cs="Arial"/>
        <w:sz w:val="16"/>
      </w:rPr>
      <w:t xml:space="preserve"> (Rev. </w:t>
    </w:r>
    <w:r w:rsidR="00B2050F">
      <w:rPr>
        <w:rFonts w:ascii="Arial" w:hAnsi="Arial" w:cs="Arial"/>
        <w:sz w:val="16"/>
      </w:rPr>
      <w:t>8</w:t>
    </w:r>
    <w:r w:rsidR="00CA2A26">
      <w:rPr>
        <w:rFonts w:ascii="Arial" w:hAnsi="Arial" w:cs="Arial"/>
        <w:sz w:val="16"/>
      </w:rPr>
      <w:t>/</w:t>
    </w:r>
    <w:r w:rsidR="004624C8">
      <w:rPr>
        <w:rFonts w:ascii="Arial" w:hAnsi="Arial" w:cs="Arial"/>
        <w:sz w:val="16"/>
      </w:rPr>
      <w:t>1</w:t>
    </w:r>
    <w:r w:rsidR="00B2050F">
      <w:rPr>
        <w:rFonts w:ascii="Arial" w:hAnsi="Arial" w:cs="Arial"/>
        <w:sz w:val="16"/>
      </w:rPr>
      <w:t>6</w:t>
    </w:r>
    <w:r w:rsidR="004624C8" w:rsidRPr="004624C8">
      <w:rPr>
        <w:rFonts w:ascii="Arial" w:hAnsi="Arial" w:cs="Arial"/>
        <w:sz w:val="16"/>
      </w:rPr>
      <w:t xml:space="preserve">) </w:t>
    </w:r>
    <w:r w:rsidR="00CA2A26">
      <w:rPr>
        <w:rFonts w:ascii="Arial" w:hAnsi="Arial" w:cs="Arial"/>
        <w:sz w:val="16"/>
      </w:rPr>
      <w:t>Final</w:t>
    </w:r>
    <w:r w:rsidR="004624C8" w:rsidRPr="004624C8">
      <w:rPr>
        <w:rFonts w:ascii="Arial" w:hAnsi="Arial" w:cs="Arial"/>
        <w:sz w:val="16"/>
      </w:rPr>
      <w:t xml:space="preserve"> Express Terms</w:t>
    </w:r>
    <w:r w:rsidR="004624C8" w:rsidRPr="004624C8">
      <w:rPr>
        <w:rFonts w:ascii="Arial" w:hAnsi="Arial" w:cs="Arial"/>
        <w:sz w:val="16"/>
      </w:rPr>
      <w:tab/>
    </w:r>
    <w:r w:rsidR="004624C8" w:rsidRPr="004624C8">
      <w:rPr>
        <w:rFonts w:ascii="Arial" w:hAnsi="Arial" w:cs="Arial"/>
        <w:sz w:val="16"/>
      </w:rPr>
      <w:tab/>
    </w:r>
    <w:r w:rsidR="00637BA7">
      <w:rPr>
        <w:rFonts w:ascii="Arial" w:hAnsi="Arial" w:cs="Arial"/>
        <w:sz w:val="16"/>
      </w:rPr>
      <w:t xml:space="preserve">December </w:t>
    </w:r>
    <w:r w:rsidR="00A1151C">
      <w:rPr>
        <w:rFonts w:ascii="Arial" w:hAnsi="Arial" w:cs="Arial"/>
        <w:sz w:val="16"/>
      </w:rPr>
      <w:t>10</w:t>
    </w:r>
    <w:r w:rsidR="00637BA7">
      <w:rPr>
        <w:rFonts w:ascii="Arial" w:hAnsi="Arial" w:cs="Arial"/>
        <w:sz w:val="16"/>
      </w:rPr>
      <w:t>, 2018</w:t>
    </w:r>
  </w:p>
  <w:p w:rsidR="004624C8" w:rsidRPr="004624C8" w:rsidRDefault="003A62FC" w:rsidP="004624C8">
    <w:pPr>
      <w:pStyle w:val="Footer"/>
      <w:tabs>
        <w:tab w:val="clear" w:pos="4320"/>
        <w:tab w:val="clear" w:pos="8640"/>
        <w:tab w:val="center" w:pos="4950"/>
        <w:tab w:val="right" w:pos="9450"/>
      </w:tabs>
      <w:rPr>
        <w:rFonts w:ascii="Arial" w:hAnsi="Arial" w:cs="Arial"/>
        <w:sz w:val="16"/>
      </w:rPr>
    </w:pPr>
    <w:r>
      <w:rPr>
        <w:rFonts w:ascii="Arial" w:hAnsi="Arial" w:cs="Arial"/>
        <w:sz w:val="16"/>
      </w:rPr>
      <w:t>BSC 03</w:t>
    </w:r>
    <w:r w:rsidR="00B7528E">
      <w:rPr>
        <w:rFonts w:ascii="Arial" w:hAnsi="Arial" w:cs="Arial"/>
        <w:sz w:val="16"/>
      </w:rPr>
      <w:t>-18</w:t>
    </w:r>
    <w:r w:rsidR="00EA3452">
      <w:rPr>
        <w:rFonts w:ascii="Arial" w:hAnsi="Arial" w:cs="Arial"/>
        <w:sz w:val="16"/>
      </w:rPr>
      <w:t>,</w:t>
    </w:r>
    <w:r w:rsidR="004624C8" w:rsidRPr="004624C8">
      <w:rPr>
        <w:rFonts w:ascii="Arial" w:hAnsi="Arial" w:cs="Arial"/>
        <w:sz w:val="16"/>
      </w:rPr>
      <w:t xml:space="preserve"> Part </w:t>
    </w:r>
    <w:r w:rsidR="00B7528E">
      <w:rPr>
        <w:rFonts w:ascii="Arial" w:hAnsi="Arial" w:cs="Arial"/>
        <w:sz w:val="16"/>
      </w:rPr>
      <w:t>4</w:t>
    </w:r>
    <w:r w:rsidR="004624C8" w:rsidRPr="004624C8">
      <w:rPr>
        <w:rFonts w:ascii="Arial" w:hAnsi="Arial" w:cs="Arial"/>
        <w:sz w:val="16"/>
      </w:rPr>
      <w:t xml:space="preserve"> </w:t>
    </w:r>
    <w:r w:rsidR="00B7528E">
      <w:rPr>
        <w:rFonts w:ascii="Arial" w:hAnsi="Arial" w:cs="Arial"/>
        <w:sz w:val="16"/>
      </w:rPr>
      <w:t>–</w:t>
    </w:r>
    <w:r w:rsidR="004624C8" w:rsidRPr="004624C8">
      <w:rPr>
        <w:rFonts w:ascii="Arial" w:hAnsi="Arial" w:cs="Arial"/>
        <w:sz w:val="16"/>
      </w:rPr>
      <w:t xml:space="preserve"> </w:t>
    </w:r>
    <w:r w:rsidR="00B7528E">
      <w:rPr>
        <w:rFonts w:ascii="Arial" w:hAnsi="Arial" w:cs="Arial"/>
        <w:sz w:val="16"/>
      </w:rPr>
      <w:t>2018 T</w:t>
    </w:r>
    <w:r w:rsidR="00145656">
      <w:rPr>
        <w:rFonts w:ascii="Arial" w:hAnsi="Arial" w:cs="Arial"/>
        <w:sz w:val="16"/>
      </w:rPr>
      <w:t>riennial Code Cycle</w:t>
    </w:r>
    <w:r w:rsidR="004624C8" w:rsidRPr="004624C8">
      <w:rPr>
        <w:rFonts w:ascii="Arial" w:hAnsi="Arial" w:cs="Arial"/>
        <w:sz w:val="16"/>
      </w:rPr>
      <w:tab/>
    </w:r>
    <w:r w:rsidRPr="00A529B6">
      <w:rPr>
        <w:rFonts w:ascii="Arial" w:hAnsi="Arial" w:cs="Arial"/>
        <w:sz w:val="16"/>
      </w:rPr>
      <w:fldChar w:fldCharType="begin"/>
    </w:r>
    <w:r w:rsidRPr="00A529B6">
      <w:rPr>
        <w:rFonts w:ascii="Arial" w:hAnsi="Arial" w:cs="Arial"/>
        <w:sz w:val="16"/>
      </w:rPr>
      <w:instrText xml:space="preserve"> PAGE </w:instrText>
    </w:r>
    <w:r w:rsidRPr="00A529B6">
      <w:rPr>
        <w:rFonts w:ascii="Arial" w:hAnsi="Arial" w:cs="Arial"/>
        <w:sz w:val="16"/>
      </w:rPr>
      <w:fldChar w:fldCharType="separate"/>
    </w:r>
    <w:r w:rsidR="00357F41">
      <w:rPr>
        <w:rFonts w:ascii="Arial" w:hAnsi="Arial" w:cs="Arial"/>
        <w:noProof/>
        <w:sz w:val="16"/>
      </w:rPr>
      <w:t>9</w:t>
    </w:r>
    <w:r w:rsidRPr="00A529B6">
      <w:rPr>
        <w:rFonts w:ascii="Arial" w:hAnsi="Arial" w:cs="Arial"/>
        <w:sz w:val="16"/>
      </w:rPr>
      <w:fldChar w:fldCharType="end"/>
    </w:r>
    <w:r w:rsidRPr="00A529B6">
      <w:rPr>
        <w:rFonts w:ascii="Arial" w:hAnsi="Arial" w:cs="Arial"/>
        <w:sz w:val="16"/>
      </w:rPr>
      <w:t xml:space="preserve"> of </w:t>
    </w:r>
    <w:r w:rsidRPr="00A529B6">
      <w:rPr>
        <w:rFonts w:ascii="Arial" w:hAnsi="Arial" w:cs="Arial"/>
        <w:sz w:val="16"/>
      </w:rPr>
      <w:fldChar w:fldCharType="begin"/>
    </w:r>
    <w:r w:rsidRPr="00A529B6">
      <w:rPr>
        <w:rFonts w:ascii="Arial" w:hAnsi="Arial" w:cs="Arial"/>
        <w:sz w:val="16"/>
      </w:rPr>
      <w:instrText xml:space="preserve"> NUMPAGES </w:instrText>
    </w:r>
    <w:r w:rsidRPr="00A529B6">
      <w:rPr>
        <w:rFonts w:ascii="Arial" w:hAnsi="Arial" w:cs="Arial"/>
        <w:sz w:val="16"/>
      </w:rPr>
      <w:fldChar w:fldCharType="separate"/>
    </w:r>
    <w:r w:rsidR="00357F41">
      <w:rPr>
        <w:rFonts w:ascii="Arial" w:hAnsi="Arial" w:cs="Arial"/>
        <w:noProof/>
        <w:sz w:val="16"/>
      </w:rPr>
      <w:t>9</w:t>
    </w:r>
    <w:r w:rsidRPr="00A529B6">
      <w:rPr>
        <w:rFonts w:ascii="Arial" w:hAnsi="Arial" w:cs="Arial"/>
        <w:sz w:val="16"/>
      </w:rPr>
      <w:fldChar w:fldCharType="end"/>
    </w:r>
    <w:r w:rsidR="004624C8" w:rsidRPr="004624C8">
      <w:rPr>
        <w:rFonts w:ascii="Arial" w:hAnsi="Arial" w:cs="Arial"/>
        <w:sz w:val="16"/>
      </w:rPr>
      <w:tab/>
    </w:r>
    <w:r>
      <w:rPr>
        <w:rFonts w:ascii="Arial" w:hAnsi="Arial" w:cs="Arial"/>
        <w:sz w:val="16"/>
      </w:rPr>
      <w:t>BSC-</w:t>
    </w:r>
    <w:r w:rsidR="00F50D32">
      <w:rPr>
        <w:rFonts w:ascii="Arial" w:hAnsi="Arial" w:cs="Arial"/>
        <w:sz w:val="16"/>
      </w:rPr>
      <w:t>03-</w:t>
    </w:r>
    <w:r>
      <w:rPr>
        <w:rFonts w:ascii="Arial" w:hAnsi="Arial" w:cs="Arial"/>
        <w:sz w:val="16"/>
      </w:rPr>
      <w:t>18</w:t>
    </w:r>
    <w:r w:rsidR="00F50D32">
      <w:rPr>
        <w:rFonts w:ascii="Arial" w:hAnsi="Arial" w:cs="Arial"/>
        <w:sz w:val="16"/>
      </w:rPr>
      <w:t>-</w:t>
    </w:r>
    <w:r w:rsidR="00DF00C3">
      <w:rPr>
        <w:rFonts w:ascii="Arial" w:hAnsi="Arial" w:cs="Arial"/>
        <w:sz w:val="16"/>
      </w:rPr>
      <w:t>F</w:t>
    </w:r>
    <w:r w:rsidR="00B2050F">
      <w:rPr>
        <w:rFonts w:ascii="Arial" w:hAnsi="Arial" w:cs="Arial"/>
        <w:sz w:val="16"/>
      </w:rPr>
      <w:t>E</w:t>
    </w:r>
    <w:r w:rsidR="00B7528E">
      <w:rPr>
        <w:rFonts w:ascii="Arial" w:hAnsi="Arial" w:cs="Arial"/>
        <w:sz w:val="16"/>
      </w:rPr>
      <w:t>T-Pt4</w:t>
    </w:r>
  </w:p>
  <w:p w:rsidR="00357F41" w:rsidRDefault="008F57F6" w:rsidP="00357F41">
    <w:pPr>
      <w:pStyle w:val="Footer"/>
    </w:pPr>
    <w:r>
      <w:rPr>
        <w:rFonts w:ascii="Arial" w:hAnsi="Arial" w:cs="Arial"/>
        <w:sz w:val="16"/>
      </w:rPr>
      <w:t>California Building Standards Commission</w:t>
    </w:r>
  </w:p>
  <w:p w:rsidR="009A693A" w:rsidRDefault="009A693A" w:rsidP="00462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9B9" w:rsidRDefault="001E39B9">
      <w:r>
        <w:separator/>
      </w:r>
    </w:p>
  </w:footnote>
  <w:footnote w:type="continuationSeparator" w:id="0">
    <w:p w:rsidR="001E39B9" w:rsidRDefault="001E3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CAE7"/>
    <w:multiLevelType w:val="singleLevel"/>
    <w:tmpl w:val="6171C81F"/>
    <w:lvl w:ilvl="0">
      <w:start w:val="1"/>
      <w:numFmt w:val="decimal"/>
      <w:lvlText w:val="%1."/>
      <w:lvlJc w:val="left"/>
      <w:pPr>
        <w:tabs>
          <w:tab w:val="num" w:pos="288"/>
        </w:tabs>
        <w:ind w:left="1080" w:hanging="288"/>
      </w:pPr>
      <w:rPr>
        <w:rFonts w:cs="Times New Roman"/>
        <w:snapToGrid/>
        <w:spacing w:val="-3"/>
        <w:sz w:val="20"/>
        <w:szCs w:val="20"/>
      </w:rPr>
    </w:lvl>
  </w:abstractNum>
  <w:abstractNum w:abstractNumId="1" w15:restartNumberingAfterBreak="0">
    <w:nsid w:val="09801F91"/>
    <w:multiLevelType w:val="hybridMultilevel"/>
    <w:tmpl w:val="425EA62E"/>
    <w:lvl w:ilvl="0" w:tplc="C7A4601A">
      <w:start w:val="1"/>
      <w:numFmt w:val="decimal"/>
      <w:lvlText w:val="%1."/>
      <w:lvlJc w:val="left"/>
      <w:pPr>
        <w:ind w:left="1152" w:hanging="360"/>
      </w:pPr>
      <w:rPr>
        <w:rFonts w:hint="default"/>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9B03718"/>
    <w:multiLevelType w:val="hybridMultilevel"/>
    <w:tmpl w:val="B366C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B6664C"/>
    <w:multiLevelType w:val="hybridMultilevel"/>
    <w:tmpl w:val="720493CE"/>
    <w:lvl w:ilvl="0" w:tplc="A8845F34">
      <w:start w:val="1"/>
      <w:numFmt w:val="decimal"/>
      <w:lvlText w:val="%1."/>
      <w:lvlJc w:val="left"/>
      <w:pPr>
        <w:tabs>
          <w:tab w:val="num" w:pos="720"/>
        </w:tabs>
        <w:ind w:left="720" w:hanging="360"/>
      </w:pPr>
      <w:rPr>
        <w:rFonts w:ascii="Times New Roman" w:eastAsia="Times New Roman" w:hAnsi="Times New Roman" w:cs="Times New Roman"/>
        <w:i/>
        <w:strike w:val="0"/>
      </w:rPr>
    </w:lvl>
    <w:lvl w:ilvl="1" w:tplc="D9AC1B0C">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121134"/>
    <w:multiLevelType w:val="hybridMultilevel"/>
    <w:tmpl w:val="3138A41C"/>
    <w:lvl w:ilvl="0" w:tplc="72B4E3E8">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873FE5"/>
    <w:multiLevelType w:val="hybridMultilevel"/>
    <w:tmpl w:val="AD1C9C7E"/>
    <w:lvl w:ilvl="0" w:tplc="2ABE43C8">
      <w:start w:val="1"/>
      <w:numFmt w:val="decimal"/>
      <w:lvlText w:val="%1."/>
      <w:lvlJc w:val="left"/>
      <w:pPr>
        <w:ind w:left="1530" w:hanging="360"/>
      </w:pPr>
      <w:rPr>
        <w:rFonts w:hint="default"/>
        <w:u w:val="singl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6ED062F1"/>
    <w:multiLevelType w:val="hybridMultilevel"/>
    <w:tmpl w:val="19E25C8C"/>
    <w:lvl w:ilvl="0" w:tplc="40BE0D7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7977209F"/>
    <w:multiLevelType w:val="hybridMultilevel"/>
    <w:tmpl w:val="3230B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355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57AD"/>
    <w:rsid w:val="000447E0"/>
    <w:rsid w:val="00051A0B"/>
    <w:rsid w:val="00062A5B"/>
    <w:rsid w:val="00073CE2"/>
    <w:rsid w:val="00074E79"/>
    <w:rsid w:val="00096E5A"/>
    <w:rsid w:val="000A654A"/>
    <w:rsid w:val="000A7149"/>
    <w:rsid w:val="000B6493"/>
    <w:rsid w:val="000C3C7D"/>
    <w:rsid w:val="000D0D76"/>
    <w:rsid w:val="000D1AAC"/>
    <w:rsid w:val="000E24B4"/>
    <w:rsid w:val="00111541"/>
    <w:rsid w:val="0011439E"/>
    <w:rsid w:val="00123F82"/>
    <w:rsid w:val="00145656"/>
    <w:rsid w:val="00164625"/>
    <w:rsid w:val="00175449"/>
    <w:rsid w:val="00176308"/>
    <w:rsid w:val="00186599"/>
    <w:rsid w:val="00190962"/>
    <w:rsid w:val="00196658"/>
    <w:rsid w:val="00197B7D"/>
    <w:rsid w:val="001A1BB7"/>
    <w:rsid w:val="001B12AB"/>
    <w:rsid w:val="001C0883"/>
    <w:rsid w:val="001E39B9"/>
    <w:rsid w:val="001E635B"/>
    <w:rsid w:val="001F1530"/>
    <w:rsid w:val="00211278"/>
    <w:rsid w:val="0022105B"/>
    <w:rsid w:val="0022238E"/>
    <w:rsid w:val="00224288"/>
    <w:rsid w:val="00226C89"/>
    <w:rsid w:val="0023193A"/>
    <w:rsid w:val="00234A84"/>
    <w:rsid w:val="00257519"/>
    <w:rsid w:val="00262357"/>
    <w:rsid w:val="00277BA2"/>
    <w:rsid w:val="002A0871"/>
    <w:rsid w:val="002B0604"/>
    <w:rsid w:val="002B4103"/>
    <w:rsid w:val="002B6160"/>
    <w:rsid w:val="002C7DF4"/>
    <w:rsid w:val="002D3809"/>
    <w:rsid w:val="002D4ED2"/>
    <w:rsid w:val="002E24AA"/>
    <w:rsid w:val="0030639B"/>
    <w:rsid w:val="0033007B"/>
    <w:rsid w:val="003300A6"/>
    <w:rsid w:val="0033452E"/>
    <w:rsid w:val="0033679B"/>
    <w:rsid w:val="00344B8C"/>
    <w:rsid w:val="00357F41"/>
    <w:rsid w:val="00364A83"/>
    <w:rsid w:val="00385947"/>
    <w:rsid w:val="00386F83"/>
    <w:rsid w:val="00390C8D"/>
    <w:rsid w:val="00394567"/>
    <w:rsid w:val="003A063B"/>
    <w:rsid w:val="003A5504"/>
    <w:rsid w:val="003A62FC"/>
    <w:rsid w:val="003B171B"/>
    <w:rsid w:val="003B2E05"/>
    <w:rsid w:val="003E4C83"/>
    <w:rsid w:val="003E6F7F"/>
    <w:rsid w:val="003F7FD6"/>
    <w:rsid w:val="00417FC6"/>
    <w:rsid w:val="00424225"/>
    <w:rsid w:val="00443D10"/>
    <w:rsid w:val="0044654A"/>
    <w:rsid w:val="004624C8"/>
    <w:rsid w:val="00462736"/>
    <w:rsid w:val="00462BD0"/>
    <w:rsid w:val="0048502F"/>
    <w:rsid w:val="004912B3"/>
    <w:rsid w:val="004918B0"/>
    <w:rsid w:val="004928FD"/>
    <w:rsid w:val="004A37E5"/>
    <w:rsid w:val="004B0F6B"/>
    <w:rsid w:val="004B2AB9"/>
    <w:rsid w:val="004F719D"/>
    <w:rsid w:val="00507BB7"/>
    <w:rsid w:val="00513E51"/>
    <w:rsid w:val="00517709"/>
    <w:rsid w:val="005325BB"/>
    <w:rsid w:val="00532C99"/>
    <w:rsid w:val="005539E7"/>
    <w:rsid w:val="005627FE"/>
    <w:rsid w:val="00584FEE"/>
    <w:rsid w:val="005954A8"/>
    <w:rsid w:val="005C0575"/>
    <w:rsid w:val="005D7544"/>
    <w:rsid w:val="005E09E8"/>
    <w:rsid w:val="005E162F"/>
    <w:rsid w:val="005F1F14"/>
    <w:rsid w:val="0060056C"/>
    <w:rsid w:val="006115F4"/>
    <w:rsid w:val="00637BA7"/>
    <w:rsid w:val="00644C4B"/>
    <w:rsid w:val="00651508"/>
    <w:rsid w:val="00666E88"/>
    <w:rsid w:val="00674D29"/>
    <w:rsid w:val="0068691F"/>
    <w:rsid w:val="00694582"/>
    <w:rsid w:val="006945C3"/>
    <w:rsid w:val="00694B17"/>
    <w:rsid w:val="006A138E"/>
    <w:rsid w:val="006B0D8E"/>
    <w:rsid w:val="006C474A"/>
    <w:rsid w:val="006D34B0"/>
    <w:rsid w:val="006D627C"/>
    <w:rsid w:val="006D74C1"/>
    <w:rsid w:val="006E20C2"/>
    <w:rsid w:val="006E3BE1"/>
    <w:rsid w:val="006F17FA"/>
    <w:rsid w:val="0070359F"/>
    <w:rsid w:val="00714950"/>
    <w:rsid w:val="00736A10"/>
    <w:rsid w:val="00762857"/>
    <w:rsid w:val="00781F89"/>
    <w:rsid w:val="00797534"/>
    <w:rsid w:val="007A22C2"/>
    <w:rsid w:val="007A6756"/>
    <w:rsid w:val="007B3D41"/>
    <w:rsid w:val="007C022E"/>
    <w:rsid w:val="007C3D90"/>
    <w:rsid w:val="007F0104"/>
    <w:rsid w:val="0080513F"/>
    <w:rsid w:val="00811E61"/>
    <w:rsid w:val="00823527"/>
    <w:rsid w:val="00836DF8"/>
    <w:rsid w:val="008373F5"/>
    <w:rsid w:val="0084646F"/>
    <w:rsid w:val="00874DB1"/>
    <w:rsid w:val="00886606"/>
    <w:rsid w:val="00887F55"/>
    <w:rsid w:val="00895314"/>
    <w:rsid w:val="008A2AC5"/>
    <w:rsid w:val="008C5339"/>
    <w:rsid w:val="008D2715"/>
    <w:rsid w:val="008D2D83"/>
    <w:rsid w:val="008D4AD2"/>
    <w:rsid w:val="008E36A8"/>
    <w:rsid w:val="008F57F6"/>
    <w:rsid w:val="009065C8"/>
    <w:rsid w:val="0097446E"/>
    <w:rsid w:val="00990486"/>
    <w:rsid w:val="0099149C"/>
    <w:rsid w:val="009A4859"/>
    <w:rsid w:val="009A693A"/>
    <w:rsid w:val="009B280E"/>
    <w:rsid w:val="009D56C5"/>
    <w:rsid w:val="009D6492"/>
    <w:rsid w:val="009E6B12"/>
    <w:rsid w:val="009F3C92"/>
    <w:rsid w:val="009F4E4E"/>
    <w:rsid w:val="00A000E0"/>
    <w:rsid w:val="00A02731"/>
    <w:rsid w:val="00A037D9"/>
    <w:rsid w:val="00A1151C"/>
    <w:rsid w:val="00A32213"/>
    <w:rsid w:val="00A335C4"/>
    <w:rsid w:val="00A35695"/>
    <w:rsid w:val="00A60CA1"/>
    <w:rsid w:val="00A61D8D"/>
    <w:rsid w:val="00A76F93"/>
    <w:rsid w:val="00A85677"/>
    <w:rsid w:val="00A87662"/>
    <w:rsid w:val="00A95470"/>
    <w:rsid w:val="00AA2D9C"/>
    <w:rsid w:val="00AA4E2B"/>
    <w:rsid w:val="00AB626B"/>
    <w:rsid w:val="00AC1F10"/>
    <w:rsid w:val="00AC2CB6"/>
    <w:rsid w:val="00AC4246"/>
    <w:rsid w:val="00AD0174"/>
    <w:rsid w:val="00AF11D1"/>
    <w:rsid w:val="00AF4E96"/>
    <w:rsid w:val="00B14B23"/>
    <w:rsid w:val="00B15FEE"/>
    <w:rsid w:val="00B2050F"/>
    <w:rsid w:val="00B26AF6"/>
    <w:rsid w:val="00B33FE0"/>
    <w:rsid w:val="00B35333"/>
    <w:rsid w:val="00B356DE"/>
    <w:rsid w:val="00B439AD"/>
    <w:rsid w:val="00B447D1"/>
    <w:rsid w:val="00B66378"/>
    <w:rsid w:val="00B7528E"/>
    <w:rsid w:val="00B77551"/>
    <w:rsid w:val="00B81847"/>
    <w:rsid w:val="00B85530"/>
    <w:rsid w:val="00BA044C"/>
    <w:rsid w:val="00BC4DF3"/>
    <w:rsid w:val="00BC7199"/>
    <w:rsid w:val="00BE1097"/>
    <w:rsid w:val="00BF7733"/>
    <w:rsid w:val="00BF7FD8"/>
    <w:rsid w:val="00C13D6B"/>
    <w:rsid w:val="00C30350"/>
    <w:rsid w:val="00C410BF"/>
    <w:rsid w:val="00C4752E"/>
    <w:rsid w:val="00C67B72"/>
    <w:rsid w:val="00C70094"/>
    <w:rsid w:val="00C8318E"/>
    <w:rsid w:val="00CA2A26"/>
    <w:rsid w:val="00CB34B4"/>
    <w:rsid w:val="00CC1DDA"/>
    <w:rsid w:val="00CC1FD7"/>
    <w:rsid w:val="00CD1AF2"/>
    <w:rsid w:val="00CD30C1"/>
    <w:rsid w:val="00CD40A8"/>
    <w:rsid w:val="00CE4D6C"/>
    <w:rsid w:val="00CF3372"/>
    <w:rsid w:val="00D03122"/>
    <w:rsid w:val="00D12DAF"/>
    <w:rsid w:val="00D27F33"/>
    <w:rsid w:val="00D45474"/>
    <w:rsid w:val="00D82432"/>
    <w:rsid w:val="00D91AE2"/>
    <w:rsid w:val="00D9694B"/>
    <w:rsid w:val="00DD1F57"/>
    <w:rsid w:val="00DE60DB"/>
    <w:rsid w:val="00DF00C3"/>
    <w:rsid w:val="00E000F0"/>
    <w:rsid w:val="00E01E4D"/>
    <w:rsid w:val="00E06DE4"/>
    <w:rsid w:val="00E237DD"/>
    <w:rsid w:val="00E3790F"/>
    <w:rsid w:val="00E53D35"/>
    <w:rsid w:val="00E63D78"/>
    <w:rsid w:val="00E83A3F"/>
    <w:rsid w:val="00E84D2B"/>
    <w:rsid w:val="00E9596A"/>
    <w:rsid w:val="00EA294B"/>
    <w:rsid w:val="00EA3452"/>
    <w:rsid w:val="00EB3259"/>
    <w:rsid w:val="00ED4FE0"/>
    <w:rsid w:val="00ED6AE8"/>
    <w:rsid w:val="00EF26E2"/>
    <w:rsid w:val="00F01184"/>
    <w:rsid w:val="00F152F2"/>
    <w:rsid w:val="00F163D3"/>
    <w:rsid w:val="00F17139"/>
    <w:rsid w:val="00F50893"/>
    <w:rsid w:val="00F50D32"/>
    <w:rsid w:val="00F75FF4"/>
    <w:rsid w:val="00F768B4"/>
    <w:rsid w:val="00FA13D9"/>
    <w:rsid w:val="00FB179D"/>
    <w:rsid w:val="00FB1D64"/>
    <w:rsid w:val="00FB1F13"/>
    <w:rsid w:val="00FD1C2E"/>
    <w:rsid w:val="00FD2450"/>
    <w:rsid w:val="00FD4032"/>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028109E"/>
  <w15:chartTrackingRefBased/>
  <w15:docId w15:val="{60978A73-1A89-4D8C-A0BB-727A6730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357F41"/>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357F41"/>
    <w:pPr>
      <w:keepNext/>
      <w:widowControl/>
      <w:jc w:val="center"/>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character" w:customStyle="1" w:styleId="BodyText3Char">
    <w:name w:val="Body Text 3 Char"/>
    <w:aliases w:val="Body Text 3 Char1 Char,Body Text 3 Char Char Char"/>
    <w:link w:val="BodyText3"/>
    <w:rsid w:val="00EB3259"/>
    <w:rPr>
      <w:rFonts w:ascii="Helvetica" w:hAnsi="Helvetica"/>
      <w:snapToGrid w:val="0"/>
      <w:sz w:val="24"/>
    </w:rPr>
  </w:style>
  <w:style w:type="character" w:styleId="Hyperlink">
    <w:name w:val="Hyperlink"/>
    <w:uiPriority w:val="99"/>
    <w:unhideWhenUsed/>
    <w:rsid w:val="00E000F0"/>
    <w:rPr>
      <w:color w:val="0000FF"/>
      <w:u w:val="single"/>
    </w:rPr>
  </w:style>
  <w:style w:type="paragraph" w:styleId="ListParagraph">
    <w:name w:val="List Paragraph"/>
    <w:basedOn w:val="Normal"/>
    <w:uiPriority w:val="34"/>
    <w:qFormat/>
    <w:rsid w:val="006D34B0"/>
    <w:pPr>
      <w:ind w:left="720"/>
    </w:pPr>
  </w:style>
  <w:style w:type="paragraph" w:styleId="Subtitle">
    <w:name w:val="Subtitle"/>
    <w:basedOn w:val="Normal"/>
    <w:link w:val="SubtitleChar"/>
    <w:qFormat/>
    <w:rsid w:val="00226C89"/>
    <w:pPr>
      <w:widowControl/>
      <w:jc w:val="center"/>
    </w:pPr>
    <w:rPr>
      <w:rFonts w:ascii="Arial" w:hAnsi="Arial"/>
      <w:b/>
      <w:snapToGrid/>
      <w:szCs w:val="24"/>
    </w:rPr>
  </w:style>
  <w:style w:type="character" w:customStyle="1" w:styleId="SubtitleChar">
    <w:name w:val="Subtitle Char"/>
    <w:link w:val="Subtitle"/>
    <w:rsid w:val="00226C89"/>
    <w:rPr>
      <w:rFonts w:ascii="Arial" w:hAnsi="Arial"/>
      <w:b/>
      <w:sz w:val="24"/>
      <w:szCs w:val="24"/>
    </w:rPr>
  </w:style>
  <w:style w:type="paragraph" w:styleId="Title">
    <w:name w:val="Title"/>
    <w:basedOn w:val="Normal"/>
    <w:link w:val="TitleChar"/>
    <w:qFormat/>
    <w:rsid w:val="008C5339"/>
    <w:pPr>
      <w:widowControl/>
      <w:jc w:val="center"/>
    </w:pPr>
    <w:rPr>
      <w:rFonts w:ascii="Arial" w:hAnsi="Arial"/>
      <w:b/>
      <w:snapToGrid/>
      <w:szCs w:val="24"/>
    </w:rPr>
  </w:style>
  <w:style w:type="character" w:customStyle="1" w:styleId="TitleChar">
    <w:name w:val="Title Char"/>
    <w:link w:val="Title"/>
    <w:rsid w:val="008C5339"/>
    <w:rPr>
      <w:rFonts w:ascii="Arial" w:hAnsi="Arial"/>
      <w:b/>
      <w:sz w:val="24"/>
      <w:szCs w:val="24"/>
    </w:rPr>
  </w:style>
  <w:style w:type="table" w:styleId="TableGrid">
    <w:name w:val="Table Grid"/>
    <w:basedOn w:val="TableNormal"/>
    <w:uiPriority w:val="59"/>
    <w:rsid w:val="00BF773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ext">
    <w:name w:val="main text"/>
    <w:rsid w:val="0033452E"/>
    <w:rPr>
      <w:rFonts w:ascii="Palatino" w:eastAsia="Palatino" w:hAnsi="Palatino"/>
      <w:noProof w:val="0"/>
      <w:sz w:val="19"/>
      <w:lang w:val="en-US"/>
    </w:rPr>
  </w:style>
  <w:style w:type="paragraph" w:customStyle="1" w:styleId="text">
    <w:name w:val="text"/>
    <w:rsid w:val="0033452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357F41"/>
    <w:rPr>
      <w:rFonts w:ascii="Arial" w:hAnsi="Arial"/>
      <w:b/>
      <w: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5211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0DBF-B0D6-432C-B8DF-634656B6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9</Pages>
  <Words>2124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SNishimu</dc:creator>
  <cp:keywords/>
  <cp:lastModifiedBy>Flanagan, Klara@DGS</cp:lastModifiedBy>
  <cp:revision>32</cp:revision>
  <cp:lastPrinted>2018-07-27T15:07:00Z</cp:lastPrinted>
  <dcterms:created xsi:type="dcterms:W3CDTF">2018-08-30T19:31:00Z</dcterms:created>
  <dcterms:modified xsi:type="dcterms:W3CDTF">2019-10-10T21:00:00Z</dcterms:modified>
</cp:coreProperties>
</file>