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81" w:rsidRDefault="00467AE3" w:rsidP="005300C6">
      <w:pPr>
        <w:pStyle w:val="Heading1"/>
        <w:ind w:right="360"/>
        <w:rPr>
          <w:szCs w:val="24"/>
        </w:rPr>
      </w:pPr>
      <w:r>
        <w:rPr>
          <w:szCs w:val="24"/>
        </w:rPr>
        <w:t>FINAL</w:t>
      </w:r>
      <w:r w:rsidR="00767766" w:rsidRPr="001F6735">
        <w:rPr>
          <w:szCs w:val="24"/>
        </w:rPr>
        <w:t xml:space="preserve"> EXPRESS TERMS</w:t>
      </w:r>
      <w:r w:rsidR="00767766" w:rsidRPr="001F6735">
        <w:rPr>
          <w:szCs w:val="24"/>
        </w:rPr>
        <w:br/>
        <w:t>FOR PROPOSED BUILDING STANDARDS</w:t>
      </w:r>
    </w:p>
    <w:p w:rsidR="00F80281" w:rsidRPr="00F80281" w:rsidRDefault="00F80281" w:rsidP="00F80281">
      <w:pPr>
        <w:jc w:val="center"/>
        <w:rPr>
          <w:b/>
        </w:rPr>
      </w:pPr>
      <w:r>
        <w:rPr>
          <w:b/>
        </w:rPr>
        <w:t>OF THE</w:t>
      </w:r>
    </w:p>
    <w:p w:rsidR="00F80281" w:rsidRPr="004C1BB9" w:rsidRDefault="00F80281" w:rsidP="004C1BB9">
      <w:pPr>
        <w:jc w:val="center"/>
        <w:rPr>
          <w:b/>
        </w:rPr>
      </w:pPr>
      <w:r w:rsidRPr="004C1BB9">
        <w:rPr>
          <w:b/>
        </w:rPr>
        <w:t>CALIFORNIA BUILDING STANDARDS COMMISSION</w:t>
      </w:r>
    </w:p>
    <w:p w:rsidR="00767766" w:rsidRPr="004C1BB9" w:rsidRDefault="00F80281" w:rsidP="004C1BB9">
      <w:pPr>
        <w:jc w:val="center"/>
        <w:rPr>
          <w:b/>
        </w:rPr>
      </w:pPr>
      <w:r w:rsidRPr="004C1BB9">
        <w:rPr>
          <w:b/>
        </w:rPr>
        <w:t>RE</w:t>
      </w:r>
      <w:r w:rsidR="00767766" w:rsidRPr="004C1BB9">
        <w:rPr>
          <w:b/>
        </w:rPr>
        <w:t>GARDING THE</w:t>
      </w:r>
      <w:r w:rsidRPr="004C1BB9">
        <w:rPr>
          <w:b/>
        </w:rPr>
        <w:t xml:space="preserve"> 2019 CALIFORNIA ADMINISTRATIVE CODE</w:t>
      </w:r>
      <w:r w:rsidR="00767766" w:rsidRPr="004C1BB9">
        <w:rPr>
          <w:b/>
        </w:rPr>
        <w:br/>
        <w:t>CALIFORNIA CODE OF REGULATIONS, TITLE 24, PART</w:t>
      </w:r>
      <w:r w:rsidRPr="004C1BB9">
        <w:rPr>
          <w:b/>
        </w:rPr>
        <w:t xml:space="preserve"> 1</w:t>
      </w:r>
    </w:p>
    <w:p w:rsidR="00767766" w:rsidRPr="004C1BB9" w:rsidRDefault="00767766" w:rsidP="004C1BB9">
      <w:pPr>
        <w:jc w:val="center"/>
        <w:rPr>
          <w:b/>
        </w:rPr>
      </w:pPr>
      <w:r w:rsidRPr="004C1BB9">
        <w:rPr>
          <w:b/>
        </w:rPr>
        <w:t>(</w:t>
      </w:r>
      <w:r w:rsidR="00F80281" w:rsidRPr="004C1BB9">
        <w:rPr>
          <w:b/>
        </w:rPr>
        <w:t>BSC 01/18</w:t>
      </w:r>
      <w:r w:rsidRPr="004C1BB9">
        <w:rPr>
          <w:b/>
        </w:rPr>
        <w:t>)</w:t>
      </w:r>
    </w:p>
    <w:p w:rsidR="005300C6" w:rsidRPr="005300C6" w:rsidRDefault="00767766" w:rsidP="005300C6">
      <w:pPr>
        <w:spacing w:before="120" w:after="36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r w:rsidR="001D3277">
        <w:rPr>
          <w:rFonts w:ascii="Arial" w:hAnsi="Arial" w:cs="Arial"/>
        </w:rPr>
        <w:t>.</w:t>
      </w:r>
      <w:bookmarkStart w:id="0" w:name="_GoBack"/>
      <w:bookmarkEnd w:id="0"/>
    </w:p>
    <w:p w:rsidR="005300C6" w:rsidRDefault="005300C6" w:rsidP="005300C6">
      <w:pPr>
        <w:pStyle w:val="BodyText3"/>
        <w:pBdr>
          <w:top w:val="single" w:sz="4" w:space="1" w:color="auto"/>
        </w:pBdr>
        <w:spacing w:after="120" w:line="276" w:lineRule="auto"/>
        <w:jc w:val="left"/>
        <w:rPr>
          <w:rFonts w:ascii="Arial" w:hAnsi="Arial"/>
          <w:szCs w:val="24"/>
        </w:rPr>
      </w:pPr>
      <w:r>
        <w:rPr>
          <w:rFonts w:ascii="Arial" w:hAnsi="Arial" w:cs="Arial"/>
          <w:szCs w:val="24"/>
        </w:rPr>
        <w:t>If using assistive technology, please adjust your settings to recognize underline, strikeout and ellipsis</w:t>
      </w:r>
      <w:r>
        <w:rPr>
          <w:rFonts w:ascii="Arial" w:hAnsi="Arial"/>
          <w:szCs w:val="24"/>
        </w:rPr>
        <w:t>.</w:t>
      </w:r>
    </w:p>
    <w:p w:rsidR="005300C6" w:rsidRPr="00F94286" w:rsidRDefault="005300C6" w:rsidP="005300C6">
      <w:pPr>
        <w:pStyle w:val="Heading2"/>
        <w:rPr>
          <w:szCs w:val="24"/>
          <w:u w:val="none"/>
        </w:rPr>
      </w:pPr>
      <w:r w:rsidRPr="00F94286">
        <w:rPr>
          <w:szCs w:val="24"/>
          <w:u w:val="none"/>
        </w:rPr>
        <w:t xml:space="preserve">LEGEND FOR EXPRESS TERMS </w:t>
      </w:r>
      <w:r>
        <w:rPr>
          <w:szCs w:val="24"/>
          <w:u w:val="none"/>
        </w:rPr>
        <w:t>(</w:t>
      </w:r>
      <w:r w:rsidRPr="00F94286">
        <w:rPr>
          <w:szCs w:val="24"/>
          <w:u w:val="none"/>
        </w:rPr>
        <w:t>California only codes - Parts 1, 6, 8, 11, 12</w:t>
      </w:r>
      <w:r>
        <w:rPr>
          <w:szCs w:val="24"/>
          <w:u w:val="none"/>
        </w:rPr>
        <w:t>)</w:t>
      </w:r>
    </w:p>
    <w:p w:rsidR="005300C6" w:rsidRPr="007D6C67" w:rsidRDefault="005300C6" w:rsidP="005300C6">
      <w:pPr>
        <w:pStyle w:val="BodyText3"/>
        <w:numPr>
          <w:ilvl w:val="0"/>
          <w:numId w:val="2"/>
        </w:numPr>
        <w:spacing w:line="276" w:lineRule="auto"/>
        <w:jc w:val="left"/>
        <w:rPr>
          <w:rFonts w:ascii="Arial" w:hAnsi="Arial"/>
          <w:szCs w:val="24"/>
        </w:rPr>
      </w:pPr>
      <w:r w:rsidRPr="007D6C67">
        <w:rPr>
          <w:rFonts w:ascii="Arial" w:hAnsi="Arial"/>
          <w:szCs w:val="24"/>
        </w:rPr>
        <w:t>Existing California amendments appear upright.</w:t>
      </w:r>
    </w:p>
    <w:p w:rsidR="005300C6" w:rsidRDefault="005300C6" w:rsidP="005300C6">
      <w:pPr>
        <w:pStyle w:val="BodyText3"/>
        <w:numPr>
          <w:ilvl w:val="0"/>
          <w:numId w:val="2"/>
        </w:numPr>
        <w:spacing w:line="276" w:lineRule="auto"/>
        <w:jc w:val="left"/>
        <w:rPr>
          <w:rFonts w:ascii="Arial" w:hAnsi="Arial"/>
          <w:szCs w:val="24"/>
        </w:rPr>
      </w:pPr>
      <w:r>
        <w:rPr>
          <w:rFonts w:ascii="Arial" w:hAnsi="Arial"/>
          <w:szCs w:val="24"/>
        </w:rPr>
        <w:t xml:space="preserve">Amended or new California amendments appear </w:t>
      </w:r>
      <w:r w:rsidRPr="007D6C67">
        <w:rPr>
          <w:rFonts w:ascii="Arial" w:hAnsi="Arial"/>
          <w:iCs/>
          <w:szCs w:val="24"/>
          <w:u w:val="single"/>
        </w:rPr>
        <w:t>underlined</w:t>
      </w:r>
      <w:r>
        <w:rPr>
          <w:rFonts w:ascii="Arial" w:hAnsi="Arial"/>
          <w:szCs w:val="24"/>
        </w:rPr>
        <w:t>.</w:t>
      </w:r>
    </w:p>
    <w:p w:rsidR="005300C6" w:rsidRDefault="005300C6" w:rsidP="005300C6">
      <w:pPr>
        <w:pStyle w:val="BodyText3"/>
        <w:numPr>
          <w:ilvl w:val="0"/>
          <w:numId w:val="2"/>
        </w:numPr>
        <w:pBdr>
          <w:bottom w:val="single" w:sz="4" w:space="1" w:color="auto"/>
        </w:pBdr>
        <w:spacing w:line="276" w:lineRule="auto"/>
        <w:jc w:val="left"/>
        <w:rPr>
          <w:rFonts w:ascii="Arial" w:hAnsi="Arial"/>
          <w:szCs w:val="24"/>
        </w:rPr>
      </w:pPr>
      <w:r w:rsidRPr="00137624">
        <w:rPr>
          <w:rFonts w:ascii="Arial" w:hAnsi="Arial"/>
          <w:szCs w:val="24"/>
        </w:rPr>
        <w:t xml:space="preserve">Repealed </w:t>
      </w:r>
      <w:r>
        <w:rPr>
          <w:rFonts w:ascii="Arial" w:hAnsi="Arial"/>
          <w:szCs w:val="24"/>
        </w:rPr>
        <w:t xml:space="preserve">California language appears </w:t>
      </w:r>
      <w:r w:rsidRPr="007D6C67">
        <w:rPr>
          <w:rFonts w:ascii="Arial" w:hAnsi="Arial"/>
          <w:strike/>
          <w:szCs w:val="24"/>
        </w:rPr>
        <w:t>upright and in strikeout</w:t>
      </w:r>
      <w:r>
        <w:rPr>
          <w:rFonts w:ascii="Arial" w:hAnsi="Arial"/>
          <w:szCs w:val="24"/>
        </w:rPr>
        <w:t>.</w:t>
      </w:r>
    </w:p>
    <w:p w:rsidR="005300C6" w:rsidRDefault="005300C6" w:rsidP="005300C6">
      <w:pPr>
        <w:pStyle w:val="BodyText3"/>
        <w:numPr>
          <w:ilvl w:val="0"/>
          <w:numId w:val="2"/>
        </w:numPr>
        <w:pBdr>
          <w:bottom w:val="single" w:sz="4" w:space="1" w:color="auto"/>
        </w:pBdr>
        <w:spacing w:after="240" w:line="276" w:lineRule="auto"/>
        <w:jc w:val="left"/>
        <w:rPr>
          <w:rFonts w:ascii="Arial" w:hAnsi="Arial"/>
          <w:szCs w:val="24"/>
        </w:rPr>
      </w:pPr>
      <w:r>
        <w:rPr>
          <w:rFonts w:ascii="Arial" w:hAnsi="Arial"/>
          <w:szCs w:val="24"/>
        </w:rPr>
        <w:t>Ellipsis (. . .) indicate existing text remains unchanged.</w:t>
      </w:r>
      <w:r>
        <w:rPr>
          <w:rFonts w:ascii="Arial" w:hAnsi="Arial"/>
          <w:szCs w:val="24"/>
        </w:rPr>
        <w:br/>
      </w:r>
    </w:p>
    <w:p w:rsidR="00767766" w:rsidRPr="00704C9C" w:rsidRDefault="00642758" w:rsidP="005767DB">
      <w:pPr>
        <w:pStyle w:val="Heading2"/>
        <w:spacing w:before="240" w:after="360"/>
        <w:rPr>
          <w:bCs/>
          <w:szCs w:val="24"/>
          <w:u w:val="none"/>
        </w:rPr>
      </w:pPr>
      <w:r>
        <w:rPr>
          <w:szCs w:val="24"/>
          <w:u w:val="none"/>
        </w:rPr>
        <w:t>45-DAY</w:t>
      </w:r>
      <w:r w:rsidR="00767766" w:rsidRPr="00704C9C">
        <w:rPr>
          <w:szCs w:val="24"/>
          <w:u w:val="none"/>
        </w:rPr>
        <w:t xml:space="preserve"> EXPRESS TERMS</w:t>
      </w:r>
    </w:p>
    <w:p w:rsidR="005767DB" w:rsidRPr="007D7C20" w:rsidRDefault="005767DB" w:rsidP="005767DB">
      <w:pPr>
        <w:pStyle w:val="BodyText3"/>
        <w:jc w:val="center"/>
        <w:rPr>
          <w:rFonts w:ascii="Arial" w:hAnsi="Arial" w:cs="Arial"/>
          <w:b/>
          <w:bCs/>
          <w:szCs w:val="24"/>
        </w:rPr>
      </w:pPr>
      <w:r w:rsidRPr="007D7C20">
        <w:rPr>
          <w:rFonts w:ascii="Arial" w:hAnsi="Arial" w:cs="Arial"/>
          <w:b/>
          <w:bCs/>
          <w:szCs w:val="24"/>
        </w:rPr>
        <w:t>ARTICLE 1</w:t>
      </w:r>
    </w:p>
    <w:p w:rsidR="005767DB" w:rsidRPr="007D7C20" w:rsidRDefault="005767DB" w:rsidP="005767DB">
      <w:pPr>
        <w:pStyle w:val="BodyText3"/>
        <w:spacing w:after="240"/>
        <w:jc w:val="center"/>
        <w:rPr>
          <w:rFonts w:ascii="Arial" w:hAnsi="Arial" w:cs="Arial"/>
          <w:b/>
          <w:bCs/>
          <w:szCs w:val="24"/>
          <w:u w:val="single"/>
        </w:rPr>
      </w:pPr>
      <w:r w:rsidRPr="007D7C20">
        <w:rPr>
          <w:rFonts w:ascii="Arial" w:hAnsi="Arial" w:cs="Arial"/>
          <w:b/>
          <w:bCs/>
          <w:szCs w:val="24"/>
        </w:rPr>
        <w:t>GENERAL</w:t>
      </w:r>
    </w:p>
    <w:p w:rsidR="005767DB" w:rsidRPr="007D7C20" w:rsidRDefault="005767DB" w:rsidP="007A34E1">
      <w:pPr>
        <w:pStyle w:val="BodyText3"/>
        <w:spacing w:after="240"/>
        <w:jc w:val="left"/>
        <w:rPr>
          <w:rFonts w:ascii="Arial" w:hAnsi="Arial" w:cs="Arial"/>
          <w:b/>
          <w:bCs/>
          <w:szCs w:val="24"/>
        </w:rPr>
      </w:pPr>
      <w:r w:rsidRPr="007D7C20">
        <w:rPr>
          <w:rFonts w:ascii="Arial" w:hAnsi="Arial" w:cs="Arial"/>
          <w:b/>
          <w:bCs/>
          <w:szCs w:val="24"/>
        </w:rPr>
        <w:t>…</w:t>
      </w:r>
    </w:p>
    <w:p w:rsidR="005767DB" w:rsidRPr="007D7C20" w:rsidRDefault="005767DB" w:rsidP="004C1BB9">
      <w:pPr>
        <w:pStyle w:val="Heading2"/>
      </w:pPr>
      <w:r w:rsidRPr="007D7C20">
        <w:t>ITEM 1.</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Section 1-101. Abbreviations.</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w:t>
      </w:r>
    </w:p>
    <w:p w:rsidR="005767DB" w:rsidRPr="007D7C20" w:rsidRDefault="005767DB" w:rsidP="007A34E1">
      <w:pPr>
        <w:pStyle w:val="BodyText3"/>
        <w:spacing w:after="240"/>
        <w:rPr>
          <w:rFonts w:ascii="Arial" w:hAnsi="Arial" w:cs="Arial"/>
          <w:bCs/>
          <w:szCs w:val="24"/>
        </w:rPr>
      </w:pPr>
      <w:r w:rsidRPr="007D7C20">
        <w:rPr>
          <w:rFonts w:ascii="Arial" w:hAnsi="Arial" w:cs="Arial"/>
          <w:bCs/>
          <w:szCs w:val="24"/>
        </w:rPr>
        <w:t>OSHPD 1</w:t>
      </w:r>
      <w:r w:rsidRPr="007D7C20">
        <w:rPr>
          <w:rFonts w:ascii="Arial" w:hAnsi="Arial" w:cs="Arial"/>
          <w:bCs/>
          <w:szCs w:val="24"/>
          <w:u w:val="single"/>
        </w:rPr>
        <w:t xml:space="preserve"> and 1R</w:t>
      </w:r>
      <w:r w:rsidRPr="007D7C20">
        <w:rPr>
          <w:rFonts w:ascii="Arial" w:hAnsi="Arial" w:cs="Arial"/>
          <w:bCs/>
          <w:szCs w:val="24"/>
        </w:rPr>
        <w:t xml:space="preserve">   Identifies code provisions by OSHPD</w:t>
      </w:r>
    </w:p>
    <w:p w:rsidR="005767DB" w:rsidRPr="007D7C20" w:rsidRDefault="005767DB" w:rsidP="007A34E1">
      <w:pPr>
        <w:pStyle w:val="BodyText3"/>
        <w:spacing w:after="240"/>
        <w:rPr>
          <w:rFonts w:ascii="Arial" w:hAnsi="Arial" w:cs="Arial"/>
          <w:bCs/>
          <w:szCs w:val="24"/>
        </w:rPr>
      </w:pPr>
      <w:r w:rsidRPr="007D7C20">
        <w:rPr>
          <w:rFonts w:ascii="Arial" w:hAnsi="Arial" w:cs="Arial"/>
          <w:bCs/>
          <w:szCs w:val="24"/>
        </w:rPr>
        <w:t>…</w:t>
      </w:r>
    </w:p>
    <w:p w:rsidR="005767DB" w:rsidRPr="007D7C20" w:rsidRDefault="005767DB" w:rsidP="007A34E1">
      <w:pPr>
        <w:pStyle w:val="BodyText3"/>
        <w:spacing w:after="240"/>
        <w:rPr>
          <w:rFonts w:ascii="Arial" w:hAnsi="Arial" w:cs="Arial"/>
          <w:bCs/>
          <w:szCs w:val="24"/>
          <w:u w:val="single"/>
        </w:rPr>
      </w:pPr>
      <w:r w:rsidRPr="007D7C20">
        <w:rPr>
          <w:rFonts w:ascii="Arial" w:hAnsi="Arial" w:cs="Arial"/>
          <w:bCs/>
          <w:szCs w:val="24"/>
          <w:u w:val="single"/>
        </w:rPr>
        <w:t>OSHPD 5</w:t>
      </w:r>
      <w:r w:rsidRPr="007D7C20">
        <w:rPr>
          <w:rFonts w:ascii="Arial" w:hAnsi="Arial" w:cs="Arial"/>
          <w:bCs/>
          <w:szCs w:val="24"/>
          <w:u w:val="single"/>
        </w:rPr>
        <w:tab/>
        <w:t>Identifies code provisions by OSHPD</w:t>
      </w:r>
    </w:p>
    <w:p w:rsidR="005767DB" w:rsidRDefault="005767DB" w:rsidP="007A34E1">
      <w:pPr>
        <w:pStyle w:val="BodyText3"/>
        <w:spacing w:after="240"/>
        <w:rPr>
          <w:rFonts w:ascii="Arial" w:hAnsi="Arial" w:cs="Arial"/>
          <w:bCs/>
          <w:szCs w:val="24"/>
        </w:rPr>
      </w:pPr>
      <w:r w:rsidRPr="007D7C20">
        <w:rPr>
          <w:rFonts w:ascii="Arial" w:hAnsi="Arial" w:cs="Arial"/>
          <w:bCs/>
          <w:szCs w:val="24"/>
        </w:rPr>
        <w:t>…</w:t>
      </w:r>
    </w:p>
    <w:p w:rsidR="005767DB" w:rsidRPr="005767DB" w:rsidRDefault="005767DB" w:rsidP="007A34E1">
      <w:pPr>
        <w:pStyle w:val="BodyText3"/>
        <w:spacing w:after="240"/>
        <w:rPr>
          <w:rFonts w:ascii="Arial" w:hAnsi="Arial" w:cs="Arial"/>
          <w:b/>
          <w:bCs/>
          <w:szCs w:val="24"/>
        </w:rPr>
      </w:pPr>
      <w:r w:rsidRPr="005767DB">
        <w:rPr>
          <w:rFonts w:ascii="Arial" w:hAnsi="Arial" w:cs="Arial"/>
          <w:b/>
          <w:bCs/>
          <w:szCs w:val="24"/>
        </w:rPr>
        <w:t>Notation:</w:t>
      </w:r>
    </w:p>
    <w:p w:rsidR="005767DB" w:rsidRPr="007D7C20" w:rsidRDefault="005767DB" w:rsidP="007A34E1">
      <w:pPr>
        <w:pStyle w:val="BodyText3"/>
        <w:spacing w:after="240"/>
        <w:rPr>
          <w:rFonts w:ascii="Arial" w:hAnsi="Arial" w:cs="Arial"/>
          <w:bCs/>
          <w:szCs w:val="24"/>
        </w:rPr>
      </w:pPr>
      <w:r w:rsidRPr="007D7C20">
        <w:rPr>
          <w:rFonts w:ascii="Arial" w:hAnsi="Arial" w:cs="Arial"/>
          <w:b/>
          <w:bCs/>
          <w:szCs w:val="24"/>
        </w:rPr>
        <w:lastRenderedPageBreak/>
        <w:t>Authority cited:</w:t>
      </w:r>
      <w:r w:rsidRPr="007D7C20">
        <w:rPr>
          <w:rFonts w:ascii="Arial" w:hAnsi="Arial" w:cs="Arial"/>
          <w:bCs/>
          <w:szCs w:val="24"/>
        </w:rPr>
        <w:t xml:space="preserve"> Government Code Section 11000, and Health and Safety Code Sections 18931(f) and 18940.5.</w:t>
      </w:r>
    </w:p>
    <w:p w:rsidR="005767DB" w:rsidRPr="007D7C20" w:rsidRDefault="005767DB" w:rsidP="007A34E1">
      <w:pPr>
        <w:pStyle w:val="BodyText3"/>
        <w:spacing w:after="240"/>
        <w:rPr>
          <w:rFonts w:ascii="Arial" w:hAnsi="Arial" w:cs="Arial"/>
          <w:bCs/>
          <w:szCs w:val="24"/>
        </w:rPr>
      </w:pPr>
      <w:r w:rsidRPr="007D7C20">
        <w:rPr>
          <w:rFonts w:ascii="Arial" w:hAnsi="Arial" w:cs="Arial"/>
          <w:b/>
          <w:bCs/>
          <w:szCs w:val="24"/>
        </w:rPr>
        <w:t>Reference:</w:t>
      </w:r>
      <w:r w:rsidRPr="007D7C20">
        <w:rPr>
          <w:rFonts w:ascii="Arial" w:hAnsi="Arial" w:cs="Arial"/>
          <w:bCs/>
          <w:szCs w:val="24"/>
        </w:rPr>
        <w:t xml:space="preserve"> Government Code Section 11000, and Health and Safety Code Sections 18931(d) and 18940.5.</w:t>
      </w:r>
    </w:p>
    <w:p w:rsidR="005767DB" w:rsidRPr="007D7C20" w:rsidRDefault="005767DB" w:rsidP="004C1BB9">
      <w:pPr>
        <w:pStyle w:val="Heading2"/>
      </w:pPr>
      <w:r w:rsidRPr="007D7C20">
        <w:t>ITEM 2.</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Section 1-103. Definitions.</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w:t>
      </w:r>
    </w:p>
    <w:p w:rsidR="005767DB" w:rsidRPr="007D7C20" w:rsidRDefault="005767DB" w:rsidP="007A34E1">
      <w:pPr>
        <w:pStyle w:val="BodyText3"/>
        <w:spacing w:after="240"/>
        <w:rPr>
          <w:rFonts w:ascii="Arial" w:hAnsi="Arial" w:cs="Arial"/>
          <w:bCs/>
          <w:szCs w:val="24"/>
          <w:u w:val="single"/>
        </w:rPr>
      </w:pPr>
      <w:r w:rsidRPr="007D7C20">
        <w:rPr>
          <w:rFonts w:ascii="Arial" w:hAnsi="Arial" w:cs="Arial"/>
          <w:b/>
          <w:bCs/>
          <w:szCs w:val="24"/>
        </w:rPr>
        <w:t xml:space="preserve">FEES, APPROPRIATE FRACTIONS THEREOF. </w:t>
      </w:r>
      <w:r w:rsidRPr="007D7C20">
        <w:rPr>
          <w:rFonts w:ascii="Arial" w:hAnsi="Arial" w:cs="Arial"/>
          <w:bCs/>
          <w:szCs w:val="24"/>
        </w:rPr>
        <w:t xml:space="preserve">Fee increments for permit values less than $100,000 as described in Article 5, Section </w:t>
      </w:r>
      <w:r w:rsidRPr="007D7C20">
        <w:rPr>
          <w:rFonts w:ascii="Arial" w:hAnsi="Arial" w:cs="Arial"/>
          <w:bCs/>
          <w:strike/>
          <w:szCs w:val="24"/>
        </w:rPr>
        <w:t>I</w:t>
      </w:r>
      <w:r w:rsidRPr="007D7C20">
        <w:rPr>
          <w:rFonts w:ascii="Arial" w:hAnsi="Arial" w:cs="Arial"/>
          <w:bCs/>
          <w:szCs w:val="24"/>
        </w:rPr>
        <w:t xml:space="preserve"> </w:t>
      </w:r>
      <w:r w:rsidRPr="007D7C20">
        <w:rPr>
          <w:rFonts w:ascii="Arial" w:hAnsi="Arial" w:cs="Arial"/>
          <w:bCs/>
          <w:szCs w:val="24"/>
          <w:u w:val="single"/>
        </w:rPr>
        <w:t>1</w:t>
      </w:r>
      <w:r w:rsidRPr="007D7C20">
        <w:rPr>
          <w:rFonts w:ascii="Arial" w:hAnsi="Arial" w:cs="Arial"/>
          <w:bCs/>
          <w:szCs w:val="24"/>
        </w:rPr>
        <w:t>-505.</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w:t>
      </w:r>
    </w:p>
    <w:p w:rsidR="005767DB" w:rsidRPr="007D7C20" w:rsidRDefault="005767DB" w:rsidP="007A34E1">
      <w:pPr>
        <w:pStyle w:val="BodyText3"/>
        <w:spacing w:after="240"/>
        <w:rPr>
          <w:rFonts w:ascii="Arial" w:hAnsi="Arial" w:cs="Arial"/>
          <w:bCs/>
          <w:szCs w:val="24"/>
        </w:rPr>
      </w:pPr>
      <w:r w:rsidRPr="007D7C20">
        <w:rPr>
          <w:rFonts w:ascii="Arial" w:hAnsi="Arial" w:cs="Arial"/>
          <w:b/>
          <w:bCs/>
          <w:szCs w:val="24"/>
          <w:u w:val="single"/>
        </w:rPr>
        <w:t xml:space="preserve">NOTICE OF PROPOSED ACTION.  </w:t>
      </w:r>
      <w:r w:rsidRPr="007D7C20">
        <w:rPr>
          <w:rFonts w:ascii="Arial" w:hAnsi="Arial" w:cs="Arial"/>
          <w:bCs/>
          <w:szCs w:val="24"/>
          <w:u w:val="single"/>
        </w:rPr>
        <w:t>For the purposes of this chapter is synonymous with the term Notice of Proposed Building Standard.</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w:t>
      </w:r>
    </w:p>
    <w:p w:rsidR="005767DB" w:rsidRPr="007D7C20" w:rsidRDefault="005767DB" w:rsidP="007A34E1">
      <w:pPr>
        <w:pStyle w:val="BodyText3"/>
        <w:spacing w:after="240"/>
        <w:rPr>
          <w:rFonts w:ascii="Arial" w:hAnsi="Arial" w:cs="Arial"/>
          <w:bCs/>
          <w:szCs w:val="24"/>
          <w:u w:val="single"/>
        </w:rPr>
      </w:pPr>
      <w:r w:rsidRPr="007D7C20">
        <w:rPr>
          <w:rFonts w:ascii="Arial" w:hAnsi="Arial" w:cs="Arial"/>
          <w:b/>
          <w:bCs/>
          <w:szCs w:val="24"/>
          <w:u w:val="single"/>
        </w:rPr>
        <w:t xml:space="preserve">STATE AGENCY REPRESENTATIVE(S). </w:t>
      </w:r>
      <w:r w:rsidRPr="007D7C20">
        <w:rPr>
          <w:rFonts w:ascii="Arial" w:hAnsi="Arial" w:cs="Arial"/>
          <w:bCs/>
          <w:szCs w:val="24"/>
          <w:u w:val="single"/>
        </w:rPr>
        <w:t>For the purposes of this chapter means representative(s) of state proposing or adopting agencies.</w:t>
      </w:r>
    </w:p>
    <w:p w:rsidR="005767DB" w:rsidRDefault="005767DB" w:rsidP="007A34E1">
      <w:pPr>
        <w:pStyle w:val="BodyText3"/>
        <w:spacing w:after="240"/>
        <w:rPr>
          <w:rFonts w:ascii="Arial" w:hAnsi="Arial" w:cs="Arial"/>
          <w:b/>
          <w:bCs/>
          <w:szCs w:val="24"/>
        </w:rPr>
      </w:pPr>
      <w:r w:rsidRPr="007D7C20">
        <w:rPr>
          <w:rFonts w:ascii="Arial" w:hAnsi="Arial" w:cs="Arial"/>
          <w:b/>
          <w:bCs/>
          <w:szCs w:val="24"/>
        </w:rPr>
        <w:t>…</w:t>
      </w:r>
    </w:p>
    <w:p w:rsidR="00C66116" w:rsidRPr="007D7C20" w:rsidRDefault="00C66116" w:rsidP="007A34E1">
      <w:pPr>
        <w:pStyle w:val="BodyText3"/>
        <w:spacing w:after="240"/>
        <w:rPr>
          <w:rFonts w:ascii="Arial" w:hAnsi="Arial" w:cs="Arial"/>
          <w:b/>
          <w:bCs/>
          <w:szCs w:val="24"/>
        </w:rPr>
      </w:pPr>
      <w:r>
        <w:rPr>
          <w:rFonts w:ascii="Arial" w:hAnsi="Arial" w:cs="Arial"/>
          <w:b/>
          <w:bCs/>
          <w:szCs w:val="24"/>
        </w:rPr>
        <w:t>Notation:</w:t>
      </w:r>
    </w:p>
    <w:p w:rsidR="005767DB" w:rsidRPr="007D7C20" w:rsidRDefault="005767DB" w:rsidP="007A34E1">
      <w:pPr>
        <w:pStyle w:val="BodyText3"/>
        <w:spacing w:after="240"/>
        <w:rPr>
          <w:rFonts w:ascii="Arial" w:hAnsi="Arial" w:cs="Arial"/>
          <w:bCs/>
          <w:szCs w:val="24"/>
        </w:rPr>
      </w:pPr>
      <w:r w:rsidRPr="007D7C20">
        <w:rPr>
          <w:rFonts w:ascii="Arial" w:hAnsi="Arial" w:cs="Arial"/>
          <w:b/>
          <w:bCs/>
          <w:szCs w:val="24"/>
        </w:rPr>
        <w:t>Authority cited:</w:t>
      </w:r>
      <w:r w:rsidRPr="007D7C20">
        <w:rPr>
          <w:rFonts w:ascii="Arial" w:hAnsi="Arial" w:cs="Arial"/>
          <w:bCs/>
          <w:szCs w:val="24"/>
        </w:rPr>
        <w:t xml:space="preserve"> Government Code Section 11000, and Health and Safety Code Sections 18929.1, 18931(f) and 18949.6.</w:t>
      </w:r>
    </w:p>
    <w:p w:rsidR="005767DB" w:rsidRPr="007D7C20" w:rsidRDefault="005767DB" w:rsidP="007A34E1">
      <w:pPr>
        <w:pStyle w:val="BodyText3"/>
        <w:spacing w:after="480"/>
        <w:rPr>
          <w:rFonts w:ascii="Arial" w:hAnsi="Arial" w:cs="Arial"/>
          <w:bCs/>
          <w:szCs w:val="24"/>
        </w:rPr>
      </w:pPr>
      <w:r w:rsidRPr="007D7C20">
        <w:rPr>
          <w:rFonts w:ascii="Arial" w:hAnsi="Arial" w:cs="Arial"/>
          <w:b/>
          <w:bCs/>
          <w:szCs w:val="24"/>
        </w:rPr>
        <w:t>Reference:</w:t>
      </w:r>
      <w:r w:rsidRPr="007D7C20">
        <w:rPr>
          <w:rFonts w:ascii="Arial" w:hAnsi="Arial" w:cs="Arial"/>
          <w:bCs/>
          <w:szCs w:val="24"/>
        </w:rPr>
        <w:t xml:space="preserve"> Government Code Section 11000, and Health and Safety Code Sections 18927, 18929-18932, 18934, 18935, 18936, 18949.1, 18949.2, 18949.3, 18949.5 and 18949.6.</w:t>
      </w:r>
    </w:p>
    <w:p w:rsidR="005767DB" w:rsidRPr="007D7C20" w:rsidRDefault="005767DB" w:rsidP="005767DB">
      <w:pPr>
        <w:pStyle w:val="BodyText3"/>
        <w:jc w:val="center"/>
        <w:rPr>
          <w:rFonts w:ascii="Arial" w:hAnsi="Arial" w:cs="Arial"/>
          <w:b/>
          <w:bCs/>
          <w:szCs w:val="24"/>
        </w:rPr>
      </w:pPr>
      <w:r w:rsidRPr="007D7C20">
        <w:rPr>
          <w:rFonts w:ascii="Arial" w:hAnsi="Arial" w:cs="Arial"/>
          <w:b/>
          <w:bCs/>
          <w:szCs w:val="24"/>
        </w:rPr>
        <w:t>ARTICLE 2</w:t>
      </w:r>
    </w:p>
    <w:p w:rsidR="005767DB" w:rsidRPr="007D7C20" w:rsidRDefault="005767DB" w:rsidP="004D0E6F">
      <w:pPr>
        <w:pStyle w:val="BodyText3"/>
        <w:spacing w:after="240"/>
        <w:jc w:val="center"/>
        <w:rPr>
          <w:rFonts w:ascii="Arial" w:hAnsi="Arial" w:cs="Arial"/>
          <w:b/>
          <w:bCs/>
          <w:szCs w:val="24"/>
        </w:rPr>
      </w:pPr>
      <w:r w:rsidRPr="007D7C20">
        <w:rPr>
          <w:rFonts w:ascii="Arial" w:hAnsi="Arial" w:cs="Arial"/>
          <w:b/>
          <w:bCs/>
          <w:szCs w:val="24"/>
        </w:rPr>
        <w:t>DUTIES AND RESPONSIBILITIES OF THE BUILDING STANDARDS COMMISSION, THE EXECUTIVE DIRECTOR</w:t>
      </w:r>
      <w:r w:rsidRPr="007D7C20">
        <w:rPr>
          <w:rFonts w:ascii="Arial" w:hAnsi="Arial" w:cs="Arial"/>
          <w:b/>
          <w:bCs/>
          <w:strike/>
          <w:szCs w:val="24"/>
        </w:rPr>
        <w:t xml:space="preserve">, </w:t>
      </w:r>
      <w:r w:rsidRPr="007D7C20">
        <w:rPr>
          <w:rFonts w:ascii="Arial" w:hAnsi="Arial" w:cs="Arial"/>
          <w:b/>
          <w:bCs/>
          <w:szCs w:val="24"/>
          <w:u w:val="single"/>
        </w:rPr>
        <w:t xml:space="preserve">AND </w:t>
      </w:r>
      <w:r w:rsidRPr="007D7C20">
        <w:rPr>
          <w:rFonts w:ascii="Arial" w:hAnsi="Arial" w:cs="Arial"/>
          <w:b/>
          <w:bCs/>
          <w:szCs w:val="24"/>
        </w:rPr>
        <w:t>COMMISSION PERSONNEL</w:t>
      </w:r>
      <w:r w:rsidRPr="007D7C20">
        <w:rPr>
          <w:rFonts w:ascii="Arial" w:hAnsi="Arial" w:cs="Arial"/>
          <w:b/>
          <w:bCs/>
          <w:strike/>
          <w:szCs w:val="24"/>
        </w:rPr>
        <w:t xml:space="preserve"> AND RESOURCES</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w:t>
      </w:r>
    </w:p>
    <w:p w:rsidR="005767DB" w:rsidRPr="007D7C20" w:rsidRDefault="005767DB" w:rsidP="004C1BB9">
      <w:pPr>
        <w:pStyle w:val="Heading2"/>
      </w:pPr>
      <w:r w:rsidRPr="007D7C20">
        <w:t>ITEM 3.</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Section 1-211. Application for code advisory committee appointment.</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w:t>
      </w:r>
    </w:p>
    <w:p w:rsidR="005767DB" w:rsidRPr="007D7C20" w:rsidRDefault="005767DB" w:rsidP="007A34E1">
      <w:pPr>
        <w:widowControl/>
        <w:tabs>
          <w:tab w:val="left" w:pos="360"/>
        </w:tabs>
        <w:autoSpaceDE w:val="0"/>
        <w:autoSpaceDN w:val="0"/>
        <w:adjustRightInd w:val="0"/>
        <w:spacing w:after="240"/>
        <w:jc w:val="both"/>
        <w:rPr>
          <w:rFonts w:ascii="Arial" w:hAnsi="Arial" w:cs="Arial"/>
          <w:b/>
          <w:bCs/>
          <w:szCs w:val="24"/>
        </w:rPr>
      </w:pPr>
      <w:r w:rsidRPr="007D7C20">
        <w:rPr>
          <w:rFonts w:ascii="Arial" w:hAnsi="Arial" w:cs="Arial"/>
          <w:bCs/>
          <w:snapToGrid/>
          <w:szCs w:val="24"/>
        </w:rPr>
        <w:tab/>
        <w:t>(f)</w:t>
      </w:r>
      <w:r w:rsidRPr="007D7C20">
        <w:rPr>
          <w:rFonts w:ascii="Arial" w:hAnsi="Arial" w:cs="Arial"/>
          <w:b/>
          <w:bCs/>
          <w:snapToGrid/>
          <w:szCs w:val="24"/>
        </w:rPr>
        <w:t xml:space="preserve"> Notice of appointment. </w:t>
      </w:r>
      <w:r w:rsidRPr="007D7C20">
        <w:rPr>
          <w:rFonts w:ascii="Arial" w:hAnsi="Arial" w:cs="Arial"/>
          <w:snapToGrid/>
          <w:szCs w:val="24"/>
        </w:rPr>
        <w:t xml:space="preserve">The Executive Director, or </w:t>
      </w:r>
      <w:r w:rsidRPr="007D7C20">
        <w:rPr>
          <w:rFonts w:ascii="Arial" w:hAnsi="Arial" w:cs="Arial"/>
          <w:strike/>
          <w:snapToGrid/>
          <w:szCs w:val="24"/>
        </w:rPr>
        <w:t>his or her</w:t>
      </w:r>
      <w:r w:rsidRPr="007D7C20">
        <w:rPr>
          <w:rFonts w:ascii="Arial" w:hAnsi="Arial" w:cs="Arial"/>
          <w:snapToGrid/>
          <w:szCs w:val="24"/>
        </w:rPr>
        <w:t xml:space="preserve"> </w:t>
      </w:r>
      <w:r w:rsidRPr="007D7C20">
        <w:rPr>
          <w:rFonts w:ascii="Arial" w:hAnsi="Arial" w:cs="Arial"/>
          <w:snapToGrid/>
          <w:szCs w:val="24"/>
          <w:u w:val="single"/>
        </w:rPr>
        <w:t>their</w:t>
      </w:r>
      <w:r w:rsidRPr="007D7C20">
        <w:rPr>
          <w:rFonts w:ascii="Arial" w:hAnsi="Arial" w:cs="Arial"/>
          <w:snapToGrid/>
          <w:szCs w:val="24"/>
        </w:rPr>
        <w:t xml:space="preserve"> designee, shall provide written notice to applicants selected by the Commission for appointment </w:t>
      </w:r>
      <w:r w:rsidRPr="007D7C20">
        <w:rPr>
          <w:rFonts w:ascii="Arial" w:hAnsi="Arial" w:cs="Arial"/>
          <w:snapToGrid/>
          <w:szCs w:val="24"/>
        </w:rPr>
        <w:lastRenderedPageBreak/>
        <w:t>to a Code Advisory Committee. Written notice shall also be provided to all applicants not selected for appointment to a Code Advisory Committee.</w:t>
      </w:r>
    </w:p>
    <w:p w:rsidR="005767DB" w:rsidRPr="007D7C20" w:rsidRDefault="005767DB" w:rsidP="007A34E1">
      <w:pPr>
        <w:pStyle w:val="BodyText3"/>
        <w:spacing w:after="240"/>
        <w:rPr>
          <w:rFonts w:ascii="Arial" w:hAnsi="Arial" w:cs="Arial"/>
          <w:b/>
          <w:bCs/>
          <w:szCs w:val="24"/>
        </w:rPr>
      </w:pPr>
      <w:r w:rsidRPr="007D7C20">
        <w:rPr>
          <w:rFonts w:ascii="Arial" w:hAnsi="Arial" w:cs="Arial"/>
          <w:b/>
          <w:bCs/>
          <w:szCs w:val="24"/>
        </w:rPr>
        <w:t>…</w:t>
      </w:r>
    </w:p>
    <w:p w:rsidR="005767DB" w:rsidRPr="007D7C20" w:rsidRDefault="004D0E6F" w:rsidP="007A34E1">
      <w:pPr>
        <w:pStyle w:val="BodyText3"/>
        <w:spacing w:after="240"/>
        <w:rPr>
          <w:rFonts w:ascii="Arial" w:hAnsi="Arial" w:cs="Arial"/>
          <w:b/>
          <w:bCs/>
          <w:szCs w:val="24"/>
        </w:rPr>
      </w:pPr>
      <w:r>
        <w:rPr>
          <w:rFonts w:ascii="Arial" w:hAnsi="Arial" w:cs="Arial"/>
          <w:b/>
          <w:bCs/>
          <w:szCs w:val="24"/>
        </w:rPr>
        <w:t>Notation:</w:t>
      </w:r>
    </w:p>
    <w:p w:rsidR="005767DB" w:rsidRPr="007D7C20" w:rsidRDefault="005767DB" w:rsidP="007A34E1">
      <w:pPr>
        <w:pStyle w:val="BodyText3"/>
        <w:spacing w:after="240"/>
        <w:rPr>
          <w:rFonts w:ascii="Arial" w:hAnsi="Arial" w:cs="Arial"/>
          <w:bCs/>
          <w:szCs w:val="24"/>
        </w:rPr>
      </w:pPr>
      <w:r w:rsidRPr="007D7C20">
        <w:rPr>
          <w:rFonts w:ascii="Arial" w:hAnsi="Arial" w:cs="Arial"/>
          <w:b/>
          <w:bCs/>
          <w:szCs w:val="24"/>
        </w:rPr>
        <w:t>Authority cited:</w:t>
      </w:r>
      <w:r w:rsidRPr="007D7C20">
        <w:rPr>
          <w:rFonts w:ascii="Arial" w:hAnsi="Arial" w:cs="Arial"/>
          <w:bCs/>
          <w:szCs w:val="24"/>
        </w:rPr>
        <w:t xml:space="preserve"> Health and Safety Code Sections 18909(c), 18929, 18930.5, 18949.6 and 18931(f).</w:t>
      </w:r>
    </w:p>
    <w:p w:rsidR="005767DB" w:rsidRPr="007D7C20" w:rsidRDefault="005767DB" w:rsidP="007A34E1">
      <w:pPr>
        <w:pStyle w:val="BodyText3"/>
        <w:spacing w:after="480"/>
        <w:rPr>
          <w:rFonts w:ascii="Arial" w:hAnsi="Arial" w:cs="Arial"/>
          <w:b/>
          <w:szCs w:val="24"/>
        </w:rPr>
      </w:pPr>
      <w:r w:rsidRPr="007D7C20">
        <w:rPr>
          <w:rFonts w:ascii="Arial" w:hAnsi="Arial" w:cs="Arial"/>
          <w:b/>
          <w:bCs/>
          <w:szCs w:val="24"/>
        </w:rPr>
        <w:t>Reference:</w:t>
      </w:r>
      <w:r w:rsidRPr="007D7C20">
        <w:rPr>
          <w:rFonts w:ascii="Arial" w:hAnsi="Arial" w:cs="Arial"/>
          <w:bCs/>
          <w:szCs w:val="24"/>
        </w:rPr>
        <w:t xml:space="preserve"> Health and Safety Code Sections 18927, 18929, 18930.5, 18931(f), 18934, 18936 and 18949.6.</w:t>
      </w:r>
    </w:p>
    <w:p w:rsidR="005767DB" w:rsidRPr="007D7C20" w:rsidRDefault="005767DB" w:rsidP="005767DB">
      <w:pPr>
        <w:pStyle w:val="BodyText3"/>
        <w:jc w:val="center"/>
        <w:rPr>
          <w:rFonts w:ascii="Arial" w:hAnsi="Arial" w:cs="Arial"/>
          <w:b/>
          <w:szCs w:val="24"/>
        </w:rPr>
      </w:pPr>
      <w:r w:rsidRPr="007D7C20">
        <w:rPr>
          <w:rFonts w:ascii="Arial" w:hAnsi="Arial" w:cs="Arial"/>
          <w:b/>
          <w:szCs w:val="24"/>
        </w:rPr>
        <w:t>ARTICLE 3</w:t>
      </w:r>
    </w:p>
    <w:p w:rsidR="005767DB" w:rsidRPr="007D7C20" w:rsidRDefault="005767DB" w:rsidP="004D32E9">
      <w:pPr>
        <w:pStyle w:val="BodyText3"/>
        <w:spacing w:after="240"/>
        <w:jc w:val="center"/>
        <w:rPr>
          <w:rFonts w:ascii="Arial" w:hAnsi="Arial" w:cs="Arial"/>
          <w:b/>
          <w:szCs w:val="24"/>
        </w:rPr>
      </w:pPr>
      <w:r w:rsidRPr="007D7C20">
        <w:rPr>
          <w:rFonts w:ascii="Arial" w:hAnsi="Arial" w:cs="Arial"/>
          <w:b/>
          <w:szCs w:val="24"/>
        </w:rPr>
        <w:t>APPEALS AND PETITION PROCEDURES</w:t>
      </w:r>
    </w:p>
    <w:p w:rsidR="005767DB" w:rsidRPr="007D7C20" w:rsidRDefault="005767DB" w:rsidP="007A34E1">
      <w:pPr>
        <w:pStyle w:val="BodyText3"/>
        <w:spacing w:after="240"/>
        <w:rPr>
          <w:rFonts w:ascii="Arial" w:hAnsi="Arial" w:cs="Arial"/>
          <w:b/>
          <w:szCs w:val="24"/>
        </w:rPr>
      </w:pPr>
      <w:r w:rsidRPr="007D7C20">
        <w:rPr>
          <w:rFonts w:ascii="Arial" w:hAnsi="Arial" w:cs="Arial"/>
          <w:b/>
          <w:szCs w:val="24"/>
        </w:rPr>
        <w:t>…</w:t>
      </w:r>
    </w:p>
    <w:p w:rsidR="005767DB" w:rsidRPr="007D7C20" w:rsidRDefault="005767DB" w:rsidP="004C1BB9">
      <w:pPr>
        <w:pStyle w:val="Heading2"/>
      </w:pPr>
      <w:r w:rsidRPr="007D7C20">
        <w:t>ITEM 4.</w:t>
      </w:r>
    </w:p>
    <w:p w:rsidR="005767DB" w:rsidRPr="007D7C20" w:rsidRDefault="005767DB" w:rsidP="007A34E1">
      <w:pPr>
        <w:pStyle w:val="BodyText3"/>
        <w:spacing w:after="240"/>
        <w:rPr>
          <w:rFonts w:ascii="Arial" w:hAnsi="Arial" w:cs="Arial"/>
          <w:b/>
          <w:szCs w:val="24"/>
        </w:rPr>
      </w:pPr>
      <w:r w:rsidRPr="007D7C20">
        <w:rPr>
          <w:rFonts w:ascii="Arial" w:hAnsi="Arial" w:cs="Arial"/>
          <w:b/>
          <w:szCs w:val="24"/>
        </w:rPr>
        <w:t>Section 1-309. Receipt and processing appeals.</w:t>
      </w:r>
    </w:p>
    <w:p w:rsidR="005767DB" w:rsidRPr="007D7C20" w:rsidRDefault="005767DB" w:rsidP="007A34E1">
      <w:pPr>
        <w:pStyle w:val="BodyText3"/>
        <w:numPr>
          <w:ilvl w:val="0"/>
          <w:numId w:val="3"/>
        </w:numPr>
        <w:spacing w:after="240"/>
        <w:ind w:left="0" w:firstLine="360"/>
        <w:rPr>
          <w:rFonts w:ascii="Arial" w:hAnsi="Arial" w:cs="Arial"/>
          <w:szCs w:val="24"/>
        </w:rPr>
      </w:pPr>
      <w:r w:rsidRPr="007D7C20">
        <w:rPr>
          <w:rFonts w:ascii="Arial" w:hAnsi="Arial" w:cs="Arial"/>
          <w:szCs w:val="24"/>
        </w:rPr>
        <w:t>Receipt of any appeal shall be acknowledged in writing by the Executive Director</w:t>
      </w:r>
      <w:r w:rsidRPr="007D7C20">
        <w:rPr>
          <w:rFonts w:ascii="Arial" w:hAnsi="Arial" w:cs="Arial"/>
          <w:szCs w:val="24"/>
          <w:u w:val="single"/>
        </w:rPr>
        <w:t>, or their designee,</w:t>
      </w:r>
      <w:r w:rsidRPr="007D7C20">
        <w:rPr>
          <w:rFonts w:ascii="Arial" w:hAnsi="Arial" w:cs="Arial"/>
          <w:szCs w:val="24"/>
        </w:rPr>
        <w:t xml:space="preserve"> within 45 days of receipt, advising the appellant and any state or local agency party to the appeal, of the acceptance or rejection of the appeal, as filed, or the need for additional information to make a determination. The reply shall also set forth the planned action of the Commission in response to an accepted appeal, together with reasons for the proposed action.</w:t>
      </w:r>
    </w:p>
    <w:p w:rsidR="005767DB" w:rsidRPr="007D7C20" w:rsidRDefault="005767DB" w:rsidP="007A34E1">
      <w:pPr>
        <w:pStyle w:val="BodyText3"/>
        <w:spacing w:after="240"/>
        <w:rPr>
          <w:rFonts w:ascii="Arial" w:hAnsi="Arial" w:cs="Arial"/>
          <w:b/>
          <w:szCs w:val="24"/>
        </w:rPr>
      </w:pPr>
      <w:r w:rsidRPr="007D7C20">
        <w:rPr>
          <w:rFonts w:ascii="Arial" w:hAnsi="Arial" w:cs="Arial"/>
          <w:b/>
          <w:szCs w:val="24"/>
        </w:rPr>
        <w:t>…</w:t>
      </w:r>
    </w:p>
    <w:p w:rsidR="005767DB" w:rsidRPr="007D7C20" w:rsidRDefault="005767DB" w:rsidP="007A34E1">
      <w:pPr>
        <w:pStyle w:val="BodyText3"/>
        <w:tabs>
          <w:tab w:val="left" w:pos="360"/>
        </w:tabs>
        <w:spacing w:after="240"/>
        <w:rPr>
          <w:rFonts w:ascii="Arial" w:hAnsi="Arial" w:cs="Arial"/>
          <w:szCs w:val="24"/>
        </w:rPr>
      </w:pPr>
      <w:r w:rsidRPr="007D7C20">
        <w:rPr>
          <w:rFonts w:ascii="Arial" w:hAnsi="Arial" w:cs="Arial"/>
          <w:szCs w:val="24"/>
        </w:rPr>
        <w:tab/>
        <w:t xml:space="preserve">(c) </w:t>
      </w:r>
      <w:r w:rsidRPr="007D7C20">
        <w:rPr>
          <w:rFonts w:ascii="Arial" w:hAnsi="Arial" w:cs="Arial"/>
          <w:szCs w:val="24"/>
          <w:u w:val="single"/>
        </w:rPr>
        <w:t xml:space="preserve">Following the acceptance of an appeal, </w:t>
      </w:r>
      <w:r w:rsidRPr="007D7C20">
        <w:rPr>
          <w:rFonts w:ascii="Arial" w:hAnsi="Arial" w:cs="Arial"/>
          <w:strike/>
          <w:szCs w:val="24"/>
        </w:rPr>
        <w:t xml:space="preserve">The </w:t>
      </w:r>
      <w:proofErr w:type="spellStart"/>
      <w:r w:rsidRPr="007D7C20">
        <w:rPr>
          <w:rFonts w:ascii="Arial" w:hAnsi="Arial" w:cs="Arial"/>
          <w:szCs w:val="24"/>
          <w:u w:val="single"/>
        </w:rPr>
        <w:t>the</w:t>
      </w:r>
      <w:proofErr w:type="spellEnd"/>
      <w:r w:rsidRPr="007D7C20">
        <w:rPr>
          <w:rFonts w:ascii="Arial" w:hAnsi="Arial" w:cs="Arial"/>
          <w:szCs w:val="24"/>
          <w:u w:val="single"/>
        </w:rPr>
        <w:t xml:space="preserve"> </w:t>
      </w:r>
      <w:r w:rsidRPr="007D7C20">
        <w:rPr>
          <w:rFonts w:ascii="Arial" w:hAnsi="Arial" w:cs="Arial"/>
          <w:szCs w:val="24"/>
        </w:rPr>
        <w:t xml:space="preserve">Executive Director and Chair of the Commission’s Appeals Committee, as appointed by the Chair of the Commission, shall, acting together, </w:t>
      </w:r>
      <w:r w:rsidRPr="007D7C20">
        <w:rPr>
          <w:rFonts w:ascii="Arial" w:hAnsi="Arial" w:cs="Arial"/>
          <w:szCs w:val="24"/>
          <w:u w:val="single"/>
        </w:rPr>
        <w:t xml:space="preserve">designate a hearing authority by determining </w:t>
      </w:r>
      <w:r w:rsidRPr="007D7C20">
        <w:rPr>
          <w:rFonts w:ascii="Arial" w:hAnsi="Arial" w:cs="Arial"/>
          <w:strike/>
          <w:szCs w:val="24"/>
        </w:rPr>
        <w:t xml:space="preserve">determine </w:t>
      </w:r>
      <w:r w:rsidRPr="007D7C20">
        <w:rPr>
          <w:rFonts w:ascii="Arial" w:hAnsi="Arial" w:cs="Arial"/>
          <w:szCs w:val="24"/>
        </w:rPr>
        <w:t xml:space="preserve">whether the appeal should be heard by the Appeals Committee, the full Commission, </w:t>
      </w:r>
      <w:r w:rsidRPr="007D7C20">
        <w:rPr>
          <w:rFonts w:ascii="Arial" w:hAnsi="Arial" w:cs="Arial"/>
          <w:szCs w:val="24"/>
          <w:u w:val="single"/>
        </w:rPr>
        <w:t xml:space="preserve">a member of the </w:t>
      </w:r>
      <w:r>
        <w:rPr>
          <w:rFonts w:ascii="Arial" w:hAnsi="Arial" w:cs="Arial"/>
          <w:szCs w:val="24"/>
          <w:u w:val="single"/>
        </w:rPr>
        <w:t>C</w:t>
      </w:r>
      <w:r w:rsidRPr="007D7C20">
        <w:rPr>
          <w:rFonts w:ascii="Arial" w:hAnsi="Arial" w:cs="Arial"/>
          <w:szCs w:val="24"/>
          <w:u w:val="single"/>
        </w:rPr>
        <w:t xml:space="preserve">ommission designated as hearing officer, </w:t>
      </w:r>
      <w:r w:rsidRPr="007D7C20">
        <w:rPr>
          <w:rFonts w:ascii="Arial" w:hAnsi="Arial" w:cs="Arial"/>
          <w:szCs w:val="24"/>
        </w:rPr>
        <w:t>or by a hearing officer appointed by the Office of Administrative Hearings.</w:t>
      </w:r>
    </w:p>
    <w:p w:rsidR="005767DB" w:rsidRPr="007D7C20" w:rsidRDefault="005767DB" w:rsidP="007A34E1">
      <w:pPr>
        <w:pStyle w:val="BodyText3"/>
        <w:tabs>
          <w:tab w:val="left" w:pos="360"/>
        </w:tabs>
        <w:spacing w:after="240"/>
        <w:rPr>
          <w:rFonts w:ascii="Arial" w:hAnsi="Arial" w:cs="Arial"/>
          <w:snapToGrid/>
          <w:szCs w:val="24"/>
          <w:u w:val="single"/>
        </w:rPr>
      </w:pPr>
      <w:r w:rsidRPr="007D7C20">
        <w:rPr>
          <w:rFonts w:ascii="Arial" w:hAnsi="Arial" w:cs="Arial"/>
          <w:snapToGrid/>
          <w:szCs w:val="24"/>
        </w:rPr>
        <w:tab/>
        <w:t xml:space="preserve">(d) </w:t>
      </w:r>
      <w:r w:rsidRPr="007D7C20">
        <w:rPr>
          <w:rFonts w:ascii="Arial" w:hAnsi="Arial" w:cs="Arial"/>
          <w:strike/>
          <w:snapToGrid/>
          <w:szCs w:val="24"/>
        </w:rPr>
        <w:t xml:space="preserve">The Executive Director shall, in writing, advise the appellant and any state or local agency as a party to the appeal within 15 days of the determination. The written notice shall identify the hearing authority, procedures, and the scheduled hearing date, time and location. </w:t>
      </w:r>
      <w:r w:rsidRPr="007D7C20">
        <w:rPr>
          <w:rFonts w:ascii="Arial" w:hAnsi="Arial" w:cs="Arial"/>
          <w:snapToGrid/>
          <w:szCs w:val="24"/>
          <w:u w:val="single"/>
        </w:rPr>
        <w:t>Within 15 days of determining the hearing authority, and no less than 15 days prior to the appeal hearing date, the Executive Director, or their designee, shall provide to the appellant and any state or local agency as a party to the appeal, written notice identifying the hearing authority, procedures, and when possible the scheduled hearing date, time and location.</w:t>
      </w:r>
    </w:p>
    <w:p w:rsidR="005767DB" w:rsidRPr="007D7C20" w:rsidRDefault="004D32E9" w:rsidP="007A34E1">
      <w:pPr>
        <w:pStyle w:val="BodyText3"/>
        <w:tabs>
          <w:tab w:val="left" w:pos="360"/>
        </w:tabs>
        <w:spacing w:after="240"/>
        <w:rPr>
          <w:rFonts w:ascii="Arial" w:hAnsi="Arial" w:cs="Arial"/>
          <w:b/>
          <w:szCs w:val="24"/>
        </w:rPr>
      </w:pPr>
      <w:r>
        <w:rPr>
          <w:rFonts w:ascii="Arial" w:hAnsi="Arial" w:cs="Arial"/>
          <w:b/>
          <w:szCs w:val="24"/>
        </w:rPr>
        <w:t>Notation:</w:t>
      </w:r>
    </w:p>
    <w:p w:rsidR="005767DB" w:rsidRPr="007D7C20" w:rsidRDefault="005767DB" w:rsidP="007A34E1">
      <w:pPr>
        <w:widowControl/>
        <w:tabs>
          <w:tab w:val="left" w:pos="360"/>
        </w:tabs>
        <w:autoSpaceDE w:val="0"/>
        <w:autoSpaceDN w:val="0"/>
        <w:adjustRightInd w:val="0"/>
        <w:spacing w:after="240"/>
        <w:ind w:left="360" w:hanging="360"/>
        <w:rPr>
          <w:rFonts w:ascii="Arial" w:hAnsi="Arial" w:cs="Arial"/>
          <w:snapToGrid/>
          <w:szCs w:val="24"/>
        </w:rPr>
      </w:pPr>
      <w:r w:rsidRPr="007D7C20">
        <w:rPr>
          <w:rFonts w:ascii="Arial" w:hAnsi="Arial" w:cs="Arial"/>
          <w:b/>
          <w:bCs/>
          <w:snapToGrid/>
          <w:szCs w:val="24"/>
        </w:rPr>
        <w:lastRenderedPageBreak/>
        <w:t xml:space="preserve">Authority cited: </w:t>
      </w:r>
      <w:r w:rsidRPr="007D7C20">
        <w:rPr>
          <w:rFonts w:ascii="Arial" w:hAnsi="Arial" w:cs="Arial"/>
          <w:snapToGrid/>
          <w:szCs w:val="24"/>
        </w:rPr>
        <w:t>Health and Safety Code Sections 18931 and 18945.</w:t>
      </w:r>
    </w:p>
    <w:p w:rsidR="005767DB" w:rsidRPr="007D7C20" w:rsidRDefault="005767DB" w:rsidP="007A34E1">
      <w:pPr>
        <w:widowControl/>
        <w:tabs>
          <w:tab w:val="left" w:pos="360"/>
        </w:tabs>
        <w:autoSpaceDE w:val="0"/>
        <w:autoSpaceDN w:val="0"/>
        <w:adjustRightInd w:val="0"/>
        <w:spacing w:after="360"/>
        <w:ind w:left="360" w:hanging="360"/>
        <w:rPr>
          <w:rFonts w:ascii="Arial" w:hAnsi="Arial" w:cs="Arial"/>
          <w:snapToGrid/>
          <w:szCs w:val="24"/>
        </w:rPr>
      </w:pPr>
      <w:r w:rsidRPr="007D7C20">
        <w:rPr>
          <w:rFonts w:ascii="Arial" w:hAnsi="Arial" w:cs="Arial"/>
          <w:b/>
          <w:bCs/>
          <w:snapToGrid/>
          <w:szCs w:val="24"/>
        </w:rPr>
        <w:t xml:space="preserve">Reference: </w:t>
      </w:r>
      <w:r w:rsidRPr="007D7C20">
        <w:rPr>
          <w:rFonts w:ascii="Arial" w:hAnsi="Arial" w:cs="Arial"/>
          <w:snapToGrid/>
          <w:szCs w:val="24"/>
        </w:rPr>
        <w:t>Health and Safety Code Sections 18931, 18945 and 18946.</w:t>
      </w:r>
    </w:p>
    <w:p w:rsidR="005767DB" w:rsidRPr="007D7C20" w:rsidRDefault="005767DB" w:rsidP="004C1BB9">
      <w:pPr>
        <w:pStyle w:val="Heading2"/>
      </w:pPr>
      <w:r w:rsidRPr="007D7C20">
        <w:t>ITEM 5.</w:t>
      </w:r>
    </w:p>
    <w:p w:rsidR="005767DB" w:rsidRPr="007D7C20" w:rsidRDefault="005767DB" w:rsidP="007A34E1">
      <w:pPr>
        <w:tabs>
          <w:tab w:val="left" w:pos="1200"/>
        </w:tabs>
        <w:spacing w:after="240"/>
        <w:rPr>
          <w:rFonts w:ascii="Arial" w:hAnsi="Arial" w:cs="Arial"/>
          <w:b/>
          <w:szCs w:val="24"/>
        </w:rPr>
      </w:pPr>
      <w:r w:rsidRPr="007D7C20">
        <w:rPr>
          <w:rFonts w:ascii="Arial" w:hAnsi="Arial" w:cs="Arial"/>
          <w:b/>
          <w:szCs w:val="24"/>
        </w:rPr>
        <w:t>Section 1-311. Appeal hearing procedures.</w:t>
      </w:r>
    </w:p>
    <w:p w:rsidR="005767DB" w:rsidRPr="00885C8E" w:rsidRDefault="005767DB" w:rsidP="00DD0017">
      <w:pPr>
        <w:pStyle w:val="ListParagraph"/>
        <w:numPr>
          <w:ilvl w:val="0"/>
          <w:numId w:val="16"/>
        </w:numPr>
        <w:tabs>
          <w:tab w:val="left" w:pos="0"/>
        </w:tabs>
        <w:spacing w:after="240"/>
        <w:ind w:left="0" w:firstLine="360"/>
        <w:jc w:val="both"/>
        <w:rPr>
          <w:rFonts w:ascii="Arial" w:hAnsi="Arial" w:cs="Arial"/>
          <w:szCs w:val="24"/>
        </w:rPr>
      </w:pPr>
      <w:r w:rsidRPr="00885C8E">
        <w:rPr>
          <w:rFonts w:ascii="Arial" w:hAnsi="Arial" w:cs="Arial"/>
          <w:szCs w:val="24"/>
        </w:rPr>
        <w:t>When it is determined pursuant to subsection 1-309(c) that the appeal shall be heard by the Commission’s Appeals Committee</w:t>
      </w:r>
      <w:r w:rsidRPr="00885C8E">
        <w:rPr>
          <w:rFonts w:ascii="Arial" w:hAnsi="Arial" w:cs="Arial"/>
          <w:szCs w:val="24"/>
          <w:u w:val="single"/>
        </w:rPr>
        <w:t xml:space="preserve"> or a member of the Commission appointed as the hearing officer</w:t>
      </w:r>
      <w:r w:rsidRPr="00885C8E">
        <w:rPr>
          <w:rFonts w:ascii="Arial" w:hAnsi="Arial" w:cs="Arial"/>
          <w:szCs w:val="24"/>
        </w:rPr>
        <w:t>, the following provisions shall apply:</w:t>
      </w:r>
    </w:p>
    <w:p w:rsidR="005767DB" w:rsidRPr="007D7C20" w:rsidRDefault="005767DB" w:rsidP="007A34E1">
      <w:pPr>
        <w:tabs>
          <w:tab w:val="left" w:pos="360"/>
        </w:tabs>
        <w:spacing w:after="240"/>
        <w:jc w:val="both"/>
        <w:rPr>
          <w:rFonts w:ascii="Arial" w:hAnsi="Arial" w:cs="Arial"/>
          <w:szCs w:val="24"/>
        </w:rPr>
      </w:pPr>
      <w:r w:rsidRPr="007D7C20">
        <w:rPr>
          <w:rFonts w:ascii="Arial" w:hAnsi="Arial" w:cs="Arial"/>
          <w:b/>
          <w:szCs w:val="24"/>
        </w:rPr>
        <w:t>…</w:t>
      </w:r>
    </w:p>
    <w:p w:rsidR="005767DB" w:rsidRDefault="005767DB" w:rsidP="007A34E1">
      <w:pPr>
        <w:pStyle w:val="ListParagraph"/>
        <w:numPr>
          <w:ilvl w:val="0"/>
          <w:numId w:val="11"/>
        </w:numPr>
        <w:tabs>
          <w:tab w:val="left" w:pos="1080"/>
        </w:tabs>
        <w:spacing w:after="240"/>
        <w:jc w:val="both"/>
        <w:rPr>
          <w:rFonts w:ascii="Arial" w:hAnsi="Arial" w:cs="Arial"/>
          <w:szCs w:val="24"/>
        </w:rPr>
      </w:pPr>
      <w:r w:rsidRPr="007D7C20">
        <w:rPr>
          <w:rFonts w:ascii="Arial" w:hAnsi="Arial" w:cs="Arial"/>
          <w:szCs w:val="24"/>
        </w:rPr>
        <w:t>The Appeals Committee</w:t>
      </w:r>
      <w:r w:rsidRPr="007D7C20">
        <w:rPr>
          <w:rFonts w:ascii="Arial" w:hAnsi="Arial" w:cs="Arial"/>
          <w:szCs w:val="24"/>
          <w:u w:val="single"/>
        </w:rPr>
        <w:t xml:space="preserve"> or the member of the Commission appointed as the hearing officer </w:t>
      </w:r>
      <w:r w:rsidRPr="007D7C20">
        <w:rPr>
          <w:rFonts w:ascii="Arial" w:hAnsi="Arial" w:cs="Arial"/>
          <w:szCs w:val="24"/>
        </w:rPr>
        <w:t>shall not be bound by the rules of evidence or procedures applicable in the courts. Appellant, appellant’s witnesses, and any other interested persons may present testimony, argument and/or documentary material concerning the matter(s) under consideration.</w:t>
      </w:r>
    </w:p>
    <w:p w:rsidR="007A34E1" w:rsidRPr="007D7C20" w:rsidRDefault="007A34E1" w:rsidP="007A34E1">
      <w:pPr>
        <w:pStyle w:val="ListParagraph"/>
        <w:tabs>
          <w:tab w:val="left" w:pos="1080"/>
        </w:tabs>
        <w:spacing w:after="240"/>
        <w:jc w:val="both"/>
        <w:rPr>
          <w:rFonts w:ascii="Arial" w:hAnsi="Arial" w:cs="Arial"/>
          <w:szCs w:val="24"/>
        </w:rPr>
      </w:pPr>
    </w:p>
    <w:p w:rsidR="005767DB" w:rsidRPr="007D7C20" w:rsidRDefault="005767DB" w:rsidP="007A34E1">
      <w:pPr>
        <w:pStyle w:val="ListParagraph"/>
        <w:numPr>
          <w:ilvl w:val="0"/>
          <w:numId w:val="11"/>
        </w:numPr>
        <w:tabs>
          <w:tab w:val="left" w:pos="360"/>
        </w:tabs>
        <w:spacing w:after="240"/>
        <w:jc w:val="both"/>
        <w:rPr>
          <w:rFonts w:ascii="Arial" w:hAnsi="Arial" w:cs="Arial"/>
          <w:szCs w:val="24"/>
        </w:rPr>
      </w:pPr>
      <w:r w:rsidRPr="007D7C20">
        <w:rPr>
          <w:rFonts w:ascii="Arial" w:hAnsi="Arial" w:cs="Arial"/>
          <w:szCs w:val="24"/>
        </w:rPr>
        <w:t xml:space="preserve">The Appeals Committee </w:t>
      </w:r>
      <w:r w:rsidRPr="007D7C20">
        <w:rPr>
          <w:rFonts w:ascii="Arial" w:hAnsi="Arial" w:cs="Arial"/>
          <w:szCs w:val="24"/>
          <w:u w:val="single"/>
        </w:rPr>
        <w:t>or the member of the Commission appointed as the hearing officer</w:t>
      </w:r>
      <w:r w:rsidRPr="007D7C20">
        <w:rPr>
          <w:rFonts w:ascii="Arial" w:hAnsi="Arial" w:cs="Arial"/>
          <w:szCs w:val="24"/>
        </w:rPr>
        <w:t xml:space="preserve"> shall prepare </w:t>
      </w:r>
      <w:r w:rsidRPr="007D7C20">
        <w:rPr>
          <w:rFonts w:ascii="Arial" w:hAnsi="Arial" w:cs="Arial"/>
          <w:strike/>
          <w:szCs w:val="24"/>
        </w:rPr>
        <w:t xml:space="preserve">its </w:t>
      </w:r>
      <w:r w:rsidRPr="007D7C20">
        <w:rPr>
          <w:rFonts w:ascii="Arial" w:hAnsi="Arial" w:cs="Arial"/>
          <w:szCs w:val="24"/>
          <w:u w:val="single"/>
        </w:rPr>
        <w:t xml:space="preserve">their </w:t>
      </w:r>
      <w:r w:rsidRPr="007D7C20">
        <w:rPr>
          <w:rFonts w:ascii="Arial" w:hAnsi="Arial" w:cs="Arial"/>
          <w:szCs w:val="24"/>
        </w:rPr>
        <w:t>finding(s) and decision within 30 days after the appeal hearing.</w:t>
      </w:r>
    </w:p>
    <w:p w:rsidR="005767DB" w:rsidRPr="007D7C20" w:rsidRDefault="005767DB" w:rsidP="007A34E1">
      <w:pPr>
        <w:pStyle w:val="ListParagraph"/>
        <w:spacing w:after="240"/>
        <w:rPr>
          <w:rFonts w:ascii="Arial" w:hAnsi="Arial" w:cs="Arial"/>
          <w:szCs w:val="24"/>
        </w:rPr>
      </w:pPr>
    </w:p>
    <w:p w:rsidR="005767DB" w:rsidRPr="007D7C20" w:rsidRDefault="005767DB" w:rsidP="007A34E1">
      <w:pPr>
        <w:pStyle w:val="ListParagraph"/>
        <w:numPr>
          <w:ilvl w:val="0"/>
          <w:numId w:val="11"/>
        </w:numPr>
        <w:tabs>
          <w:tab w:val="left" w:pos="360"/>
        </w:tabs>
        <w:spacing w:after="240"/>
        <w:jc w:val="both"/>
        <w:rPr>
          <w:rFonts w:ascii="Arial" w:hAnsi="Arial" w:cs="Arial"/>
          <w:szCs w:val="24"/>
        </w:rPr>
      </w:pPr>
      <w:r w:rsidRPr="007D7C20">
        <w:rPr>
          <w:rFonts w:ascii="Arial" w:hAnsi="Arial" w:cs="Arial"/>
          <w:szCs w:val="24"/>
        </w:rPr>
        <w:t xml:space="preserve">The Executive Director shall, in writing, advise the appellant, any state or local agency as a party to the appeal, and the Commission, of the Appeals Committee </w:t>
      </w:r>
      <w:r w:rsidRPr="007D7C20">
        <w:rPr>
          <w:rFonts w:ascii="Arial" w:hAnsi="Arial" w:cs="Arial"/>
          <w:szCs w:val="24"/>
          <w:u w:val="single"/>
        </w:rPr>
        <w:t xml:space="preserve">or the member of the Commission appointed as the hearing officer </w:t>
      </w:r>
      <w:r w:rsidRPr="007D7C20">
        <w:rPr>
          <w:rFonts w:ascii="Arial" w:hAnsi="Arial" w:cs="Arial"/>
          <w:szCs w:val="24"/>
        </w:rPr>
        <w:t>decision within 15 days from the date of the decision.</w:t>
      </w:r>
    </w:p>
    <w:p w:rsidR="005767DB" w:rsidRPr="007D7C20" w:rsidRDefault="005767DB" w:rsidP="007A34E1">
      <w:pPr>
        <w:pStyle w:val="ListParagraph"/>
        <w:spacing w:after="240"/>
        <w:rPr>
          <w:rFonts w:ascii="Arial" w:hAnsi="Arial" w:cs="Arial"/>
          <w:szCs w:val="24"/>
        </w:rPr>
      </w:pPr>
    </w:p>
    <w:p w:rsidR="005767DB" w:rsidRPr="007D7C20" w:rsidRDefault="005767DB" w:rsidP="00885C8E">
      <w:pPr>
        <w:pStyle w:val="ListParagraph"/>
        <w:numPr>
          <w:ilvl w:val="0"/>
          <w:numId w:val="11"/>
        </w:numPr>
        <w:tabs>
          <w:tab w:val="left" w:pos="360"/>
        </w:tabs>
        <w:spacing w:after="240"/>
        <w:jc w:val="both"/>
        <w:rPr>
          <w:rFonts w:ascii="Arial" w:hAnsi="Arial" w:cs="Arial"/>
          <w:szCs w:val="24"/>
        </w:rPr>
      </w:pPr>
      <w:r w:rsidRPr="007D7C20">
        <w:rPr>
          <w:rFonts w:ascii="Arial" w:hAnsi="Arial" w:cs="Arial"/>
          <w:szCs w:val="24"/>
        </w:rPr>
        <w:t>When an appeal is heard by the Appeals Committee</w:t>
      </w:r>
      <w:r w:rsidRPr="007D7C20">
        <w:rPr>
          <w:rFonts w:ascii="Arial" w:hAnsi="Arial" w:cs="Arial"/>
          <w:szCs w:val="24"/>
          <w:u w:val="single"/>
        </w:rPr>
        <w:t xml:space="preserve"> or the member of the Commission appointed as the hearing officer</w:t>
      </w:r>
      <w:r w:rsidRPr="007D7C20">
        <w:rPr>
          <w:rFonts w:ascii="Arial" w:hAnsi="Arial" w:cs="Arial"/>
          <w:szCs w:val="24"/>
        </w:rPr>
        <w:t xml:space="preserve">, either party may request a reconsideration of the decision by the Commission. The request must be submitted to the Executive Director in writing no more than 45 days after the date the original decision by the Appeals Committee </w:t>
      </w:r>
      <w:r w:rsidRPr="007D7C20">
        <w:rPr>
          <w:rFonts w:ascii="Arial" w:hAnsi="Arial" w:cs="Arial"/>
          <w:szCs w:val="24"/>
          <w:u w:val="single"/>
        </w:rPr>
        <w:t xml:space="preserve">or member of the Commission appointed as the hearing officer </w:t>
      </w:r>
      <w:r w:rsidR="00885C8E">
        <w:rPr>
          <w:rFonts w:ascii="Arial" w:hAnsi="Arial" w:cs="Arial"/>
          <w:szCs w:val="24"/>
        </w:rPr>
        <w:t>is made.</w:t>
      </w:r>
    </w:p>
    <w:p w:rsidR="005767DB" w:rsidRPr="007D7C20" w:rsidRDefault="005767DB" w:rsidP="00885C8E">
      <w:pPr>
        <w:tabs>
          <w:tab w:val="left" w:pos="360"/>
        </w:tabs>
        <w:spacing w:after="240"/>
        <w:jc w:val="both"/>
        <w:rPr>
          <w:rFonts w:ascii="Arial" w:hAnsi="Arial" w:cs="Arial"/>
          <w:b/>
          <w:szCs w:val="24"/>
        </w:rPr>
      </w:pPr>
      <w:r w:rsidRPr="007D7C20">
        <w:rPr>
          <w:rFonts w:ascii="Arial" w:hAnsi="Arial" w:cs="Arial"/>
          <w:b/>
          <w:szCs w:val="24"/>
        </w:rPr>
        <w:t>…</w:t>
      </w:r>
    </w:p>
    <w:p w:rsidR="005767DB" w:rsidRPr="007D7C20" w:rsidRDefault="005767DB" w:rsidP="00885C8E">
      <w:pPr>
        <w:tabs>
          <w:tab w:val="left" w:pos="720"/>
        </w:tabs>
        <w:spacing w:after="240"/>
        <w:ind w:left="720" w:hanging="360"/>
        <w:jc w:val="both"/>
        <w:rPr>
          <w:rFonts w:ascii="Arial" w:hAnsi="Arial" w:cs="Arial"/>
          <w:szCs w:val="24"/>
          <w:u w:val="single"/>
        </w:rPr>
      </w:pPr>
      <w:r w:rsidRPr="007D7C20">
        <w:rPr>
          <w:rFonts w:ascii="Arial" w:hAnsi="Arial" w:cs="Arial"/>
          <w:szCs w:val="24"/>
          <w:u w:val="single"/>
        </w:rPr>
        <w:t>7.  Notwithstanding the foregoing, the appeal may be withdrawn at any time by the appellant upon written notice to the Executive Director. Upon withdrawal, no further proceeding as specified above shall take place. The withdrawal of the appeal shall be accepted with or without prejudice, as determined by the Commission’s Appeals Committee or the member of the Commission appointed as the hearing officer.</w:t>
      </w:r>
    </w:p>
    <w:p w:rsidR="005767DB" w:rsidRPr="007D7C20" w:rsidRDefault="005767DB" w:rsidP="00EF7DFF">
      <w:pPr>
        <w:tabs>
          <w:tab w:val="left" w:pos="360"/>
        </w:tabs>
        <w:spacing w:after="240"/>
        <w:ind w:firstLine="360"/>
        <w:jc w:val="both"/>
        <w:rPr>
          <w:rFonts w:ascii="Arial" w:hAnsi="Arial" w:cs="Arial"/>
          <w:snapToGrid/>
          <w:szCs w:val="24"/>
        </w:rPr>
      </w:pPr>
      <w:r w:rsidRPr="007D7C20">
        <w:rPr>
          <w:rFonts w:ascii="Arial" w:hAnsi="Arial" w:cs="Arial"/>
          <w:szCs w:val="24"/>
        </w:rPr>
        <w:t>(b)</w:t>
      </w:r>
      <w:r w:rsidRPr="007D7C20">
        <w:rPr>
          <w:rFonts w:ascii="Arial" w:hAnsi="Arial" w:cs="Arial"/>
          <w:snapToGrid/>
          <w:szCs w:val="24"/>
        </w:rPr>
        <w:t xml:space="preserve"> When it is determined </w:t>
      </w:r>
      <w:r w:rsidRPr="007D7C20">
        <w:rPr>
          <w:rFonts w:ascii="Arial" w:hAnsi="Arial" w:cs="Arial"/>
          <w:snapToGrid/>
          <w:szCs w:val="24"/>
          <w:u w:val="single"/>
        </w:rPr>
        <w:t>pursuant to subsection 1-309(c) that</w:t>
      </w:r>
      <w:r w:rsidRPr="007D7C20">
        <w:rPr>
          <w:rFonts w:ascii="Arial" w:hAnsi="Arial" w:cs="Arial"/>
          <w:snapToGrid/>
          <w:szCs w:val="24"/>
        </w:rPr>
        <w:t xml:space="preserve"> an appeal </w:t>
      </w:r>
      <w:r w:rsidRPr="007D7C20">
        <w:rPr>
          <w:rFonts w:ascii="Arial" w:hAnsi="Arial" w:cs="Arial"/>
          <w:strike/>
          <w:snapToGrid/>
          <w:szCs w:val="24"/>
        </w:rPr>
        <w:t>hearing</w:t>
      </w:r>
      <w:r w:rsidRPr="007D7C20">
        <w:rPr>
          <w:rFonts w:ascii="Arial" w:hAnsi="Arial" w:cs="Arial"/>
          <w:snapToGrid/>
          <w:szCs w:val="24"/>
        </w:rPr>
        <w:t xml:space="preserve"> </w:t>
      </w:r>
      <w:r w:rsidRPr="007D7C20">
        <w:rPr>
          <w:rFonts w:ascii="Arial" w:hAnsi="Arial" w:cs="Arial"/>
          <w:snapToGrid/>
          <w:szCs w:val="24"/>
          <w:u w:val="single"/>
        </w:rPr>
        <w:t xml:space="preserve">shall be heard by the Commission, </w:t>
      </w:r>
      <w:r w:rsidRPr="007D7C20">
        <w:rPr>
          <w:rFonts w:ascii="Arial" w:hAnsi="Arial" w:cs="Arial"/>
          <w:snapToGrid/>
          <w:szCs w:val="24"/>
        </w:rPr>
        <w:t xml:space="preserve">or </w:t>
      </w:r>
      <w:r w:rsidRPr="007D7C20">
        <w:rPr>
          <w:rFonts w:ascii="Arial" w:hAnsi="Arial" w:cs="Arial"/>
          <w:snapToGrid/>
          <w:szCs w:val="24"/>
          <w:u w:val="single"/>
        </w:rPr>
        <w:t>pursuant to subsection 1-311(a) 5 that a</w:t>
      </w:r>
      <w:r w:rsidRPr="007D7C20">
        <w:rPr>
          <w:rFonts w:ascii="Arial" w:hAnsi="Arial" w:cs="Arial"/>
          <w:snapToGrid/>
          <w:szCs w:val="24"/>
        </w:rPr>
        <w:t xml:space="preserve"> reconsideration hearing is to be conducted by the Commission, the following provisions shall apply:</w:t>
      </w:r>
    </w:p>
    <w:p w:rsidR="005767DB" w:rsidRPr="007D7C20" w:rsidRDefault="005767DB" w:rsidP="007A34E1">
      <w:pPr>
        <w:tabs>
          <w:tab w:val="left" w:pos="1200"/>
        </w:tabs>
        <w:spacing w:after="240"/>
        <w:jc w:val="both"/>
        <w:rPr>
          <w:rFonts w:ascii="Arial" w:hAnsi="Arial" w:cs="Arial"/>
          <w:b/>
          <w:snapToGrid/>
          <w:szCs w:val="24"/>
        </w:rPr>
      </w:pPr>
      <w:r w:rsidRPr="007D7C20">
        <w:rPr>
          <w:rFonts w:ascii="Arial" w:hAnsi="Arial" w:cs="Arial"/>
          <w:b/>
          <w:snapToGrid/>
          <w:szCs w:val="24"/>
        </w:rPr>
        <w:lastRenderedPageBreak/>
        <w:t>…</w:t>
      </w:r>
    </w:p>
    <w:p w:rsidR="005767DB" w:rsidRPr="007D7C20" w:rsidRDefault="005767DB" w:rsidP="007A34E1">
      <w:pPr>
        <w:tabs>
          <w:tab w:val="left" w:pos="360"/>
        </w:tabs>
        <w:spacing w:after="240"/>
        <w:ind w:left="630" w:hanging="270"/>
        <w:jc w:val="both"/>
        <w:rPr>
          <w:rFonts w:ascii="Arial" w:hAnsi="Arial" w:cs="Arial"/>
          <w:snapToGrid/>
          <w:szCs w:val="24"/>
        </w:rPr>
      </w:pPr>
      <w:r>
        <w:rPr>
          <w:rFonts w:ascii="Arial" w:hAnsi="Arial" w:cs="Arial"/>
          <w:snapToGrid/>
          <w:szCs w:val="24"/>
        </w:rPr>
        <w:t>2</w:t>
      </w:r>
      <w:r w:rsidRPr="007D7C20">
        <w:rPr>
          <w:rFonts w:ascii="Arial" w:hAnsi="Arial" w:cs="Arial"/>
          <w:snapToGrid/>
          <w:szCs w:val="24"/>
        </w:rPr>
        <w:t>. The Executive Director shall provide written notice of the time, date and location of the hearing to interested parties</w:t>
      </w:r>
      <w:r w:rsidRPr="007D7C20">
        <w:rPr>
          <w:rFonts w:ascii="Arial" w:hAnsi="Arial" w:cs="Arial"/>
          <w:snapToGrid/>
          <w:szCs w:val="24"/>
          <w:u w:val="single"/>
        </w:rPr>
        <w:t>, as provided in subsection 1-309(d),</w:t>
      </w:r>
      <w:r w:rsidRPr="007D7C20">
        <w:rPr>
          <w:rFonts w:ascii="Arial" w:hAnsi="Arial" w:cs="Arial"/>
          <w:snapToGrid/>
          <w:szCs w:val="24"/>
        </w:rPr>
        <w:t xml:space="preserve"> and invite expert or other witnesses as necessary for the hearing.</w:t>
      </w:r>
      <w:r w:rsidRPr="007D7C20">
        <w:rPr>
          <w:rFonts w:ascii="Arial" w:hAnsi="Arial" w:cs="Arial"/>
          <w:strike/>
          <w:snapToGrid/>
          <w:szCs w:val="24"/>
        </w:rPr>
        <w:t xml:space="preserve"> The notice shall be issued at least 15 days before the scheduled hearing.</w:t>
      </w:r>
    </w:p>
    <w:p w:rsidR="005767DB" w:rsidRPr="007D7C20" w:rsidRDefault="005767DB" w:rsidP="00EF7DFF">
      <w:pPr>
        <w:numPr>
          <w:ilvl w:val="0"/>
          <w:numId w:val="4"/>
        </w:numPr>
        <w:tabs>
          <w:tab w:val="left" w:pos="720"/>
        </w:tabs>
        <w:spacing w:after="240"/>
        <w:ind w:left="634" w:hanging="274"/>
        <w:jc w:val="both"/>
        <w:rPr>
          <w:rFonts w:ascii="Arial" w:hAnsi="Arial" w:cs="Arial"/>
          <w:snapToGrid/>
          <w:szCs w:val="24"/>
        </w:rPr>
      </w:pPr>
      <w:r w:rsidRPr="007D7C20">
        <w:rPr>
          <w:rFonts w:ascii="Arial" w:hAnsi="Arial" w:cs="Arial"/>
          <w:snapToGrid/>
          <w:szCs w:val="24"/>
          <w:u w:val="single"/>
        </w:rPr>
        <w:t xml:space="preserve">The Commission shall not be bound by the rules of evidence or procedure applicable in the courts. </w:t>
      </w:r>
      <w:r w:rsidRPr="007D7C20">
        <w:rPr>
          <w:rFonts w:ascii="Arial" w:hAnsi="Arial" w:cs="Arial"/>
          <w:snapToGrid/>
          <w:szCs w:val="24"/>
        </w:rPr>
        <w:t>The hearing shall be conducted according to the Commission’s own rules, accepting evidence as it requires, and chaired by its regular Chairperson. Appellant and other interested parties may present relevant testimony, argument or documentary material as acceptable to the Commission.</w:t>
      </w:r>
    </w:p>
    <w:p w:rsidR="005767DB" w:rsidRPr="007D7C20" w:rsidRDefault="005767DB" w:rsidP="00EF7DFF">
      <w:pPr>
        <w:spacing w:after="240"/>
        <w:jc w:val="both"/>
        <w:rPr>
          <w:rFonts w:ascii="Arial" w:hAnsi="Arial" w:cs="Arial"/>
          <w:b/>
          <w:snapToGrid/>
          <w:szCs w:val="24"/>
        </w:rPr>
      </w:pPr>
      <w:r w:rsidRPr="007D7C20">
        <w:rPr>
          <w:rFonts w:ascii="Arial" w:hAnsi="Arial" w:cs="Arial"/>
          <w:b/>
          <w:snapToGrid/>
          <w:szCs w:val="24"/>
        </w:rPr>
        <w:t>…</w:t>
      </w:r>
    </w:p>
    <w:p w:rsidR="005767DB" w:rsidRPr="007D7C20" w:rsidRDefault="005767DB" w:rsidP="007A34E1">
      <w:pPr>
        <w:pStyle w:val="ListParagraph"/>
        <w:numPr>
          <w:ilvl w:val="0"/>
          <w:numId w:val="8"/>
        </w:numPr>
        <w:tabs>
          <w:tab w:val="left" w:pos="360"/>
        </w:tabs>
        <w:spacing w:after="240"/>
        <w:ind w:left="0" w:firstLine="360"/>
        <w:jc w:val="both"/>
        <w:rPr>
          <w:rFonts w:ascii="Arial" w:hAnsi="Arial" w:cs="Arial"/>
          <w:snapToGrid/>
          <w:szCs w:val="24"/>
        </w:rPr>
      </w:pPr>
      <w:r w:rsidRPr="007D7C20">
        <w:rPr>
          <w:rFonts w:ascii="Arial" w:hAnsi="Arial" w:cs="Arial"/>
          <w:snapToGrid/>
          <w:szCs w:val="24"/>
        </w:rPr>
        <w:t>The Commission may elect</w:t>
      </w:r>
      <w:r w:rsidRPr="007D7C20">
        <w:rPr>
          <w:rFonts w:ascii="Arial" w:hAnsi="Arial" w:cs="Arial"/>
          <w:snapToGrid/>
          <w:szCs w:val="24"/>
          <w:u w:val="single"/>
        </w:rPr>
        <w:t>, pursuant to subsection 1-309(c),</w:t>
      </w:r>
      <w:r w:rsidRPr="007D7C20">
        <w:rPr>
          <w:rFonts w:ascii="Arial" w:hAnsi="Arial" w:cs="Arial"/>
          <w:snapToGrid/>
          <w:szCs w:val="24"/>
        </w:rPr>
        <w:t xml:space="preserve"> to refer the appealing parties to a hearing officer appointed by the Office of Administrative Hearings</w:t>
      </w:r>
      <w:r w:rsidRPr="007D7C20">
        <w:rPr>
          <w:rFonts w:ascii="Arial" w:hAnsi="Arial" w:cs="Arial"/>
          <w:strike/>
          <w:snapToGrid/>
          <w:szCs w:val="24"/>
        </w:rPr>
        <w:t xml:space="preserve"> as described in Health and Safety Code Section </w:t>
      </w:r>
      <w:proofErr w:type="gramStart"/>
      <w:r w:rsidRPr="007D7C20">
        <w:rPr>
          <w:rFonts w:ascii="Arial" w:hAnsi="Arial" w:cs="Arial"/>
          <w:strike/>
          <w:snapToGrid/>
          <w:szCs w:val="24"/>
        </w:rPr>
        <w:t xml:space="preserve">18946 </w:t>
      </w:r>
      <w:r w:rsidRPr="007D7C20">
        <w:rPr>
          <w:rFonts w:ascii="Arial" w:hAnsi="Arial" w:cs="Arial"/>
          <w:snapToGrid/>
          <w:szCs w:val="24"/>
        </w:rPr>
        <w:t>.</w:t>
      </w:r>
      <w:proofErr w:type="gramEnd"/>
      <w:r w:rsidRPr="007D7C20">
        <w:rPr>
          <w:rFonts w:ascii="Arial" w:hAnsi="Arial" w:cs="Arial"/>
          <w:snapToGrid/>
          <w:szCs w:val="24"/>
        </w:rPr>
        <w:t xml:space="preserve"> </w:t>
      </w:r>
      <w:r w:rsidRPr="007D7C20">
        <w:rPr>
          <w:rFonts w:ascii="Arial" w:hAnsi="Arial" w:cs="Arial"/>
          <w:snapToGrid/>
          <w:szCs w:val="24"/>
          <w:u w:val="single"/>
        </w:rPr>
        <w:t>When such referral is made to the Office of Administrative Hearings, the hearing procedures and requirements shall be conducted as prescribed in Health and Safety Code Section 18946 and to the applicable regulations in California Code of Regulations, Title 1, Division 2</w:t>
      </w:r>
      <w:r w:rsidRPr="007D7C20">
        <w:rPr>
          <w:rFonts w:ascii="Arial" w:hAnsi="Arial" w:cs="Arial"/>
          <w:snapToGrid/>
          <w:szCs w:val="24"/>
        </w:rPr>
        <w:t xml:space="preserve">. </w:t>
      </w:r>
    </w:p>
    <w:p w:rsidR="005767DB" w:rsidRPr="007D7C20" w:rsidRDefault="00EF7DFF" w:rsidP="00EF7DFF">
      <w:pPr>
        <w:tabs>
          <w:tab w:val="left" w:pos="360"/>
        </w:tabs>
        <w:spacing w:after="240"/>
        <w:jc w:val="both"/>
        <w:rPr>
          <w:rFonts w:ascii="Arial" w:hAnsi="Arial" w:cs="Arial"/>
          <w:b/>
          <w:snapToGrid/>
          <w:szCs w:val="24"/>
        </w:rPr>
      </w:pPr>
      <w:r>
        <w:rPr>
          <w:rFonts w:ascii="Arial" w:hAnsi="Arial" w:cs="Arial"/>
          <w:b/>
          <w:snapToGrid/>
          <w:szCs w:val="24"/>
        </w:rPr>
        <w:t>Notation:</w:t>
      </w:r>
    </w:p>
    <w:p w:rsidR="005767DB" w:rsidRPr="007D7C20" w:rsidRDefault="005767DB" w:rsidP="007A34E1">
      <w:pPr>
        <w:tabs>
          <w:tab w:val="left" w:pos="360"/>
        </w:tabs>
        <w:spacing w:after="240"/>
        <w:jc w:val="both"/>
        <w:rPr>
          <w:rFonts w:ascii="Arial" w:hAnsi="Arial" w:cs="Arial"/>
          <w:snapToGrid/>
          <w:szCs w:val="24"/>
        </w:rPr>
      </w:pPr>
      <w:r w:rsidRPr="007D7C20">
        <w:rPr>
          <w:rFonts w:ascii="Arial" w:hAnsi="Arial" w:cs="Arial"/>
          <w:b/>
          <w:snapToGrid/>
          <w:szCs w:val="24"/>
        </w:rPr>
        <w:t>Authority cited:</w:t>
      </w:r>
      <w:r w:rsidRPr="007D7C20">
        <w:rPr>
          <w:rFonts w:ascii="Arial" w:hAnsi="Arial" w:cs="Arial"/>
          <w:snapToGrid/>
          <w:szCs w:val="24"/>
        </w:rPr>
        <w:t xml:space="preserve"> Health and Safety Code Section 18931, 18945 and 18946.</w:t>
      </w:r>
    </w:p>
    <w:p w:rsidR="005767DB" w:rsidRPr="007D7C20" w:rsidRDefault="005767DB" w:rsidP="00BD2585">
      <w:pPr>
        <w:tabs>
          <w:tab w:val="left" w:pos="360"/>
        </w:tabs>
        <w:spacing w:after="360"/>
        <w:jc w:val="both"/>
        <w:rPr>
          <w:rFonts w:ascii="Arial" w:hAnsi="Arial" w:cs="Arial"/>
          <w:snapToGrid/>
          <w:szCs w:val="24"/>
        </w:rPr>
      </w:pPr>
      <w:r w:rsidRPr="007D7C20">
        <w:rPr>
          <w:rFonts w:ascii="Arial" w:hAnsi="Arial" w:cs="Arial"/>
          <w:b/>
          <w:snapToGrid/>
          <w:szCs w:val="24"/>
        </w:rPr>
        <w:t>Reference:</w:t>
      </w:r>
      <w:r w:rsidRPr="007D7C20">
        <w:rPr>
          <w:rFonts w:ascii="Arial" w:hAnsi="Arial" w:cs="Arial"/>
          <w:snapToGrid/>
          <w:szCs w:val="24"/>
        </w:rPr>
        <w:t xml:space="preserve"> Health and Safety Code Section 18931, 18945 and 18946 and Government Code Section 13959.</w:t>
      </w:r>
    </w:p>
    <w:p w:rsidR="005767DB" w:rsidRPr="007D7C20" w:rsidRDefault="005767DB" w:rsidP="004C1BB9">
      <w:pPr>
        <w:pStyle w:val="Heading2"/>
        <w:rPr>
          <w:snapToGrid/>
        </w:rPr>
      </w:pPr>
      <w:r w:rsidRPr="007D7C20">
        <w:rPr>
          <w:snapToGrid/>
        </w:rPr>
        <w:t>ITEM 6.</w:t>
      </w:r>
    </w:p>
    <w:p w:rsidR="005767DB" w:rsidRPr="007D7C20" w:rsidRDefault="005767DB" w:rsidP="00BD2585">
      <w:pPr>
        <w:tabs>
          <w:tab w:val="left" w:pos="360"/>
        </w:tabs>
        <w:spacing w:after="240"/>
        <w:jc w:val="both"/>
        <w:rPr>
          <w:rFonts w:ascii="Arial" w:hAnsi="Arial" w:cs="Arial"/>
          <w:b/>
          <w:snapToGrid/>
          <w:szCs w:val="24"/>
        </w:rPr>
      </w:pPr>
      <w:r w:rsidRPr="007D7C20">
        <w:rPr>
          <w:rFonts w:ascii="Arial" w:hAnsi="Arial" w:cs="Arial"/>
          <w:b/>
          <w:snapToGrid/>
          <w:szCs w:val="24"/>
        </w:rPr>
        <w:t>Section 1-313. Petitions.</w:t>
      </w:r>
    </w:p>
    <w:p w:rsidR="005767DB" w:rsidRPr="007D7C20" w:rsidRDefault="005767DB" w:rsidP="00BD2585">
      <w:pPr>
        <w:tabs>
          <w:tab w:val="left" w:pos="360"/>
        </w:tabs>
        <w:spacing w:after="240"/>
        <w:jc w:val="both"/>
        <w:rPr>
          <w:rFonts w:ascii="Arial" w:hAnsi="Arial" w:cs="Arial"/>
          <w:b/>
          <w:snapToGrid/>
          <w:szCs w:val="24"/>
        </w:rPr>
      </w:pPr>
      <w:r w:rsidRPr="007D7C20">
        <w:rPr>
          <w:rFonts w:ascii="Arial" w:hAnsi="Arial" w:cs="Arial"/>
          <w:b/>
          <w:snapToGrid/>
          <w:szCs w:val="24"/>
        </w:rPr>
        <w:t>…</w:t>
      </w:r>
    </w:p>
    <w:p w:rsidR="005767DB" w:rsidRPr="007D7C20" w:rsidRDefault="005767DB" w:rsidP="00BD2585">
      <w:pPr>
        <w:tabs>
          <w:tab w:val="left" w:pos="360"/>
        </w:tabs>
        <w:spacing w:after="240"/>
        <w:ind w:firstLine="360"/>
        <w:jc w:val="both"/>
        <w:rPr>
          <w:rFonts w:ascii="Arial" w:hAnsi="Arial" w:cs="Arial"/>
          <w:snapToGrid/>
          <w:szCs w:val="24"/>
        </w:rPr>
      </w:pPr>
      <w:r w:rsidRPr="007D7C20">
        <w:rPr>
          <w:rFonts w:ascii="Arial" w:hAnsi="Arial" w:cs="Arial"/>
          <w:snapToGrid/>
          <w:szCs w:val="24"/>
        </w:rPr>
        <w:t>(e) Petitions are not to be used to address matters relating to a currently proposed building standard or an adopted building standard prior to its effective date. Any concerns relating to currently proposed building standard</w:t>
      </w:r>
      <w:r w:rsidRPr="007D7C20">
        <w:rPr>
          <w:rFonts w:ascii="Arial" w:hAnsi="Arial" w:cs="Arial"/>
          <w:snapToGrid/>
          <w:szCs w:val="24"/>
          <w:u w:val="single"/>
        </w:rPr>
        <w:t>s</w:t>
      </w:r>
      <w:r w:rsidRPr="007D7C20">
        <w:rPr>
          <w:rFonts w:ascii="Arial" w:hAnsi="Arial" w:cs="Arial"/>
          <w:snapToGrid/>
          <w:szCs w:val="24"/>
        </w:rPr>
        <w:t xml:space="preserve"> should be brought forward during the public comment period designated for the proposed building standard.</w:t>
      </w:r>
    </w:p>
    <w:p w:rsidR="005767DB" w:rsidRPr="007D7C20" w:rsidRDefault="00BD2585" w:rsidP="00BD2585">
      <w:pPr>
        <w:tabs>
          <w:tab w:val="left" w:pos="360"/>
        </w:tabs>
        <w:spacing w:after="240"/>
        <w:jc w:val="both"/>
        <w:rPr>
          <w:rFonts w:ascii="Arial" w:hAnsi="Arial" w:cs="Arial"/>
          <w:b/>
          <w:snapToGrid/>
          <w:szCs w:val="24"/>
        </w:rPr>
      </w:pPr>
      <w:r>
        <w:rPr>
          <w:rFonts w:ascii="Arial" w:hAnsi="Arial" w:cs="Arial"/>
          <w:b/>
          <w:snapToGrid/>
          <w:szCs w:val="24"/>
        </w:rPr>
        <w:t>Notation:</w:t>
      </w:r>
    </w:p>
    <w:p w:rsidR="005767DB" w:rsidRPr="007D7C20" w:rsidRDefault="005767DB" w:rsidP="00BD2585">
      <w:pPr>
        <w:tabs>
          <w:tab w:val="left" w:pos="360"/>
        </w:tabs>
        <w:spacing w:after="240"/>
        <w:jc w:val="both"/>
        <w:rPr>
          <w:rFonts w:ascii="Arial" w:hAnsi="Arial" w:cs="Arial"/>
          <w:snapToGrid/>
          <w:szCs w:val="24"/>
        </w:rPr>
      </w:pPr>
      <w:r w:rsidRPr="007D7C20">
        <w:rPr>
          <w:rFonts w:ascii="Arial" w:hAnsi="Arial" w:cs="Arial"/>
          <w:b/>
          <w:snapToGrid/>
          <w:szCs w:val="24"/>
        </w:rPr>
        <w:t xml:space="preserve">Authority cited: </w:t>
      </w:r>
      <w:r w:rsidRPr="007D7C20">
        <w:rPr>
          <w:rFonts w:ascii="Arial" w:hAnsi="Arial" w:cs="Arial"/>
          <w:snapToGrid/>
          <w:szCs w:val="24"/>
        </w:rPr>
        <w:t>Health and Safety Code Sections 18931 and 18949.6.</w:t>
      </w:r>
    </w:p>
    <w:p w:rsidR="005767DB" w:rsidRPr="007D7C20" w:rsidRDefault="005767DB" w:rsidP="00BD2585">
      <w:pPr>
        <w:tabs>
          <w:tab w:val="left" w:pos="360"/>
        </w:tabs>
        <w:spacing w:after="360"/>
        <w:jc w:val="both"/>
        <w:rPr>
          <w:rFonts w:ascii="Arial" w:hAnsi="Arial" w:cs="Arial"/>
          <w:snapToGrid/>
          <w:szCs w:val="24"/>
        </w:rPr>
      </w:pPr>
      <w:r w:rsidRPr="007D7C20">
        <w:rPr>
          <w:rFonts w:ascii="Arial" w:hAnsi="Arial" w:cs="Arial"/>
          <w:b/>
          <w:snapToGrid/>
          <w:szCs w:val="24"/>
        </w:rPr>
        <w:t>Reference:</w:t>
      </w:r>
      <w:r w:rsidRPr="007D7C20">
        <w:rPr>
          <w:rFonts w:ascii="Arial" w:hAnsi="Arial" w:cs="Arial"/>
          <w:snapToGrid/>
          <w:szCs w:val="24"/>
        </w:rPr>
        <w:t xml:space="preserve"> Health and Safety Code Sections 18931 and 18949.6.</w:t>
      </w:r>
    </w:p>
    <w:p w:rsidR="005767DB" w:rsidRPr="007D7C20" w:rsidRDefault="005767DB" w:rsidP="005767DB">
      <w:pPr>
        <w:tabs>
          <w:tab w:val="left" w:pos="360"/>
        </w:tabs>
        <w:jc w:val="both"/>
        <w:rPr>
          <w:rFonts w:ascii="Arial" w:hAnsi="Arial" w:cs="Arial"/>
          <w:snapToGrid/>
          <w:szCs w:val="24"/>
        </w:rPr>
      </w:pPr>
    </w:p>
    <w:p w:rsidR="005767DB" w:rsidRPr="007D7C20" w:rsidRDefault="005767DB" w:rsidP="004C1BB9">
      <w:pPr>
        <w:pStyle w:val="Heading2"/>
        <w:rPr>
          <w:snapToGrid/>
        </w:rPr>
      </w:pPr>
      <w:r w:rsidRPr="007D7C20">
        <w:rPr>
          <w:snapToGrid/>
        </w:rPr>
        <w:lastRenderedPageBreak/>
        <w:t>ITEM 7.</w:t>
      </w:r>
    </w:p>
    <w:p w:rsidR="005767DB" w:rsidRPr="007D7C20" w:rsidRDefault="005767DB" w:rsidP="00715474">
      <w:pPr>
        <w:tabs>
          <w:tab w:val="left" w:pos="360"/>
        </w:tabs>
        <w:spacing w:after="240"/>
        <w:jc w:val="both"/>
        <w:rPr>
          <w:rFonts w:ascii="Arial" w:hAnsi="Arial" w:cs="Arial"/>
          <w:b/>
          <w:snapToGrid/>
          <w:szCs w:val="24"/>
        </w:rPr>
      </w:pPr>
      <w:r w:rsidRPr="007D7C20">
        <w:rPr>
          <w:rFonts w:ascii="Arial" w:hAnsi="Arial" w:cs="Arial"/>
          <w:b/>
          <w:snapToGrid/>
          <w:szCs w:val="24"/>
        </w:rPr>
        <w:t>Section 1-317. Emergency petition.</w:t>
      </w:r>
    </w:p>
    <w:p w:rsidR="005767DB" w:rsidRPr="007D7C20" w:rsidRDefault="005767DB" w:rsidP="00715474">
      <w:pPr>
        <w:tabs>
          <w:tab w:val="left" w:pos="360"/>
        </w:tabs>
        <w:spacing w:after="240"/>
        <w:jc w:val="both"/>
        <w:rPr>
          <w:rFonts w:ascii="Arial" w:hAnsi="Arial" w:cs="Arial"/>
          <w:b/>
          <w:snapToGrid/>
          <w:szCs w:val="24"/>
        </w:rPr>
      </w:pPr>
      <w:r w:rsidRPr="007D7C20">
        <w:rPr>
          <w:rFonts w:ascii="Arial" w:hAnsi="Arial" w:cs="Arial"/>
          <w:b/>
          <w:snapToGrid/>
          <w:szCs w:val="24"/>
        </w:rPr>
        <w:t>…</w:t>
      </w:r>
    </w:p>
    <w:p w:rsidR="005767DB" w:rsidRPr="007D7C20" w:rsidRDefault="005767DB" w:rsidP="00715474">
      <w:pPr>
        <w:pStyle w:val="ListParagraph"/>
        <w:numPr>
          <w:ilvl w:val="0"/>
          <w:numId w:val="10"/>
        </w:numPr>
        <w:tabs>
          <w:tab w:val="left" w:pos="0"/>
        </w:tabs>
        <w:spacing w:after="240"/>
        <w:ind w:left="0" w:firstLine="360"/>
        <w:jc w:val="both"/>
        <w:rPr>
          <w:rFonts w:ascii="Arial" w:hAnsi="Arial" w:cs="Arial"/>
          <w:snapToGrid/>
          <w:szCs w:val="24"/>
        </w:rPr>
      </w:pPr>
      <w:r w:rsidRPr="007D7C20">
        <w:rPr>
          <w:rFonts w:ascii="Arial" w:hAnsi="Arial" w:cs="Arial"/>
          <w:snapToGrid/>
          <w:szCs w:val="24"/>
        </w:rPr>
        <w:t xml:space="preserve">If the emergency petition is approved by the Commission and if the petition is accepted pursuant to this article, the proposing or adopting agency shall develop and/or adopt new or amended building standards necessary to satisfy the cause for the petition. The new or amended building standards shall be proposed and adopted as emergency </w:t>
      </w:r>
      <w:r w:rsidRPr="007D7C20">
        <w:rPr>
          <w:rFonts w:ascii="Arial" w:hAnsi="Arial" w:cs="Arial"/>
          <w:strike/>
          <w:snapToGrid/>
          <w:szCs w:val="24"/>
        </w:rPr>
        <w:t xml:space="preserve">regulations </w:t>
      </w:r>
      <w:r w:rsidRPr="007D7C20">
        <w:rPr>
          <w:rFonts w:ascii="Arial" w:hAnsi="Arial" w:cs="Arial"/>
          <w:snapToGrid/>
          <w:szCs w:val="24"/>
          <w:u w:val="single"/>
        </w:rPr>
        <w:t xml:space="preserve">building standards </w:t>
      </w:r>
      <w:r w:rsidRPr="007D7C20">
        <w:rPr>
          <w:rFonts w:ascii="Arial" w:hAnsi="Arial" w:cs="Arial"/>
          <w:snapToGrid/>
          <w:szCs w:val="24"/>
        </w:rPr>
        <w:t>as permitted by Health and Safety Code Sections 18934.8 and 18937</w:t>
      </w:r>
      <w:r w:rsidRPr="007D7C20">
        <w:rPr>
          <w:rFonts w:ascii="Arial" w:hAnsi="Arial" w:cs="Arial"/>
          <w:snapToGrid/>
          <w:szCs w:val="24"/>
          <w:u w:val="single"/>
        </w:rPr>
        <w:t>, and as provided for in section 1-419 of this chapter</w:t>
      </w:r>
      <w:r w:rsidRPr="007D7C20">
        <w:rPr>
          <w:rFonts w:ascii="Arial" w:hAnsi="Arial" w:cs="Arial"/>
          <w:snapToGrid/>
          <w:szCs w:val="24"/>
        </w:rPr>
        <w:t>.</w:t>
      </w:r>
    </w:p>
    <w:p w:rsidR="005767DB" w:rsidRPr="007D7C20" w:rsidRDefault="00715474" w:rsidP="00715474">
      <w:pPr>
        <w:tabs>
          <w:tab w:val="left" w:pos="360"/>
        </w:tabs>
        <w:spacing w:after="240"/>
        <w:jc w:val="both"/>
        <w:rPr>
          <w:rFonts w:ascii="Arial" w:hAnsi="Arial" w:cs="Arial"/>
          <w:b/>
          <w:snapToGrid/>
          <w:szCs w:val="24"/>
        </w:rPr>
      </w:pPr>
      <w:r>
        <w:rPr>
          <w:rFonts w:ascii="Arial" w:hAnsi="Arial" w:cs="Arial"/>
          <w:b/>
          <w:snapToGrid/>
          <w:szCs w:val="24"/>
        </w:rPr>
        <w:t>Notation:</w:t>
      </w:r>
    </w:p>
    <w:p w:rsidR="005767DB" w:rsidRPr="007D7C20" w:rsidRDefault="005767DB" w:rsidP="00715474">
      <w:pPr>
        <w:widowControl/>
        <w:spacing w:after="240"/>
        <w:jc w:val="both"/>
        <w:rPr>
          <w:rFonts w:ascii="Arial" w:hAnsi="Arial" w:cs="Arial"/>
          <w:szCs w:val="24"/>
        </w:rPr>
      </w:pPr>
      <w:r w:rsidRPr="007D7C20">
        <w:rPr>
          <w:rFonts w:ascii="Arial" w:hAnsi="Arial" w:cs="Arial"/>
          <w:b/>
          <w:szCs w:val="24"/>
        </w:rPr>
        <w:t>Authority cited:</w:t>
      </w:r>
      <w:r w:rsidRPr="007D7C20">
        <w:rPr>
          <w:rFonts w:ascii="Arial" w:hAnsi="Arial" w:cs="Arial"/>
          <w:szCs w:val="24"/>
        </w:rPr>
        <w:t xml:space="preserve"> Health and Safety Code Sections 18931, 18934.8, 18937 and 18949.6.</w:t>
      </w:r>
    </w:p>
    <w:p w:rsidR="005767DB" w:rsidRPr="007D7C20" w:rsidRDefault="005767DB" w:rsidP="00715474">
      <w:pPr>
        <w:widowControl/>
        <w:spacing w:after="360"/>
        <w:jc w:val="both"/>
        <w:rPr>
          <w:rFonts w:ascii="Arial" w:hAnsi="Arial" w:cs="Arial"/>
          <w:szCs w:val="24"/>
        </w:rPr>
      </w:pPr>
      <w:r w:rsidRPr="007D7C20">
        <w:rPr>
          <w:rFonts w:ascii="Arial" w:hAnsi="Arial" w:cs="Arial"/>
          <w:b/>
          <w:szCs w:val="24"/>
        </w:rPr>
        <w:t>Reference:</w:t>
      </w:r>
      <w:r w:rsidRPr="007D7C20">
        <w:rPr>
          <w:rFonts w:ascii="Arial" w:hAnsi="Arial" w:cs="Arial"/>
          <w:szCs w:val="24"/>
        </w:rPr>
        <w:t xml:space="preserve"> Health and Safety Code Sections 18931, 18934.8, 18937 and 18949.6.</w:t>
      </w:r>
    </w:p>
    <w:p w:rsidR="005767DB" w:rsidRPr="007D7C20" w:rsidRDefault="005767DB" w:rsidP="004C1BB9">
      <w:pPr>
        <w:pStyle w:val="Heading2"/>
      </w:pPr>
      <w:r w:rsidRPr="007D7C20">
        <w:t>ITEM 8.</w:t>
      </w:r>
    </w:p>
    <w:p w:rsidR="005767DB" w:rsidRPr="007D7C20" w:rsidRDefault="005767DB" w:rsidP="00715474">
      <w:pPr>
        <w:tabs>
          <w:tab w:val="left" w:pos="360"/>
        </w:tabs>
        <w:spacing w:after="240"/>
        <w:jc w:val="both"/>
        <w:rPr>
          <w:rFonts w:ascii="Arial" w:hAnsi="Arial" w:cs="Arial"/>
          <w:b/>
          <w:szCs w:val="24"/>
        </w:rPr>
      </w:pPr>
      <w:r w:rsidRPr="007D7C20">
        <w:rPr>
          <w:rFonts w:ascii="Arial" w:hAnsi="Arial" w:cs="Arial"/>
          <w:b/>
          <w:szCs w:val="24"/>
        </w:rPr>
        <w:t xml:space="preserve">1-321. Petition processing by </w:t>
      </w:r>
      <w:r w:rsidRPr="007D7C20">
        <w:rPr>
          <w:rFonts w:ascii="Arial" w:hAnsi="Arial" w:cs="Arial"/>
          <w:b/>
          <w:szCs w:val="24"/>
          <w:u w:val="single"/>
        </w:rPr>
        <w:t xml:space="preserve">proposing or adopting </w:t>
      </w:r>
      <w:r w:rsidRPr="007D7C20">
        <w:rPr>
          <w:rFonts w:ascii="Arial" w:hAnsi="Arial" w:cs="Arial"/>
          <w:b/>
          <w:szCs w:val="24"/>
        </w:rPr>
        <w:t>agencies.</w:t>
      </w:r>
    </w:p>
    <w:p w:rsidR="005767DB" w:rsidRPr="007D7C20" w:rsidRDefault="005767DB" w:rsidP="00715474">
      <w:pPr>
        <w:pStyle w:val="ICCSECTIONl2L5"/>
        <w:widowControl/>
        <w:spacing w:after="240"/>
        <w:jc w:val="both"/>
        <w:rPr>
          <w:bCs/>
          <w:sz w:val="24"/>
          <w:szCs w:val="24"/>
        </w:rPr>
      </w:pPr>
      <w:r w:rsidRPr="007D7C20">
        <w:rPr>
          <w:bCs/>
          <w:sz w:val="24"/>
          <w:szCs w:val="24"/>
        </w:rPr>
        <w:t xml:space="preserve">Upon receipt of a petition forwarded by the Commission, or a petition received directly from a petitioner, the proposing </w:t>
      </w:r>
      <w:r w:rsidRPr="007D7C20">
        <w:rPr>
          <w:bCs/>
          <w:strike/>
          <w:sz w:val="24"/>
          <w:szCs w:val="24"/>
        </w:rPr>
        <w:t xml:space="preserve">agency </w:t>
      </w:r>
      <w:r w:rsidRPr="007D7C20">
        <w:rPr>
          <w:bCs/>
          <w:sz w:val="24"/>
          <w:szCs w:val="24"/>
        </w:rPr>
        <w:t>or adopting agency shall be responsible for the following duties:</w:t>
      </w:r>
    </w:p>
    <w:p w:rsidR="005767DB" w:rsidRPr="007D7C20" w:rsidRDefault="005767DB" w:rsidP="00715474">
      <w:pPr>
        <w:pStyle w:val="ICCSECONDPARA"/>
        <w:widowControl/>
        <w:spacing w:after="240"/>
        <w:ind w:firstLine="0"/>
        <w:jc w:val="both"/>
        <w:rPr>
          <w:b/>
          <w:sz w:val="24"/>
          <w:szCs w:val="24"/>
        </w:rPr>
      </w:pPr>
      <w:r w:rsidRPr="007D7C20">
        <w:rPr>
          <w:b/>
          <w:sz w:val="24"/>
          <w:szCs w:val="24"/>
        </w:rPr>
        <w:t>…</w:t>
      </w:r>
    </w:p>
    <w:p w:rsidR="005767DB" w:rsidRPr="007D7C20" w:rsidRDefault="005767DB" w:rsidP="00715474">
      <w:pPr>
        <w:pStyle w:val="ICCSECONDPARA"/>
        <w:widowControl/>
        <w:numPr>
          <w:ilvl w:val="0"/>
          <w:numId w:val="10"/>
        </w:numPr>
        <w:spacing w:after="240"/>
        <w:ind w:left="0" w:firstLine="360"/>
        <w:jc w:val="both"/>
        <w:rPr>
          <w:sz w:val="24"/>
          <w:szCs w:val="24"/>
        </w:rPr>
      </w:pPr>
      <w:r w:rsidRPr="007D7C20">
        <w:rPr>
          <w:sz w:val="24"/>
          <w:szCs w:val="24"/>
        </w:rPr>
        <w:t xml:space="preserve">If the proposing </w:t>
      </w:r>
      <w:r w:rsidRPr="007D7C20">
        <w:rPr>
          <w:strike/>
          <w:sz w:val="24"/>
          <w:szCs w:val="24"/>
        </w:rPr>
        <w:t xml:space="preserve">agency </w:t>
      </w:r>
      <w:r w:rsidRPr="007D7C20">
        <w:rPr>
          <w:sz w:val="24"/>
          <w:szCs w:val="24"/>
        </w:rPr>
        <w:t xml:space="preserve">or adopting agency determines that it has jurisdiction and that a received petition is complete, it shall take </w:t>
      </w:r>
      <w:r w:rsidRPr="007D7C20">
        <w:rPr>
          <w:strike/>
          <w:sz w:val="24"/>
          <w:szCs w:val="24"/>
        </w:rPr>
        <w:t xml:space="preserve">one of </w:t>
      </w:r>
      <w:r w:rsidRPr="007D7C20">
        <w:rPr>
          <w:sz w:val="24"/>
          <w:szCs w:val="24"/>
        </w:rPr>
        <w:t>the following action</w:t>
      </w:r>
      <w:r w:rsidRPr="007D7C20">
        <w:rPr>
          <w:sz w:val="24"/>
          <w:szCs w:val="24"/>
          <w:u w:val="single"/>
        </w:rPr>
        <w:t>(s) as appropriate</w:t>
      </w:r>
      <w:r w:rsidRPr="007D7C20">
        <w:rPr>
          <w:sz w:val="24"/>
          <w:szCs w:val="24"/>
        </w:rPr>
        <w:t>, communicating with the petitioner and Commission, within the noted time lines:</w:t>
      </w:r>
    </w:p>
    <w:p w:rsidR="005767DB" w:rsidRPr="007D7C20" w:rsidRDefault="005767DB" w:rsidP="00715474">
      <w:pPr>
        <w:pStyle w:val="ICCBULLETL7"/>
        <w:widowControl/>
        <w:tabs>
          <w:tab w:val="clear" w:pos="1080"/>
          <w:tab w:val="left" w:pos="900"/>
        </w:tabs>
        <w:spacing w:after="240"/>
        <w:ind w:left="806"/>
        <w:jc w:val="both"/>
        <w:rPr>
          <w:sz w:val="24"/>
          <w:szCs w:val="24"/>
        </w:rPr>
      </w:pPr>
      <w:r w:rsidRPr="007D7C20">
        <w:rPr>
          <w:sz w:val="24"/>
          <w:szCs w:val="24"/>
        </w:rPr>
        <w:t>1.</w:t>
      </w:r>
      <w:r w:rsidRPr="007D7C20">
        <w:rPr>
          <w:sz w:val="24"/>
          <w:szCs w:val="24"/>
        </w:rPr>
        <w:tab/>
        <w:t xml:space="preserve">The agency may </w:t>
      </w:r>
      <w:r w:rsidRPr="007D7C20">
        <w:rPr>
          <w:strike/>
          <w:sz w:val="24"/>
          <w:szCs w:val="24"/>
        </w:rPr>
        <w:t>reject,</w:t>
      </w:r>
      <w:r w:rsidRPr="007D7C20">
        <w:rPr>
          <w:sz w:val="24"/>
          <w:szCs w:val="24"/>
        </w:rPr>
        <w:t xml:space="preserve"> </w:t>
      </w:r>
      <w:r w:rsidRPr="007D7C20">
        <w:rPr>
          <w:sz w:val="24"/>
          <w:szCs w:val="24"/>
          <w:u w:val="single"/>
        </w:rPr>
        <w:t xml:space="preserve">deny or </w:t>
      </w:r>
      <w:r w:rsidRPr="007D7C20">
        <w:rPr>
          <w:sz w:val="24"/>
          <w:szCs w:val="24"/>
        </w:rPr>
        <w:t xml:space="preserve">accept </w:t>
      </w:r>
      <w:r w:rsidRPr="007D7C20">
        <w:rPr>
          <w:strike/>
          <w:sz w:val="24"/>
          <w:szCs w:val="24"/>
        </w:rPr>
        <w:t xml:space="preserve">or approve </w:t>
      </w:r>
      <w:r w:rsidRPr="007D7C20">
        <w:rPr>
          <w:sz w:val="24"/>
          <w:szCs w:val="24"/>
        </w:rPr>
        <w:t>a petition in part and may grant other relief or take other action as it may determine to be warranted by the petition and shall notify the petitioner and the Commission in writing of the action.</w:t>
      </w:r>
    </w:p>
    <w:p w:rsidR="005767DB" w:rsidRPr="007D7C20" w:rsidRDefault="005767DB" w:rsidP="00715474">
      <w:pPr>
        <w:widowControl/>
        <w:tabs>
          <w:tab w:val="left" w:pos="720"/>
          <w:tab w:val="left" w:pos="900"/>
        </w:tabs>
        <w:spacing w:after="240"/>
        <w:jc w:val="both"/>
        <w:rPr>
          <w:rFonts w:ascii="Arial" w:hAnsi="Arial" w:cs="Arial"/>
          <w:b/>
          <w:szCs w:val="24"/>
        </w:rPr>
      </w:pPr>
      <w:r w:rsidRPr="007D7C20">
        <w:rPr>
          <w:rFonts w:ascii="Arial" w:hAnsi="Arial" w:cs="Arial"/>
          <w:b/>
          <w:szCs w:val="24"/>
        </w:rPr>
        <w:t>…</w:t>
      </w:r>
    </w:p>
    <w:p w:rsidR="005767DB" w:rsidRPr="007D7C20" w:rsidRDefault="005767DB" w:rsidP="00715474">
      <w:pPr>
        <w:pStyle w:val="ICCBULLETL7"/>
        <w:widowControl/>
        <w:numPr>
          <w:ilvl w:val="0"/>
          <w:numId w:val="4"/>
        </w:numPr>
        <w:tabs>
          <w:tab w:val="clear" w:pos="1080"/>
          <w:tab w:val="left" w:pos="720"/>
          <w:tab w:val="left" w:pos="900"/>
        </w:tabs>
        <w:spacing w:after="240"/>
        <w:ind w:left="810"/>
        <w:jc w:val="both"/>
        <w:rPr>
          <w:sz w:val="24"/>
          <w:szCs w:val="24"/>
          <w:u w:val="single"/>
        </w:rPr>
      </w:pPr>
      <w:r w:rsidRPr="007D7C20">
        <w:rPr>
          <w:sz w:val="24"/>
          <w:szCs w:val="24"/>
        </w:rPr>
        <w:t xml:space="preserve">If the </w:t>
      </w:r>
      <w:r w:rsidRPr="007D7C20">
        <w:rPr>
          <w:strike/>
          <w:sz w:val="24"/>
          <w:szCs w:val="24"/>
        </w:rPr>
        <w:t xml:space="preserve">approved </w:t>
      </w:r>
      <w:r w:rsidRPr="007D7C20">
        <w:rPr>
          <w:sz w:val="24"/>
          <w:szCs w:val="24"/>
          <w:u w:val="single"/>
        </w:rPr>
        <w:t xml:space="preserve">accepted </w:t>
      </w:r>
      <w:r w:rsidRPr="007D7C20">
        <w:rPr>
          <w:sz w:val="24"/>
          <w:szCs w:val="24"/>
        </w:rPr>
        <w:t>petition contains an emergency clause, the agency shall also rule on the existence of an emergency</w:t>
      </w:r>
      <w:r w:rsidRPr="007D7C20">
        <w:rPr>
          <w:sz w:val="24"/>
          <w:szCs w:val="24"/>
          <w:u w:val="single"/>
        </w:rPr>
        <w:t>.</w:t>
      </w:r>
      <w:r w:rsidRPr="007D7C20">
        <w:rPr>
          <w:strike/>
          <w:sz w:val="24"/>
          <w:szCs w:val="24"/>
        </w:rPr>
        <w:t>,</w:t>
      </w:r>
      <w:r w:rsidRPr="007D7C20">
        <w:rPr>
          <w:sz w:val="24"/>
          <w:szCs w:val="24"/>
        </w:rPr>
        <w:t xml:space="preserve"> </w:t>
      </w:r>
      <w:r w:rsidRPr="007D7C20">
        <w:rPr>
          <w:strike/>
          <w:sz w:val="24"/>
          <w:szCs w:val="24"/>
        </w:rPr>
        <w:t xml:space="preserve">and if it </w:t>
      </w:r>
      <w:r w:rsidRPr="007D7C20">
        <w:rPr>
          <w:sz w:val="24"/>
          <w:szCs w:val="24"/>
          <w:u w:val="single"/>
        </w:rPr>
        <w:t>If the agency</w:t>
      </w:r>
      <w:r w:rsidRPr="007D7C20">
        <w:rPr>
          <w:sz w:val="24"/>
          <w:szCs w:val="24"/>
        </w:rPr>
        <w:t xml:space="preserve"> concurs that an emergency exists, </w:t>
      </w:r>
      <w:r w:rsidRPr="007D7C20">
        <w:rPr>
          <w:sz w:val="24"/>
          <w:szCs w:val="24"/>
          <w:u w:val="single"/>
        </w:rPr>
        <w:t xml:space="preserve">it </w:t>
      </w:r>
      <w:r w:rsidRPr="007D7C20">
        <w:rPr>
          <w:sz w:val="24"/>
          <w:szCs w:val="24"/>
        </w:rPr>
        <w:t xml:space="preserve">shall schedule code development and </w:t>
      </w:r>
      <w:r w:rsidRPr="007D7C20">
        <w:rPr>
          <w:sz w:val="24"/>
          <w:szCs w:val="24"/>
          <w:u w:val="single"/>
        </w:rPr>
        <w:t xml:space="preserve">begin </w:t>
      </w:r>
      <w:r w:rsidRPr="007D7C20">
        <w:rPr>
          <w:sz w:val="24"/>
          <w:szCs w:val="24"/>
        </w:rPr>
        <w:t>adoption procedures on an emergency basis</w:t>
      </w:r>
      <w:r w:rsidRPr="007D7C20">
        <w:rPr>
          <w:sz w:val="24"/>
          <w:szCs w:val="24"/>
          <w:u w:val="single"/>
        </w:rPr>
        <w:t xml:space="preserve"> in accordance with section 1-419 of this chapter</w:t>
      </w:r>
      <w:r w:rsidRPr="007D7C20">
        <w:rPr>
          <w:sz w:val="24"/>
          <w:szCs w:val="24"/>
        </w:rPr>
        <w:t>.</w:t>
      </w:r>
      <w:r w:rsidRPr="007D7C20">
        <w:rPr>
          <w:sz w:val="24"/>
          <w:szCs w:val="24"/>
          <w:u w:val="single"/>
        </w:rPr>
        <w:t xml:space="preserve"> The agency shall notify the Executive Director of its intent to commence rulemaking pursuant to Health and Safety Code Section 18926(b).</w:t>
      </w:r>
    </w:p>
    <w:p w:rsidR="005767DB" w:rsidRPr="007D7C20" w:rsidRDefault="00715474" w:rsidP="00715474">
      <w:pPr>
        <w:widowControl/>
        <w:spacing w:after="240"/>
        <w:jc w:val="both"/>
        <w:rPr>
          <w:rFonts w:ascii="Arial" w:hAnsi="Arial" w:cs="Arial"/>
          <w:b/>
          <w:szCs w:val="24"/>
        </w:rPr>
      </w:pPr>
      <w:r>
        <w:rPr>
          <w:rFonts w:ascii="Arial" w:hAnsi="Arial" w:cs="Arial"/>
          <w:b/>
          <w:szCs w:val="24"/>
        </w:rPr>
        <w:lastRenderedPageBreak/>
        <w:t>Notation:</w:t>
      </w:r>
    </w:p>
    <w:p w:rsidR="005767DB" w:rsidRPr="007D7C20" w:rsidRDefault="005767DB" w:rsidP="00715474">
      <w:pPr>
        <w:pStyle w:val="ICCFOOTAGE"/>
        <w:widowControl/>
        <w:tabs>
          <w:tab w:val="clear" w:pos="360"/>
          <w:tab w:val="left" w:pos="1170"/>
        </w:tabs>
        <w:spacing w:after="240"/>
        <w:ind w:left="1170" w:hanging="1170"/>
        <w:jc w:val="both"/>
        <w:rPr>
          <w:sz w:val="24"/>
          <w:szCs w:val="24"/>
        </w:rPr>
      </w:pPr>
      <w:r w:rsidRPr="007D7C20">
        <w:rPr>
          <w:b/>
          <w:bCs/>
          <w:sz w:val="24"/>
          <w:szCs w:val="24"/>
        </w:rPr>
        <w:t xml:space="preserve">Authority cited: </w:t>
      </w:r>
      <w:r w:rsidRPr="007D7C20">
        <w:rPr>
          <w:sz w:val="24"/>
          <w:szCs w:val="24"/>
        </w:rPr>
        <w:t>Health and Safety Code Sections 18931, 18949.1, 18949.2, 18949.3, 18949.5 and 18949.6.</w:t>
      </w:r>
    </w:p>
    <w:p w:rsidR="005767DB" w:rsidRPr="007D7C20" w:rsidRDefault="005767DB" w:rsidP="00715474">
      <w:pPr>
        <w:pStyle w:val="ICCFOOTAGE"/>
        <w:widowControl/>
        <w:spacing w:after="240"/>
        <w:jc w:val="both"/>
        <w:rPr>
          <w:sz w:val="24"/>
          <w:szCs w:val="24"/>
        </w:rPr>
      </w:pPr>
      <w:r w:rsidRPr="007D7C20">
        <w:rPr>
          <w:b/>
          <w:bCs/>
          <w:sz w:val="24"/>
          <w:szCs w:val="24"/>
        </w:rPr>
        <w:t xml:space="preserve">Reference: </w:t>
      </w:r>
      <w:r w:rsidRPr="007D7C20">
        <w:rPr>
          <w:sz w:val="24"/>
          <w:szCs w:val="24"/>
        </w:rPr>
        <w:t>Health and Safety Code Section</w:t>
      </w:r>
      <w:r w:rsidRPr="007D7C20">
        <w:rPr>
          <w:sz w:val="24"/>
          <w:szCs w:val="24"/>
          <w:u w:val="single"/>
        </w:rPr>
        <w:t>s</w:t>
      </w:r>
      <w:r w:rsidRPr="007D7C20">
        <w:rPr>
          <w:sz w:val="24"/>
          <w:szCs w:val="24"/>
        </w:rPr>
        <w:t xml:space="preserve"> </w:t>
      </w:r>
      <w:r w:rsidRPr="007D7C20">
        <w:rPr>
          <w:sz w:val="24"/>
          <w:szCs w:val="24"/>
          <w:u w:val="single"/>
        </w:rPr>
        <w:t xml:space="preserve">18926, </w:t>
      </w:r>
      <w:r w:rsidRPr="007D7C20">
        <w:rPr>
          <w:sz w:val="24"/>
          <w:szCs w:val="24"/>
        </w:rPr>
        <w:t>18931 and 18949.6.</w:t>
      </w:r>
    </w:p>
    <w:p w:rsidR="005767DB" w:rsidRPr="007D7C20" w:rsidRDefault="005767DB" w:rsidP="004C1BB9">
      <w:pPr>
        <w:pStyle w:val="Heading1"/>
        <w:rPr>
          <w:snapToGrid/>
        </w:rPr>
      </w:pPr>
      <w:r w:rsidRPr="007D7C20">
        <w:rPr>
          <w:snapToGrid/>
        </w:rPr>
        <w:t>ARTICLE 4</w:t>
      </w:r>
    </w:p>
    <w:p w:rsidR="005767DB" w:rsidRPr="007D7C20" w:rsidRDefault="005767DB" w:rsidP="004C1BB9">
      <w:pPr>
        <w:pStyle w:val="Heading1"/>
        <w:rPr>
          <w:snapToGrid/>
        </w:rPr>
      </w:pPr>
      <w:r w:rsidRPr="007D7C20">
        <w:rPr>
          <w:snapToGrid/>
        </w:rPr>
        <w:t>RULEMAKING FOR THE</w:t>
      </w:r>
    </w:p>
    <w:p w:rsidR="005767DB" w:rsidRPr="007D7C20" w:rsidRDefault="005767DB" w:rsidP="004C1BB9">
      <w:pPr>
        <w:pStyle w:val="Heading1"/>
        <w:rPr>
          <w:snapToGrid/>
        </w:rPr>
      </w:pPr>
      <w:r w:rsidRPr="007D7C20">
        <w:rPr>
          <w:snapToGrid/>
        </w:rPr>
        <w:t>ADOPTION OF BUILDING STANDARDS</w:t>
      </w:r>
    </w:p>
    <w:p w:rsidR="005767DB" w:rsidRPr="007D7C20" w:rsidRDefault="005767DB" w:rsidP="0071165C">
      <w:pPr>
        <w:tabs>
          <w:tab w:val="left" w:pos="360"/>
        </w:tabs>
        <w:spacing w:after="240"/>
        <w:rPr>
          <w:rFonts w:ascii="Arial" w:hAnsi="Arial" w:cs="Arial"/>
          <w:b/>
          <w:snapToGrid/>
          <w:szCs w:val="24"/>
        </w:rPr>
      </w:pPr>
      <w:r w:rsidRPr="007D7C20">
        <w:rPr>
          <w:rFonts w:ascii="Arial" w:hAnsi="Arial" w:cs="Arial"/>
          <w:b/>
          <w:snapToGrid/>
          <w:szCs w:val="24"/>
        </w:rPr>
        <w:t>…</w:t>
      </w:r>
    </w:p>
    <w:p w:rsidR="005767DB" w:rsidRPr="007D7C20" w:rsidRDefault="005767DB" w:rsidP="005767DB">
      <w:pPr>
        <w:tabs>
          <w:tab w:val="left" w:pos="360"/>
        </w:tabs>
        <w:rPr>
          <w:rFonts w:ascii="Arial" w:hAnsi="Arial" w:cs="Arial"/>
          <w:b/>
          <w:snapToGrid/>
          <w:szCs w:val="24"/>
        </w:rPr>
      </w:pPr>
    </w:p>
    <w:p w:rsidR="005767DB" w:rsidRDefault="005767DB" w:rsidP="004C1BB9">
      <w:pPr>
        <w:pStyle w:val="Heading2"/>
      </w:pPr>
      <w:r w:rsidRPr="007D7C20">
        <w:t>ITEM 9.</w:t>
      </w:r>
    </w:p>
    <w:p w:rsidR="005767DB" w:rsidRDefault="005767DB" w:rsidP="0071165C">
      <w:pPr>
        <w:pStyle w:val="BodyText3"/>
        <w:spacing w:after="240"/>
        <w:rPr>
          <w:rFonts w:ascii="Arial" w:hAnsi="Arial" w:cs="Arial"/>
          <w:szCs w:val="24"/>
        </w:rPr>
      </w:pPr>
      <w:r>
        <w:rPr>
          <w:rFonts w:ascii="Arial" w:hAnsi="Arial" w:cs="Arial"/>
          <w:b/>
          <w:szCs w:val="24"/>
        </w:rPr>
        <w:t>1-407. Initial rulemaking file submittals by a state proposing agency.</w:t>
      </w:r>
    </w:p>
    <w:p w:rsidR="0053488C" w:rsidRDefault="005767DB" w:rsidP="0071165C">
      <w:pPr>
        <w:pStyle w:val="BodyText3"/>
        <w:numPr>
          <w:ilvl w:val="0"/>
          <w:numId w:val="14"/>
        </w:numPr>
        <w:spacing w:after="240"/>
        <w:ind w:left="0" w:firstLine="360"/>
        <w:rPr>
          <w:rFonts w:ascii="Arial" w:hAnsi="Arial" w:cs="Arial"/>
          <w:szCs w:val="24"/>
        </w:rPr>
      </w:pPr>
      <w:r>
        <w:rPr>
          <w:rFonts w:ascii="Arial" w:hAnsi="Arial" w:cs="Arial"/>
          <w:szCs w:val="24"/>
        </w:rPr>
        <w:t>State proposing agencies developing building standards, or administrative regulations to support building standards, to be published in Title 24, shall prepare a rulemaking file for submittal to the office of the Commission, which shall comply with Article 5 (commencing with Section 11346) of Chapter 3.5 of Part 1 of Division 3 of Title 2 of the Government Code. The Notice of Proposed Action required by this section shall be approved by the Commission prior to any official notice to conduct a hearing or comment period regarding the proposed rulemaking.</w:t>
      </w:r>
    </w:p>
    <w:p w:rsidR="005767DB" w:rsidRPr="00B7686E" w:rsidRDefault="0053488C" w:rsidP="0053488C">
      <w:pPr>
        <w:pStyle w:val="BodyText3"/>
        <w:pBdr>
          <w:right w:val="single" w:sz="4" w:space="4" w:color="auto"/>
        </w:pBdr>
        <w:spacing w:after="240"/>
        <w:rPr>
          <w:rFonts w:ascii="Arial" w:hAnsi="Arial" w:cs="Arial"/>
          <w:szCs w:val="24"/>
        </w:rPr>
      </w:pPr>
      <w:r w:rsidRPr="0053488C">
        <w:rPr>
          <w:rFonts w:ascii="Arial" w:hAnsi="Arial" w:cs="Arial"/>
          <w:szCs w:val="24"/>
          <w:u w:val="single"/>
        </w:rPr>
        <w:t>Note:</w:t>
      </w:r>
      <w:r w:rsidR="005767DB" w:rsidRPr="001B72CE">
        <w:rPr>
          <w:rFonts w:ascii="Arial" w:hAnsi="Arial" w:cs="Arial"/>
          <w:szCs w:val="24"/>
          <w:u w:val="single"/>
        </w:rPr>
        <w:t xml:space="preserve"> </w:t>
      </w:r>
      <w:r>
        <w:rPr>
          <w:rFonts w:ascii="Arial" w:hAnsi="Arial" w:cs="Arial"/>
          <w:szCs w:val="24"/>
          <w:u w:val="single"/>
        </w:rPr>
        <w:t>Current f</w:t>
      </w:r>
      <w:r w:rsidR="005767DB" w:rsidRPr="004E4E44">
        <w:rPr>
          <w:rFonts w:ascii="Arial" w:hAnsi="Arial" w:cs="Arial"/>
          <w:szCs w:val="24"/>
          <w:u w:val="single"/>
        </w:rPr>
        <w:t>orms, templates, and checklists for developing rulemaking</w:t>
      </w:r>
      <w:r w:rsidR="005767DB">
        <w:rPr>
          <w:rFonts w:ascii="Arial" w:hAnsi="Arial" w:cs="Arial"/>
          <w:szCs w:val="24"/>
          <w:u w:val="single"/>
        </w:rPr>
        <w:t>s</w:t>
      </w:r>
      <w:r w:rsidR="005767DB" w:rsidRPr="004E4E44">
        <w:rPr>
          <w:rFonts w:ascii="Arial" w:hAnsi="Arial" w:cs="Arial"/>
          <w:szCs w:val="24"/>
          <w:u w:val="single"/>
        </w:rPr>
        <w:t xml:space="preserve"> are available from the </w:t>
      </w:r>
      <w:r>
        <w:rPr>
          <w:rFonts w:ascii="Arial" w:hAnsi="Arial" w:cs="Arial"/>
          <w:szCs w:val="24"/>
          <w:u w:val="single"/>
        </w:rPr>
        <w:t>C</w:t>
      </w:r>
      <w:r w:rsidR="005767DB" w:rsidRPr="004E4E44">
        <w:rPr>
          <w:rFonts w:ascii="Arial" w:hAnsi="Arial" w:cs="Arial"/>
          <w:szCs w:val="24"/>
          <w:u w:val="single"/>
        </w:rPr>
        <w:t>ommission</w:t>
      </w:r>
      <w:r>
        <w:rPr>
          <w:rFonts w:ascii="Arial" w:hAnsi="Arial" w:cs="Arial"/>
          <w:szCs w:val="24"/>
          <w:u w:val="single"/>
        </w:rPr>
        <w:t xml:space="preserve"> to assist state proposing and adopting agencies. These are provided in order to help ensure that the state agencies’ rulemaking documents comply with specific requirements for content, completeness, statutory authority and reference and numerous other requirements.  </w:t>
      </w:r>
    </w:p>
    <w:p w:rsidR="005767DB" w:rsidRDefault="005767DB" w:rsidP="003B7FDE">
      <w:pPr>
        <w:pStyle w:val="BodyText3"/>
        <w:spacing w:after="240"/>
        <w:rPr>
          <w:rFonts w:ascii="Arial" w:hAnsi="Arial" w:cs="Arial"/>
          <w:b/>
          <w:szCs w:val="24"/>
        </w:rPr>
      </w:pPr>
      <w:r>
        <w:rPr>
          <w:rFonts w:ascii="Arial" w:hAnsi="Arial" w:cs="Arial"/>
          <w:b/>
          <w:szCs w:val="24"/>
        </w:rPr>
        <w:t>…</w:t>
      </w:r>
    </w:p>
    <w:p w:rsidR="003B7FDE" w:rsidRDefault="003B7FDE" w:rsidP="003B7FDE">
      <w:pPr>
        <w:pStyle w:val="BodyText3"/>
        <w:numPr>
          <w:ilvl w:val="0"/>
          <w:numId w:val="14"/>
        </w:numPr>
        <w:pBdr>
          <w:right w:val="single" w:sz="4" w:space="4" w:color="auto"/>
        </w:pBdr>
        <w:spacing w:after="240"/>
        <w:rPr>
          <w:rFonts w:ascii="Arial" w:hAnsi="Arial" w:cs="Arial"/>
          <w:szCs w:val="24"/>
        </w:rPr>
      </w:pPr>
      <w:r>
        <w:rPr>
          <w:rFonts w:ascii="Arial" w:hAnsi="Arial" w:cs="Arial"/>
          <w:szCs w:val="24"/>
        </w:rPr>
        <w:t>…………………..</w:t>
      </w:r>
    </w:p>
    <w:p w:rsidR="003B7FDE" w:rsidRPr="003B7FDE" w:rsidRDefault="003B7FDE" w:rsidP="003B7FDE">
      <w:pPr>
        <w:pStyle w:val="BodyText3"/>
        <w:spacing w:after="240"/>
        <w:rPr>
          <w:rFonts w:ascii="Arial" w:hAnsi="Arial" w:cs="Arial"/>
          <w:b/>
          <w:szCs w:val="24"/>
        </w:rPr>
      </w:pPr>
      <w:r w:rsidRPr="003B7FDE">
        <w:rPr>
          <w:rFonts w:ascii="Arial" w:hAnsi="Arial" w:cs="Arial"/>
          <w:b/>
          <w:szCs w:val="24"/>
        </w:rPr>
        <w:t>…</w:t>
      </w:r>
    </w:p>
    <w:p w:rsidR="005767DB" w:rsidRPr="0071165C" w:rsidRDefault="0071165C" w:rsidP="0071165C">
      <w:pPr>
        <w:pStyle w:val="BodyText3"/>
        <w:spacing w:after="240"/>
        <w:rPr>
          <w:rFonts w:ascii="Arial" w:hAnsi="Arial" w:cs="Arial"/>
          <w:b/>
          <w:szCs w:val="24"/>
        </w:rPr>
      </w:pPr>
      <w:r w:rsidRPr="0071165C">
        <w:rPr>
          <w:rFonts w:ascii="Arial" w:hAnsi="Arial" w:cs="Arial"/>
          <w:b/>
          <w:szCs w:val="24"/>
        </w:rPr>
        <w:t>Notation:</w:t>
      </w:r>
    </w:p>
    <w:p w:rsidR="005767DB" w:rsidRDefault="005767DB" w:rsidP="0071165C">
      <w:pPr>
        <w:pStyle w:val="BodyText3"/>
        <w:spacing w:after="240"/>
        <w:rPr>
          <w:rFonts w:ascii="Arial" w:hAnsi="Arial" w:cs="Arial"/>
          <w:szCs w:val="24"/>
        </w:rPr>
      </w:pPr>
      <w:r>
        <w:rPr>
          <w:rFonts w:ascii="Arial" w:hAnsi="Arial" w:cs="Arial"/>
          <w:b/>
          <w:szCs w:val="24"/>
        </w:rPr>
        <w:t>Authority cited:</w:t>
      </w:r>
      <w:r>
        <w:rPr>
          <w:rFonts w:ascii="Arial" w:hAnsi="Arial" w:cs="Arial"/>
          <w:szCs w:val="24"/>
        </w:rPr>
        <w:t xml:space="preserve"> Government Code Sections 11346–11348 and Health and Safety Code Sections 18930, 18931</w:t>
      </w:r>
      <w:r w:rsidRPr="00354C41">
        <w:rPr>
          <w:rFonts w:ascii="Arial" w:hAnsi="Arial" w:cs="Arial"/>
          <w:szCs w:val="24"/>
          <w:u w:val="single"/>
        </w:rPr>
        <w:t>,</w:t>
      </w:r>
      <w:r>
        <w:rPr>
          <w:rFonts w:ascii="Arial" w:hAnsi="Arial" w:cs="Arial"/>
          <w:szCs w:val="24"/>
        </w:rPr>
        <w:t xml:space="preserve"> </w:t>
      </w:r>
      <w:r w:rsidRPr="00354C41">
        <w:rPr>
          <w:rFonts w:ascii="Arial" w:hAnsi="Arial" w:cs="Arial"/>
          <w:strike/>
          <w:szCs w:val="24"/>
        </w:rPr>
        <w:t xml:space="preserve">and </w:t>
      </w:r>
      <w:r>
        <w:rPr>
          <w:rFonts w:ascii="Arial" w:hAnsi="Arial" w:cs="Arial"/>
          <w:szCs w:val="24"/>
        </w:rPr>
        <w:t>18935</w:t>
      </w:r>
      <w:r w:rsidRPr="00354C41">
        <w:rPr>
          <w:rFonts w:ascii="Arial" w:hAnsi="Arial" w:cs="Arial"/>
          <w:szCs w:val="24"/>
          <w:u w:val="single"/>
        </w:rPr>
        <w:t xml:space="preserve"> and 18949.6</w:t>
      </w:r>
      <w:r>
        <w:rPr>
          <w:rFonts w:ascii="Arial" w:hAnsi="Arial" w:cs="Arial"/>
          <w:szCs w:val="24"/>
        </w:rPr>
        <w:t>.</w:t>
      </w:r>
    </w:p>
    <w:p w:rsidR="005767DB" w:rsidRPr="00354C41" w:rsidRDefault="005767DB" w:rsidP="0071165C">
      <w:pPr>
        <w:pStyle w:val="BodyText3"/>
        <w:spacing w:after="360"/>
        <w:rPr>
          <w:rFonts w:ascii="Arial" w:hAnsi="Arial" w:cs="Arial"/>
          <w:szCs w:val="24"/>
        </w:rPr>
      </w:pPr>
      <w:r>
        <w:rPr>
          <w:rFonts w:ascii="Arial" w:hAnsi="Arial" w:cs="Arial"/>
          <w:b/>
          <w:szCs w:val="24"/>
        </w:rPr>
        <w:t>Reference:</w:t>
      </w:r>
      <w:r>
        <w:rPr>
          <w:rFonts w:ascii="Arial" w:hAnsi="Arial" w:cs="Arial"/>
          <w:szCs w:val="24"/>
        </w:rPr>
        <w:t xml:space="preserve"> Health and Safety Code Sections 18930, 18931</w:t>
      </w:r>
      <w:r w:rsidRPr="00354C41">
        <w:rPr>
          <w:rFonts w:ascii="Arial" w:hAnsi="Arial" w:cs="Arial"/>
          <w:szCs w:val="24"/>
          <w:u w:val="single"/>
        </w:rPr>
        <w:t>,</w:t>
      </w:r>
      <w:r>
        <w:rPr>
          <w:rFonts w:ascii="Arial" w:hAnsi="Arial" w:cs="Arial"/>
          <w:szCs w:val="24"/>
        </w:rPr>
        <w:t xml:space="preserve"> </w:t>
      </w:r>
      <w:r w:rsidRPr="00354C41">
        <w:rPr>
          <w:rFonts w:ascii="Arial" w:hAnsi="Arial" w:cs="Arial"/>
          <w:strike/>
          <w:szCs w:val="24"/>
        </w:rPr>
        <w:t xml:space="preserve">and </w:t>
      </w:r>
      <w:r>
        <w:rPr>
          <w:rFonts w:ascii="Arial" w:hAnsi="Arial" w:cs="Arial"/>
          <w:szCs w:val="24"/>
        </w:rPr>
        <w:t>18935</w:t>
      </w:r>
      <w:r w:rsidRPr="00354C41">
        <w:rPr>
          <w:rFonts w:ascii="Arial" w:hAnsi="Arial" w:cs="Arial"/>
          <w:szCs w:val="24"/>
          <w:u w:val="single"/>
        </w:rPr>
        <w:t xml:space="preserve"> and 18949.6</w:t>
      </w:r>
      <w:r>
        <w:rPr>
          <w:rFonts w:ascii="Arial" w:hAnsi="Arial" w:cs="Arial"/>
          <w:szCs w:val="24"/>
        </w:rPr>
        <w:t>.</w:t>
      </w:r>
    </w:p>
    <w:p w:rsidR="005767DB" w:rsidRPr="007D7C20" w:rsidRDefault="005767DB" w:rsidP="004C1BB9">
      <w:pPr>
        <w:pStyle w:val="Heading2"/>
      </w:pPr>
      <w:r>
        <w:t>ITEM 10.</w:t>
      </w:r>
    </w:p>
    <w:p w:rsidR="00E32C0B" w:rsidRDefault="005767DB" w:rsidP="0071165C">
      <w:pPr>
        <w:spacing w:after="240"/>
        <w:rPr>
          <w:rFonts w:ascii="Arial" w:hAnsi="Arial" w:cs="Arial"/>
          <w:b/>
          <w:szCs w:val="24"/>
          <w:u w:val="single"/>
        </w:rPr>
      </w:pPr>
      <w:r w:rsidRPr="007D7C20">
        <w:rPr>
          <w:rFonts w:ascii="Arial" w:hAnsi="Arial" w:cs="Arial"/>
          <w:b/>
          <w:szCs w:val="24"/>
          <w:u w:val="single"/>
        </w:rPr>
        <w:t>1-408. Certification of delegation of authority.</w:t>
      </w:r>
    </w:p>
    <w:p w:rsidR="005767DB" w:rsidRPr="00E32C0B" w:rsidRDefault="005767DB" w:rsidP="00E32C0B">
      <w:pPr>
        <w:spacing w:after="240"/>
        <w:ind w:firstLine="360"/>
        <w:rPr>
          <w:rFonts w:ascii="Arial" w:hAnsi="Arial" w:cs="Arial"/>
          <w:b/>
          <w:szCs w:val="24"/>
          <w:u w:val="single"/>
        </w:rPr>
      </w:pPr>
      <w:r w:rsidRPr="007D7C20">
        <w:rPr>
          <w:rFonts w:ascii="Arial" w:hAnsi="Arial" w:cs="Arial"/>
          <w:szCs w:val="24"/>
          <w:u w:val="single"/>
        </w:rPr>
        <w:t xml:space="preserve">(a) Whenever a certification is required by this article, it shall be made by the head of the state agency that is proposing, adopting, amending or repealing building standards or administrative regulations, or by a designee of the agency head.  The </w:t>
      </w:r>
      <w:r w:rsidRPr="007D7C20">
        <w:rPr>
          <w:rFonts w:ascii="Arial" w:hAnsi="Arial" w:cs="Arial"/>
          <w:szCs w:val="24"/>
          <w:u w:val="single"/>
        </w:rPr>
        <w:lastRenderedPageBreak/>
        <w:t>certification and delegation shall be in writing.</w:t>
      </w:r>
    </w:p>
    <w:p w:rsidR="005767DB" w:rsidRPr="007D7C20" w:rsidRDefault="005767DB" w:rsidP="0071165C">
      <w:pPr>
        <w:spacing w:after="240"/>
        <w:ind w:firstLine="360"/>
        <w:rPr>
          <w:rFonts w:ascii="Arial" w:hAnsi="Arial" w:cs="Arial"/>
          <w:szCs w:val="24"/>
          <w:u w:val="single"/>
        </w:rPr>
      </w:pPr>
      <w:r w:rsidRPr="007D7C20">
        <w:rPr>
          <w:rFonts w:ascii="Arial" w:hAnsi="Arial" w:cs="Arial"/>
          <w:szCs w:val="24"/>
          <w:u w:val="single"/>
        </w:rPr>
        <w:t>(b)The certification wet signature required on the Notice/Submission Face Sheet (BSC-1) by Sections 1-407(b) 1, 1-415(a) 1, and 1-419(b) 1 and the certification wet signature required on the Department of Finance Economic and Fiscal Impact Statement (STD. 399) required by Section 1-415(a) 7 shall be made by the agency director, or their designee, of the agency proposing or adopting the building standards. A written delegation identifying the agency’s authorized signatory designee(s) shall be submitted prior to or with the rulemaking file(s) when the Notice/Submission Face Sheet (BSC-1) is signed by other than the agency director.</w:t>
      </w:r>
    </w:p>
    <w:p w:rsidR="005767DB" w:rsidRPr="007D7C20" w:rsidRDefault="0071165C" w:rsidP="0071165C">
      <w:pPr>
        <w:spacing w:after="240"/>
        <w:rPr>
          <w:rFonts w:ascii="Arial" w:hAnsi="Arial" w:cs="Arial"/>
          <w:b/>
          <w:szCs w:val="24"/>
        </w:rPr>
      </w:pPr>
      <w:r>
        <w:rPr>
          <w:rFonts w:ascii="Arial" w:hAnsi="Arial" w:cs="Arial"/>
          <w:b/>
          <w:szCs w:val="24"/>
        </w:rPr>
        <w:t>Notation:</w:t>
      </w:r>
    </w:p>
    <w:p w:rsidR="005767DB" w:rsidRPr="007D7C20" w:rsidRDefault="005767DB" w:rsidP="0071165C">
      <w:pPr>
        <w:spacing w:after="240"/>
        <w:rPr>
          <w:rFonts w:ascii="Arial" w:hAnsi="Arial" w:cs="Arial"/>
          <w:szCs w:val="24"/>
          <w:u w:val="single"/>
        </w:rPr>
      </w:pPr>
      <w:r w:rsidRPr="007D7C20">
        <w:rPr>
          <w:rFonts w:ascii="Arial" w:hAnsi="Arial" w:cs="Arial"/>
          <w:b/>
          <w:szCs w:val="24"/>
          <w:u w:val="single"/>
        </w:rPr>
        <w:t xml:space="preserve">Authority cited: </w:t>
      </w:r>
      <w:r w:rsidRPr="007D7C20">
        <w:rPr>
          <w:rFonts w:ascii="Arial" w:hAnsi="Arial" w:cs="Arial"/>
          <w:szCs w:val="24"/>
          <w:u w:val="single"/>
        </w:rPr>
        <w:t>Government Code Sections 11340 et seq. and Health and Safety Code Sections 18929.1, 18930, 18931, 18934, 18935 and 18949.6.</w:t>
      </w:r>
    </w:p>
    <w:p w:rsidR="005767DB" w:rsidRPr="007D7C20" w:rsidRDefault="005767DB" w:rsidP="00E178C8">
      <w:pPr>
        <w:spacing w:after="360"/>
        <w:rPr>
          <w:rFonts w:ascii="Arial" w:hAnsi="Arial" w:cs="Arial"/>
          <w:szCs w:val="24"/>
          <w:u w:val="single"/>
        </w:rPr>
      </w:pPr>
      <w:r w:rsidRPr="007D7C20">
        <w:rPr>
          <w:rFonts w:ascii="Arial" w:hAnsi="Arial" w:cs="Arial"/>
          <w:b/>
          <w:szCs w:val="24"/>
          <w:u w:val="single"/>
        </w:rPr>
        <w:t xml:space="preserve">Reference: </w:t>
      </w:r>
      <w:r w:rsidRPr="007D7C20">
        <w:rPr>
          <w:rFonts w:ascii="Arial" w:hAnsi="Arial" w:cs="Arial"/>
          <w:szCs w:val="24"/>
          <w:u w:val="single"/>
        </w:rPr>
        <w:t>Government Code Sections 11340 et seq. and Health and Safety Code Sections 18929.1, 18930, 18931, 18934, 18935 and 18949.6.</w:t>
      </w:r>
    </w:p>
    <w:p w:rsidR="005767DB" w:rsidRDefault="005767DB" w:rsidP="004C1BB9">
      <w:pPr>
        <w:pStyle w:val="Heading2"/>
      </w:pPr>
      <w:r w:rsidRPr="007D7C20">
        <w:t>ITEM 1</w:t>
      </w:r>
      <w:r>
        <w:t>1</w:t>
      </w:r>
      <w:r w:rsidRPr="007D7C20">
        <w:t>.</w:t>
      </w:r>
    </w:p>
    <w:p w:rsidR="005767DB" w:rsidRPr="006E1D97" w:rsidRDefault="005767DB" w:rsidP="00E178C8">
      <w:pPr>
        <w:spacing w:after="240"/>
        <w:rPr>
          <w:rFonts w:ascii="Arial" w:hAnsi="Arial" w:cs="Arial"/>
          <w:b/>
          <w:szCs w:val="24"/>
        </w:rPr>
      </w:pPr>
      <w:r w:rsidRPr="006E1D97">
        <w:rPr>
          <w:rFonts w:ascii="Arial" w:hAnsi="Arial" w:cs="Arial"/>
          <w:b/>
          <w:szCs w:val="24"/>
        </w:rPr>
        <w:t>1-411. Public comment rulemaking file submitted by a state proposing agency.</w:t>
      </w:r>
    </w:p>
    <w:p w:rsidR="005767DB" w:rsidRDefault="005767DB" w:rsidP="00E178C8">
      <w:pPr>
        <w:spacing w:after="240"/>
        <w:rPr>
          <w:rFonts w:ascii="Arial" w:hAnsi="Arial" w:cs="Arial"/>
          <w:b/>
          <w:szCs w:val="24"/>
        </w:rPr>
      </w:pPr>
      <w:r>
        <w:rPr>
          <w:rFonts w:ascii="Arial" w:hAnsi="Arial" w:cs="Arial"/>
          <w:b/>
          <w:szCs w:val="24"/>
        </w:rPr>
        <w:t>…</w:t>
      </w:r>
    </w:p>
    <w:p w:rsidR="005767DB" w:rsidRPr="00AE0DDD" w:rsidRDefault="005767DB" w:rsidP="00AE0DDD">
      <w:pPr>
        <w:pStyle w:val="ListParagraph"/>
        <w:numPr>
          <w:ilvl w:val="0"/>
          <w:numId w:val="16"/>
        </w:numPr>
        <w:spacing w:after="240"/>
        <w:ind w:left="0" w:firstLine="360"/>
        <w:rPr>
          <w:rFonts w:ascii="Arial" w:hAnsi="Arial" w:cs="Arial"/>
          <w:szCs w:val="24"/>
        </w:rPr>
      </w:pPr>
      <w:r>
        <w:rPr>
          <w:rFonts w:ascii="Arial" w:hAnsi="Arial" w:cs="Arial"/>
          <w:szCs w:val="24"/>
        </w:rPr>
        <w:t>State proposing agencies shall submit rulemaking files to the Commission on or before the deadline established by the Commission, in preparation for the 45-day public comment period.</w:t>
      </w:r>
    </w:p>
    <w:p w:rsidR="00AE0DDD" w:rsidRDefault="00AE0DDD" w:rsidP="00AE0DDD">
      <w:pPr>
        <w:pStyle w:val="BodyText3"/>
        <w:pBdr>
          <w:right w:val="single" w:sz="4" w:space="4" w:color="auto"/>
        </w:pBdr>
        <w:spacing w:after="240"/>
        <w:rPr>
          <w:rFonts w:ascii="Arial" w:hAnsi="Arial" w:cs="Arial"/>
          <w:szCs w:val="24"/>
          <w:u w:val="single"/>
        </w:rPr>
      </w:pPr>
      <w:r w:rsidRPr="0053488C">
        <w:rPr>
          <w:rFonts w:ascii="Arial" w:hAnsi="Arial" w:cs="Arial"/>
          <w:szCs w:val="24"/>
          <w:u w:val="single"/>
        </w:rPr>
        <w:t>Note:</w:t>
      </w:r>
      <w:r w:rsidRPr="001B72CE">
        <w:rPr>
          <w:rFonts w:ascii="Arial" w:hAnsi="Arial" w:cs="Arial"/>
          <w:szCs w:val="24"/>
          <w:u w:val="single"/>
        </w:rPr>
        <w:t xml:space="preserve"> </w:t>
      </w:r>
      <w:r>
        <w:rPr>
          <w:rFonts w:ascii="Arial" w:hAnsi="Arial" w:cs="Arial"/>
          <w:szCs w:val="24"/>
          <w:u w:val="single"/>
        </w:rPr>
        <w:t>Current f</w:t>
      </w:r>
      <w:r w:rsidRPr="004E4E44">
        <w:rPr>
          <w:rFonts w:ascii="Arial" w:hAnsi="Arial" w:cs="Arial"/>
          <w:szCs w:val="24"/>
          <w:u w:val="single"/>
        </w:rPr>
        <w:t>orms, templates, and checklists for developing rulemaking</w:t>
      </w:r>
      <w:r>
        <w:rPr>
          <w:rFonts w:ascii="Arial" w:hAnsi="Arial" w:cs="Arial"/>
          <w:szCs w:val="24"/>
          <w:u w:val="single"/>
        </w:rPr>
        <w:t>s</w:t>
      </w:r>
      <w:r w:rsidRPr="004E4E44">
        <w:rPr>
          <w:rFonts w:ascii="Arial" w:hAnsi="Arial" w:cs="Arial"/>
          <w:szCs w:val="24"/>
          <w:u w:val="single"/>
        </w:rPr>
        <w:t xml:space="preserve"> are available from the </w:t>
      </w:r>
      <w:r>
        <w:rPr>
          <w:rFonts w:ascii="Arial" w:hAnsi="Arial" w:cs="Arial"/>
          <w:szCs w:val="24"/>
          <w:u w:val="single"/>
        </w:rPr>
        <w:t>C</w:t>
      </w:r>
      <w:r w:rsidRPr="004E4E44">
        <w:rPr>
          <w:rFonts w:ascii="Arial" w:hAnsi="Arial" w:cs="Arial"/>
          <w:szCs w:val="24"/>
          <w:u w:val="single"/>
        </w:rPr>
        <w:t>ommission</w:t>
      </w:r>
      <w:r>
        <w:rPr>
          <w:rFonts w:ascii="Arial" w:hAnsi="Arial" w:cs="Arial"/>
          <w:szCs w:val="24"/>
          <w:u w:val="single"/>
        </w:rPr>
        <w:t xml:space="preserve"> to assist state proposing and adopting agencies. These are provided in order to help ensure that the state agencies’ rulemaking documents comply with specific requirements for content, completeness, statutory authority and reference and numerous other requirements.</w:t>
      </w:r>
    </w:p>
    <w:p w:rsidR="00F86592" w:rsidRPr="00F86592" w:rsidRDefault="00F86592" w:rsidP="00AE0DDD">
      <w:pPr>
        <w:pStyle w:val="BodyText3"/>
        <w:pBdr>
          <w:right w:val="single" w:sz="4" w:space="4" w:color="auto"/>
        </w:pBdr>
        <w:spacing w:after="240"/>
        <w:rPr>
          <w:rFonts w:ascii="Arial" w:hAnsi="Arial" w:cs="Arial"/>
          <w:b/>
          <w:szCs w:val="24"/>
        </w:rPr>
      </w:pPr>
      <w:r w:rsidRPr="00F86592">
        <w:rPr>
          <w:rFonts w:ascii="Arial" w:hAnsi="Arial" w:cs="Arial"/>
          <w:b/>
          <w:szCs w:val="24"/>
        </w:rPr>
        <w:t>…</w:t>
      </w:r>
    </w:p>
    <w:p w:rsidR="00AE0DDD" w:rsidRPr="00AE0DDD" w:rsidRDefault="00AE0DDD" w:rsidP="00AE0DDD">
      <w:pPr>
        <w:pStyle w:val="ListParagraph"/>
        <w:numPr>
          <w:ilvl w:val="0"/>
          <w:numId w:val="16"/>
        </w:numPr>
        <w:pBdr>
          <w:right w:val="single" w:sz="4" w:space="4" w:color="auto"/>
        </w:pBdr>
        <w:spacing w:after="240"/>
        <w:rPr>
          <w:rFonts w:ascii="Arial" w:hAnsi="Arial" w:cs="Arial"/>
          <w:szCs w:val="24"/>
        </w:rPr>
      </w:pPr>
      <w:r>
        <w:rPr>
          <w:rFonts w:ascii="Arial" w:hAnsi="Arial" w:cs="Arial"/>
          <w:szCs w:val="24"/>
        </w:rPr>
        <w:t>………………..</w:t>
      </w:r>
    </w:p>
    <w:p w:rsidR="005767DB" w:rsidRDefault="005767DB" w:rsidP="00E178C8">
      <w:pPr>
        <w:spacing w:after="240"/>
        <w:rPr>
          <w:rFonts w:ascii="Arial" w:hAnsi="Arial" w:cs="Arial"/>
          <w:b/>
          <w:szCs w:val="24"/>
        </w:rPr>
      </w:pPr>
      <w:r>
        <w:rPr>
          <w:rFonts w:ascii="Arial" w:hAnsi="Arial" w:cs="Arial"/>
          <w:b/>
          <w:szCs w:val="24"/>
        </w:rPr>
        <w:t>…</w:t>
      </w:r>
    </w:p>
    <w:p w:rsidR="00E178C8" w:rsidRDefault="00E178C8" w:rsidP="00E178C8">
      <w:pPr>
        <w:spacing w:after="240"/>
        <w:rPr>
          <w:rFonts w:ascii="Arial" w:hAnsi="Arial" w:cs="Arial"/>
          <w:b/>
          <w:szCs w:val="24"/>
        </w:rPr>
      </w:pPr>
      <w:r>
        <w:rPr>
          <w:rFonts w:ascii="Arial" w:hAnsi="Arial" w:cs="Arial"/>
          <w:b/>
          <w:szCs w:val="24"/>
        </w:rPr>
        <w:t>Notation:</w:t>
      </w:r>
    </w:p>
    <w:p w:rsidR="005767DB" w:rsidRDefault="005767DB" w:rsidP="00E178C8">
      <w:pPr>
        <w:spacing w:after="240"/>
        <w:rPr>
          <w:rFonts w:ascii="Arial" w:hAnsi="Arial" w:cs="Arial"/>
          <w:szCs w:val="24"/>
        </w:rPr>
      </w:pPr>
      <w:r>
        <w:rPr>
          <w:rFonts w:ascii="Arial" w:hAnsi="Arial" w:cs="Arial"/>
          <w:b/>
          <w:szCs w:val="24"/>
        </w:rPr>
        <w:t>Authority cited:</w:t>
      </w:r>
      <w:r>
        <w:rPr>
          <w:rFonts w:ascii="Arial" w:hAnsi="Arial" w:cs="Arial"/>
          <w:szCs w:val="24"/>
        </w:rPr>
        <w:t xml:space="preserve"> Health and Safety Code Sections 18929.1, 18930, 18934</w:t>
      </w:r>
      <w:r w:rsidRPr="007113A1">
        <w:rPr>
          <w:rFonts w:ascii="Arial" w:hAnsi="Arial" w:cs="Arial"/>
          <w:szCs w:val="24"/>
          <w:u w:val="single"/>
        </w:rPr>
        <w:t>,</w:t>
      </w:r>
      <w:r>
        <w:rPr>
          <w:rFonts w:ascii="Arial" w:hAnsi="Arial" w:cs="Arial"/>
          <w:szCs w:val="24"/>
        </w:rPr>
        <w:t xml:space="preserve"> </w:t>
      </w:r>
      <w:r w:rsidRPr="007113A1">
        <w:rPr>
          <w:rFonts w:ascii="Arial" w:hAnsi="Arial" w:cs="Arial"/>
          <w:strike/>
          <w:szCs w:val="24"/>
        </w:rPr>
        <w:t xml:space="preserve">and </w:t>
      </w:r>
      <w:r>
        <w:rPr>
          <w:rFonts w:ascii="Arial" w:hAnsi="Arial" w:cs="Arial"/>
          <w:szCs w:val="24"/>
        </w:rPr>
        <w:t>18935</w:t>
      </w:r>
      <w:r w:rsidRPr="007113A1">
        <w:rPr>
          <w:rFonts w:ascii="Arial" w:hAnsi="Arial" w:cs="Arial"/>
          <w:szCs w:val="24"/>
          <w:u w:val="single"/>
        </w:rPr>
        <w:t xml:space="preserve"> and 18949.6</w:t>
      </w:r>
      <w:r>
        <w:rPr>
          <w:rFonts w:ascii="Arial" w:hAnsi="Arial" w:cs="Arial"/>
          <w:szCs w:val="24"/>
        </w:rPr>
        <w:t>, and Government Code Section11346 et seq.</w:t>
      </w:r>
    </w:p>
    <w:p w:rsidR="005767DB" w:rsidRPr="007113A1" w:rsidRDefault="005767DB" w:rsidP="00E178C8">
      <w:pPr>
        <w:spacing w:after="360"/>
        <w:rPr>
          <w:rFonts w:ascii="Arial" w:hAnsi="Arial" w:cs="Arial"/>
          <w:szCs w:val="24"/>
        </w:rPr>
      </w:pPr>
      <w:r>
        <w:rPr>
          <w:rFonts w:ascii="Arial" w:hAnsi="Arial" w:cs="Arial"/>
          <w:b/>
          <w:szCs w:val="24"/>
        </w:rPr>
        <w:t>Reference:</w:t>
      </w:r>
      <w:r>
        <w:rPr>
          <w:rFonts w:ascii="Arial" w:hAnsi="Arial" w:cs="Arial"/>
          <w:szCs w:val="24"/>
        </w:rPr>
        <w:t xml:space="preserve"> Health and Safety Code Sections 18929.1, 18930, 18934</w:t>
      </w:r>
      <w:r w:rsidRPr="007113A1">
        <w:rPr>
          <w:rFonts w:ascii="Arial" w:hAnsi="Arial" w:cs="Arial"/>
          <w:szCs w:val="24"/>
          <w:u w:val="single"/>
        </w:rPr>
        <w:t>,</w:t>
      </w:r>
      <w:r>
        <w:rPr>
          <w:rFonts w:ascii="Arial" w:hAnsi="Arial" w:cs="Arial"/>
          <w:szCs w:val="24"/>
        </w:rPr>
        <w:t xml:space="preserve"> </w:t>
      </w:r>
      <w:r w:rsidRPr="007113A1">
        <w:rPr>
          <w:rFonts w:ascii="Arial" w:hAnsi="Arial" w:cs="Arial"/>
          <w:strike/>
          <w:szCs w:val="24"/>
        </w:rPr>
        <w:t xml:space="preserve">and </w:t>
      </w:r>
      <w:r>
        <w:rPr>
          <w:rFonts w:ascii="Arial" w:hAnsi="Arial" w:cs="Arial"/>
          <w:szCs w:val="24"/>
        </w:rPr>
        <w:t>18935</w:t>
      </w:r>
      <w:r w:rsidRPr="007113A1">
        <w:rPr>
          <w:rFonts w:ascii="Arial" w:hAnsi="Arial" w:cs="Arial"/>
          <w:szCs w:val="24"/>
          <w:u w:val="single"/>
        </w:rPr>
        <w:t xml:space="preserve"> and 18949.6</w:t>
      </w:r>
      <w:r>
        <w:rPr>
          <w:rFonts w:ascii="Arial" w:hAnsi="Arial" w:cs="Arial"/>
          <w:szCs w:val="24"/>
        </w:rPr>
        <w:t>, and Government Code Section11346 et seq.</w:t>
      </w:r>
    </w:p>
    <w:p w:rsidR="005767DB" w:rsidRDefault="005767DB" w:rsidP="004C1BB9">
      <w:pPr>
        <w:pStyle w:val="Heading2"/>
      </w:pPr>
      <w:r>
        <w:lastRenderedPageBreak/>
        <w:t>ITEM 12.</w:t>
      </w:r>
    </w:p>
    <w:p w:rsidR="005767DB" w:rsidRDefault="005767DB" w:rsidP="003C7E3E">
      <w:pPr>
        <w:spacing w:after="240"/>
        <w:rPr>
          <w:rFonts w:ascii="Arial" w:hAnsi="Arial" w:cs="Arial"/>
          <w:b/>
          <w:szCs w:val="24"/>
        </w:rPr>
      </w:pPr>
      <w:r w:rsidRPr="003C7834">
        <w:rPr>
          <w:rFonts w:ascii="Arial" w:hAnsi="Arial" w:cs="Arial"/>
          <w:b/>
          <w:szCs w:val="24"/>
        </w:rPr>
        <w:t>1-415. Final rulemaking file by state proposing agencies.</w:t>
      </w:r>
    </w:p>
    <w:p w:rsidR="003C7E3E" w:rsidRDefault="005767DB" w:rsidP="003C7E3E">
      <w:pPr>
        <w:pStyle w:val="ListParagraph"/>
        <w:numPr>
          <w:ilvl w:val="0"/>
          <w:numId w:val="12"/>
        </w:numPr>
        <w:spacing w:after="240"/>
        <w:ind w:left="0" w:firstLine="360"/>
        <w:rPr>
          <w:rFonts w:ascii="Arial" w:hAnsi="Arial" w:cs="Arial"/>
          <w:szCs w:val="24"/>
        </w:rPr>
      </w:pPr>
      <w:r>
        <w:rPr>
          <w:rFonts w:ascii="Arial" w:hAnsi="Arial" w:cs="Arial"/>
          <w:szCs w:val="24"/>
        </w:rPr>
        <w:t xml:space="preserve">After any hearings and the close of all public comment periods a final rulemaking file shall be submitted to the Commission with all rulemaking documents complete and ready for the Commission’s public meeting to consider adoption. Forms, templates, and checklists are available </w:t>
      </w:r>
      <w:r w:rsidRPr="00503775">
        <w:rPr>
          <w:rFonts w:ascii="Arial" w:hAnsi="Arial" w:cs="Arial"/>
          <w:szCs w:val="24"/>
          <w:u w:val="single"/>
        </w:rPr>
        <w:t>from</w:t>
      </w:r>
      <w:r w:rsidRPr="00503775">
        <w:rPr>
          <w:rFonts w:ascii="Arial" w:hAnsi="Arial" w:cs="Arial"/>
          <w:strike/>
          <w:szCs w:val="24"/>
        </w:rPr>
        <w:t xml:space="preserve"> on</w:t>
      </w:r>
      <w:r>
        <w:rPr>
          <w:rFonts w:ascii="Arial" w:hAnsi="Arial" w:cs="Arial"/>
          <w:szCs w:val="24"/>
        </w:rPr>
        <w:t xml:space="preserve"> the </w:t>
      </w:r>
      <w:r w:rsidRPr="00503775">
        <w:rPr>
          <w:rFonts w:ascii="Arial" w:hAnsi="Arial" w:cs="Arial"/>
          <w:szCs w:val="24"/>
        </w:rPr>
        <w:t>Commission</w:t>
      </w:r>
      <w:r w:rsidRPr="00503775">
        <w:rPr>
          <w:rFonts w:ascii="Arial" w:hAnsi="Arial" w:cs="Arial"/>
          <w:strike/>
          <w:szCs w:val="24"/>
        </w:rPr>
        <w:t xml:space="preserve">’s website </w:t>
      </w:r>
      <w:hyperlink r:id="rId8" w:history="1">
        <w:r w:rsidRPr="00503775">
          <w:rPr>
            <w:rStyle w:val="Hyperlink"/>
            <w:rFonts w:ascii="Arial" w:hAnsi="Arial" w:cs="Arial"/>
            <w:strike/>
            <w:szCs w:val="24"/>
          </w:rPr>
          <w:t>www.bsc.ca.gov</w:t>
        </w:r>
      </w:hyperlink>
      <w:r>
        <w:rPr>
          <w:rFonts w:ascii="Arial" w:hAnsi="Arial" w:cs="Arial"/>
          <w:szCs w:val="24"/>
        </w:rPr>
        <w:t>. Each final rulemaking file shall be organized and indexed to identify the following items required for inclusion:</w:t>
      </w:r>
    </w:p>
    <w:p w:rsidR="003C7E3E" w:rsidRPr="003C7E3E" w:rsidRDefault="003C7E3E" w:rsidP="003C7E3E">
      <w:pPr>
        <w:pStyle w:val="ListParagraph"/>
        <w:spacing w:after="240"/>
        <w:ind w:left="360"/>
        <w:rPr>
          <w:rFonts w:ascii="Arial" w:hAnsi="Arial" w:cs="Arial"/>
          <w:szCs w:val="24"/>
        </w:rPr>
      </w:pPr>
    </w:p>
    <w:p w:rsidR="005767DB" w:rsidRPr="00503775" w:rsidRDefault="005767DB" w:rsidP="003C7E3E">
      <w:pPr>
        <w:pStyle w:val="ListParagraph"/>
        <w:numPr>
          <w:ilvl w:val="0"/>
          <w:numId w:val="13"/>
        </w:numPr>
        <w:spacing w:after="240"/>
        <w:rPr>
          <w:rFonts w:ascii="Arial" w:hAnsi="Arial" w:cs="Arial"/>
          <w:szCs w:val="24"/>
        </w:rPr>
      </w:pPr>
      <w:r w:rsidRPr="00503775">
        <w:rPr>
          <w:rFonts w:ascii="Arial" w:hAnsi="Arial" w:cs="Arial"/>
          <w:szCs w:val="24"/>
        </w:rPr>
        <w:t>…</w:t>
      </w:r>
    </w:p>
    <w:p w:rsidR="005767DB" w:rsidRPr="00503775" w:rsidRDefault="005767DB" w:rsidP="003C7E3E">
      <w:pPr>
        <w:spacing w:after="240"/>
        <w:rPr>
          <w:rFonts w:ascii="Arial" w:hAnsi="Arial" w:cs="Arial"/>
          <w:b/>
          <w:szCs w:val="24"/>
        </w:rPr>
      </w:pPr>
      <w:r w:rsidRPr="00503775">
        <w:rPr>
          <w:rFonts w:ascii="Arial" w:hAnsi="Arial" w:cs="Arial"/>
          <w:b/>
          <w:szCs w:val="24"/>
        </w:rPr>
        <w:t>…</w:t>
      </w:r>
    </w:p>
    <w:p w:rsidR="005767DB" w:rsidRPr="003C7E3E" w:rsidRDefault="003C7E3E" w:rsidP="003C7E3E">
      <w:pPr>
        <w:spacing w:after="240"/>
        <w:rPr>
          <w:rFonts w:ascii="Arial" w:hAnsi="Arial" w:cs="Arial"/>
          <w:b/>
          <w:szCs w:val="24"/>
        </w:rPr>
      </w:pPr>
      <w:r w:rsidRPr="003C7E3E">
        <w:rPr>
          <w:rFonts w:ascii="Arial" w:hAnsi="Arial" w:cs="Arial"/>
          <w:b/>
          <w:szCs w:val="24"/>
        </w:rPr>
        <w:t>Notation:</w:t>
      </w:r>
    </w:p>
    <w:p w:rsidR="005767DB" w:rsidRDefault="005767DB" w:rsidP="003C7E3E">
      <w:pPr>
        <w:spacing w:after="240"/>
        <w:rPr>
          <w:rFonts w:ascii="Arial" w:hAnsi="Arial" w:cs="Arial"/>
          <w:szCs w:val="24"/>
        </w:rPr>
      </w:pPr>
      <w:r>
        <w:rPr>
          <w:rFonts w:ascii="Arial" w:hAnsi="Arial" w:cs="Arial"/>
          <w:b/>
          <w:szCs w:val="24"/>
        </w:rPr>
        <w:t xml:space="preserve">Authority cited: </w:t>
      </w:r>
      <w:r>
        <w:rPr>
          <w:rFonts w:ascii="Arial" w:hAnsi="Arial" w:cs="Arial"/>
          <w:szCs w:val="24"/>
        </w:rPr>
        <w:t>Health and Safety Code Section</w:t>
      </w:r>
      <w:r w:rsidRPr="00086306">
        <w:rPr>
          <w:rFonts w:ascii="Arial" w:hAnsi="Arial" w:cs="Arial"/>
          <w:szCs w:val="24"/>
          <w:u w:val="single"/>
        </w:rPr>
        <w:t>s</w:t>
      </w:r>
      <w:r>
        <w:rPr>
          <w:rFonts w:ascii="Arial" w:hAnsi="Arial" w:cs="Arial"/>
          <w:szCs w:val="24"/>
        </w:rPr>
        <w:t xml:space="preserve"> 18931</w:t>
      </w:r>
      <w:r w:rsidRPr="00086306">
        <w:rPr>
          <w:rFonts w:ascii="Arial" w:hAnsi="Arial" w:cs="Arial"/>
          <w:strike/>
          <w:szCs w:val="24"/>
        </w:rPr>
        <w:t>(f)</w:t>
      </w:r>
      <w:r w:rsidRPr="00086306">
        <w:rPr>
          <w:rFonts w:ascii="Arial" w:hAnsi="Arial" w:cs="Arial"/>
          <w:szCs w:val="24"/>
          <w:u w:val="single"/>
        </w:rPr>
        <w:t xml:space="preserve"> and 18949.</w:t>
      </w:r>
      <w:r>
        <w:rPr>
          <w:rFonts w:ascii="Arial" w:hAnsi="Arial" w:cs="Arial"/>
          <w:szCs w:val="24"/>
          <w:u w:val="single"/>
        </w:rPr>
        <w:t>6</w:t>
      </w:r>
      <w:r>
        <w:rPr>
          <w:rFonts w:ascii="Arial" w:hAnsi="Arial" w:cs="Arial"/>
          <w:szCs w:val="24"/>
        </w:rPr>
        <w:t>.</w:t>
      </w:r>
    </w:p>
    <w:p w:rsidR="005767DB" w:rsidRDefault="005767DB" w:rsidP="003C7E3E">
      <w:pPr>
        <w:spacing w:after="360"/>
        <w:rPr>
          <w:rFonts w:ascii="Arial" w:hAnsi="Arial" w:cs="Arial"/>
          <w:szCs w:val="24"/>
        </w:rPr>
      </w:pPr>
      <w:r>
        <w:rPr>
          <w:rFonts w:ascii="Arial" w:hAnsi="Arial" w:cs="Arial"/>
          <w:b/>
          <w:szCs w:val="24"/>
        </w:rPr>
        <w:t>Reference:</w:t>
      </w:r>
      <w:r>
        <w:rPr>
          <w:rFonts w:ascii="Arial" w:hAnsi="Arial" w:cs="Arial"/>
          <w:szCs w:val="24"/>
        </w:rPr>
        <w:t xml:space="preserve"> Health and Safety Code Section</w:t>
      </w:r>
      <w:r w:rsidRPr="00086306">
        <w:rPr>
          <w:rFonts w:ascii="Arial" w:hAnsi="Arial" w:cs="Arial"/>
          <w:szCs w:val="24"/>
          <w:u w:val="single"/>
        </w:rPr>
        <w:t>s</w:t>
      </w:r>
      <w:r>
        <w:rPr>
          <w:rFonts w:ascii="Arial" w:hAnsi="Arial" w:cs="Arial"/>
          <w:szCs w:val="24"/>
        </w:rPr>
        <w:t xml:space="preserve"> 18931</w:t>
      </w:r>
      <w:r w:rsidRPr="00086306">
        <w:rPr>
          <w:rFonts w:ascii="Arial" w:hAnsi="Arial" w:cs="Arial"/>
          <w:strike/>
          <w:szCs w:val="24"/>
        </w:rPr>
        <w:t>(f)</w:t>
      </w:r>
      <w:r w:rsidRPr="00086306">
        <w:rPr>
          <w:rFonts w:ascii="Arial" w:hAnsi="Arial" w:cs="Arial"/>
          <w:szCs w:val="24"/>
          <w:u w:val="single"/>
        </w:rPr>
        <w:t xml:space="preserve"> and 18949.6</w:t>
      </w:r>
      <w:r>
        <w:rPr>
          <w:rFonts w:ascii="Arial" w:hAnsi="Arial" w:cs="Arial"/>
          <w:szCs w:val="24"/>
        </w:rPr>
        <w:t>.</w:t>
      </w:r>
    </w:p>
    <w:p w:rsidR="005767DB" w:rsidRPr="007D7C20" w:rsidRDefault="005767DB" w:rsidP="004C1BB9">
      <w:pPr>
        <w:pStyle w:val="Heading2"/>
      </w:pPr>
      <w:r>
        <w:t>ITEM 13.</w:t>
      </w:r>
      <w:r w:rsidRPr="007D7C20">
        <w:t xml:space="preserve"> </w:t>
      </w:r>
    </w:p>
    <w:p w:rsidR="005767DB" w:rsidRPr="007D7C20" w:rsidRDefault="005767DB" w:rsidP="008D23A5">
      <w:pPr>
        <w:spacing w:after="240"/>
        <w:rPr>
          <w:rFonts w:ascii="Arial" w:hAnsi="Arial" w:cs="Arial"/>
          <w:b/>
          <w:szCs w:val="24"/>
        </w:rPr>
      </w:pPr>
      <w:r w:rsidRPr="007D7C20">
        <w:rPr>
          <w:rFonts w:ascii="Arial" w:hAnsi="Arial" w:cs="Arial"/>
          <w:b/>
          <w:szCs w:val="24"/>
        </w:rPr>
        <w:t>1-419. Emergency building standards.</w:t>
      </w:r>
    </w:p>
    <w:p w:rsidR="005767DB" w:rsidRPr="007D7C20" w:rsidRDefault="005767DB" w:rsidP="008D23A5">
      <w:pPr>
        <w:spacing w:after="240"/>
        <w:rPr>
          <w:rFonts w:ascii="Arial" w:hAnsi="Arial" w:cs="Arial"/>
          <w:b/>
          <w:szCs w:val="24"/>
        </w:rPr>
      </w:pPr>
      <w:r w:rsidRPr="007D7C20">
        <w:rPr>
          <w:rFonts w:ascii="Arial" w:hAnsi="Arial" w:cs="Arial"/>
          <w:b/>
          <w:szCs w:val="24"/>
        </w:rPr>
        <w:t>…</w:t>
      </w:r>
    </w:p>
    <w:p w:rsidR="005767DB" w:rsidRPr="007D7C20" w:rsidRDefault="005767DB" w:rsidP="008D23A5">
      <w:pPr>
        <w:pStyle w:val="ListParagraph"/>
        <w:spacing w:after="240"/>
        <w:ind w:left="0" w:firstLine="360"/>
        <w:rPr>
          <w:rFonts w:ascii="Arial" w:hAnsi="Arial" w:cs="Arial"/>
          <w:szCs w:val="24"/>
          <w:u w:val="single"/>
        </w:rPr>
      </w:pPr>
      <w:r w:rsidRPr="007D7C20">
        <w:rPr>
          <w:rFonts w:ascii="Arial" w:hAnsi="Arial" w:cs="Arial"/>
          <w:szCs w:val="24"/>
          <w:u w:val="single"/>
        </w:rPr>
        <w:t xml:space="preserve">(f) </w:t>
      </w:r>
      <w:proofErr w:type="spellStart"/>
      <w:r w:rsidRPr="007D7C20">
        <w:rPr>
          <w:rFonts w:ascii="Arial" w:hAnsi="Arial" w:cs="Arial"/>
          <w:szCs w:val="24"/>
          <w:u w:val="single"/>
        </w:rPr>
        <w:t>Readoption</w:t>
      </w:r>
      <w:proofErr w:type="spellEnd"/>
      <w:r w:rsidRPr="007D7C20">
        <w:rPr>
          <w:rFonts w:ascii="Arial" w:hAnsi="Arial" w:cs="Arial"/>
          <w:szCs w:val="24"/>
          <w:u w:val="single"/>
        </w:rPr>
        <w:t xml:space="preserve"> of an emergency building standard pursuant to Government Code section 11346.1(h) requires sending a notice of proposed action pursuant to Government Code section 11346.1(a)(2).  </w:t>
      </w:r>
    </w:p>
    <w:p w:rsidR="005767DB" w:rsidRPr="007D7C20" w:rsidRDefault="005767DB" w:rsidP="008D23A5">
      <w:pPr>
        <w:spacing w:after="240"/>
        <w:rPr>
          <w:rFonts w:ascii="Arial" w:hAnsi="Arial" w:cs="Arial"/>
          <w:szCs w:val="24"/>
          <w:u w:val="single"/>
        </w:rPr>
      </w:pPr>
      <w:r w:rsidRPr="007D7C20">
        <w:rPr>
          <w:rFonts w:ascii="Arial" w:hAnsi="Arial" w:cs="Arial"/>
          <w:szCs w:val="24"/>
          <w:u w:val="single"/>
        </w:rPr>
        <w:t xml:space="preserve">In addition to fulfilling the requirements for submission of building standard actions described in this section and sections 1-407, 1-411, 1-415 and 1-420 of this article, as applicable, a state proposing or adopting agency requesting approval for </w:t>
      </w:r>
      <w:proofErr w:type="spellStart"/>
      <w:r w:rsidRPr="007D7C20">
        <w:rPr>
          <w:rFonts w:ascii="Arial" w:hAnsi="Arial" w:cs="Arial"/>
          <w:szCs w:val="24"/>
          <w:u w:val="single"/>
        </w:rPr>
        <w:t>readoption</w:t>
      </w:r>
      <w:proofErr w:type="spellEnd"/>
      <w:r w:rsidRPr="007D7C20">
        <w:rPr>
          <w:rFonts w:ascii="Arial" w:hAnsi="Arial" w:cs="Arial"/>
          <w:szCs w:val="24"/>
          <w:u w:val="single"/>
        </w:rPr>
        <w:t xml:space="preserve"> of an emergency building standard shall provide the following:</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1. A written statement providing specific facts demonstrating by substantial evidence that the agency has made substantial progress and proceeded with diligence to comply with Government Code section 11346.1(e); and either</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 xml:space="preserve">2. A statement that the emergency circumstances are unchanged since the initial adoption or prior </w:t>
      </w:r>
      <w:proofErr w:type="spellStart"/>
      <w:r w:rsidRPr="007D7C20">
        <w:rPr>
          <w:rFonts w:ascii="Arial" w:hAnsi="Arial" w:cs="Arial"/>
          <w:szCs w:val="24"/>
          <w:u w:val="single"/>
        </w:rPr>
        <w:t>readoption</w:t>
      </w:r>
      <w:proofErr w:type="spellEnd"/>
      <w:r w:rsidRPr="007D7C20">
        <w:rPr>
          <w:rFonts w:ascii="Arial" w:hAnsi="Arial" w:cs="Arial"/>
          <w:szCs w:val="24"/>
          <w:u w:val="single"/>
        </w:rPr>
        <w:t>; or</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 xml:space="preserve">3. An updated finding of emergency required by Government Code section 11346.1(b) to reflect circumstances that have changed since the initial adoption or </w:t>
      </w:r>
      <w:proofErr w:type="spellStart"/>
      <w:r w:rsidRPr="007D7C20">
        <w:rPr>
          <w:rFonts w:ascii="Arial" w:hAnsi="Arial" w:cs="Arial"/>
          <w:szCs w:val="24"/>
          <w:u w:val="single"/>
        </w:rPr>
        <w:t>readoption</w:t>
      </w:r>
      <w:proofErr w:type="spellEnd"/>
      <w:r w:rsidRPr="007D7C20">
        <w:rPr>
          <w:rFonts w:ascii="Arial" w:hAnsi="Arial" w:cs="Arial"/>
          <w:szCs w:val="24"/>
          <w:u w:val="single"/>
        </w:rPr>
        <w:t>.</w:t>
      </w:r>
    </w:p>
    <w:p w:rsidR="005767DB" w:rsidRPr="007D7C20" w:rsidRDefault="005767DB" w:rsidP="008D23A5">
      <w:pPr>
        <w:pStyle w:val="ListParagraph"/>
        <w:spacing w:after="240"/>
        <w:ind w:left="0" w:firstLine="360"/>
        <w:rPr>
          <w:rFonts w:ascii="Arial" w:hAnsi="Arial" w:cs="Arial"/>
          <w:szCs w:val="24"/>
          <w:u w:val="single"/>
        </w:rPr>
      </w:pPr>
      <w:r w:rsidRPr="007D7C20">
        <w:rPr>
          <w:rFonts w:ascii="Arial" w:hAnsi="Arial" w:cs="Arial"/>
          <w:szCs w:val="24"/>
          <w:u w:val="single"/>
        </w:rPr>
        <w:t xml:space="preserve">(g) Rulemaking files for </w:t>
      </w:r>
      <w:proofErr w:type="spellStart"/>
      <w:r w:rsidRPr="007D7C20">
        <w:rPr>
          <w:rFonts w:ascii="Arial" w:hAnsi="Arial" w:cs="Arial"/>
          <w:szCs w:val="24"/>
          <w:u w:val="single"/>
        </w:rPr>
        <w:t>readoption</w:t>
      </w:r>
      <w:proofErr w:type="spellEnd"/>
      <w:r w:rsidRPr="007D7C20">
        <w:rPr>
          <w:rFonts w:ascii="Arial" w:hAnsi="Arial" w:cs="Arial"/>
          <w:szCs w:val="24"/>
          <w:u w:val="single"/>
        </w:rPr>
        <w:t xml:space="preserve"> of emergency building standards submitted to the Commission for consideration shall include each of the following:</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 xml:space="preserve">1. One (1) original Building Standards Notice/Submission Face Sheet (BSC-1), </w:t>
      </w:r>
      <w:r w:rsidRPr="007D7C20">
        <w:rPr>
          <w:rFonts w:ascii="Arial" w:hAnsi="Arial" w:cs="Arial"/>
          <w:szCs w:val="24"/>
          <w:u w:val="single"/>
        </w:rPr>
        <w:lastRenderedPageBreak/>
        <w:t>with the wet signature of the agency director or designee.</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2. Two (2) copies of the Finding of Emergency previously approved by the Commission satisfying requirements of Government Code Section 11346.1 of this article.</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3. Two (2) copies of the statement relative to substantial progress, and the statement that the emergency remains unchanged or an updated finding of emergency, as appropriate. The statements and updated finding shall incorporate the provisions of section 1-419(f) of this article.</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4. Two (2) copies of the Express Terms illustrating the approved/adopted emergency building standards.</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5. Two (2) copies of the written Nine-Point Criteria Analysis substantiating compliance with Health and Safety Code section 18930.</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6. Any supporting documentation on which the approved/adopted emergency building standards are based.</w:t>
      </w:r>
    </w:p>
    <w:p w:rsidR="005767DB" w:rsidRPr="007D7C20" w:rsidRDefault="005767DB" w:rsidP="008D23A5">
      <w:pPr>
        <w:spacing w:after="240"/>
        <w:ind w:left="540" w:hanging="180"/>
        <w:rPr>
          <w:rFonts w:ascii="Arial" w:hAnsi="Arial" w:cs="Arial"/>
          <w:szCs w:val="24"/>
          <w:u w:val="single"/>
        </w:rPr>
      </w:pPr>
      <w:r w:rsidRPr="007D7C20">
        <w:rPr>
          <w:rFonts w:ascii="Arial" w:hAnsi="Arial" w:cs="Arial"/>
          <w:szCs w:val="24"/>
          <w:u w:val="single"/>
        </w:rPr>
        <w:t>7. One (1) electronic file copy of each of the above documents listed under subsection 1-419(g). The electronic documents shall be suitable for immediate placement on the Commission’s website for public viewing.</w:t>
      </w:r>
    </w:p>
    <w:p w:rsidR="005767DB" w:rsidRPr="008D23A5" w:rsidRDefault="008D23A5" w:rsidP="008D23A5">
      <w:pPr>
        <w:pStyle w:val="ListParagraph"/>
        <w:spacing w:after="240"/>
        <w:ind w:left="0"/>
        <w:rPr>
          <w:rFonts w:ascii="Arial" w:hAnsi="Arial" w:cs="Arial"/>
          <w:b/>
          <w:szCs w:val="24"/>
        </w:rPr>
      </w:pPr>
      <w:r w:rsidRPr="008D23A5">
        <w:rPr>
          <w:rFonts w:ascii="Arial" w:hAnsi="Arial" w:cs="Arial"/>
          <w:b/>
          <w:szCs w:val="24"/>
        </w:rPr>
        <w:t>Notation:</w:t>
      </w:r>
    </w:p>
    <w:p w:rsidR="005767DB" w:rsidRPr="007D7C20" w:rsidRDefault="005767DB" w:rsidP="008D23A5">
      <w:pPr>
        <w:spacing w:after="240"/>
        <w:rPr>
          <w:rFonts w:ascii="Arial" w:hAnsi="Arial" w:cs="Arial"/>
          <w:szCs w:val="24"/>
        </w:rPr>
      </w:pPr>
      <w:r w:rsidRPr="007D7C20">
        <w:rPr>
          <w:rFonts w:ascii="Arial" w:hAnsi="Arial" w:cs="Arial"/>
          <w:b/>
          <w:szCs w:val="24"/>
        </w:rPr>
        <w:t>Authority cited:</w:t>
      </w:r>
      <w:r w:rsidRPr="007D7C20">
        <w:rPr>
          <w:rFonts w:ascii="Arial" w:hAnsi="Arial" w:cs="Arial"/>
          <w:szCs w:val="24"/>
        </w:rPr>
        <w:t xml:space="preserve"> Government Code Sections 11346.1 and 11346.5 and Health and Safety Code Section</w:t>
      </w:r>
      <w:r w:rsidRPr="007D7C20">
        <w:rPr>
          <w:rFonts w:ascii="Arial" w:hAnsi="Arial" w:cs="Arial"/>
          <w:szCs w:val="24"/>
          <w:u w:val="single"/>
        </w:rPr>
        <w:t>s 18930,</w:t>
      </w:r>
      <w:r w:rsidRPr="007D7C20">
        <w:rPr>
          <w:rFonts w:ascii="Arial" w:hAnsi="Arial" w:cs="Arial"/>
          <w:szCs w:val="24"/>
        </w:rPr>
        <w:t xml:space="preserve"> 18937</w:t>
      </w:r>
      <w:r w:rsidRPr="007D7C20">
        <w:rPr>
          <w:rFonts w:ascii="Arial" w:hAnsi="Arial" w:cs="Arial"/>
          <w:szCs w:val="24"/>
          <w:u w:val="single"/>
        </w:rPr>
        <w:t xml:space="preserve"> and 18949.6</w:t>
      </w:r>
      <w:r w:rsidRPr="007D7C20">
        <w:rPr>
          <w:rFonts w:ascii="Arial" w:hAnsi="Arial" w:cs="Arial"/>
          <w:szCs w:val="24"/>
        </w:rPr>
        <w:t>.</w:t>
      </w:r>
    </w:p>
    <w:p w:rsidR="005767DB" w:rsidRPr="007D7C20" w:rsidRDefault="005767DB" w:rsidP="00CA1C03">
      <w:pPr>
        <w:spacing w:after="360"/>
        <w:rPr>
          <w:rFonts w:ascii="Arial" w:hAnsi="Arial" w:cs="Arial"/>
          <w:szCs w:val="24"/>
        </w:rPr>
      </w:pPr>
      <w:r w:rsidRPr="007D7C20">
        <w:rPr>
          <w:rFonts w:ascii="Arial" w:hAnsi="Arial" w:cs="Arial"/>
          <w:b/>
          <w:szCs w:val="24"/>
        </w:rPr>
        <w:t>Reference:</w:t>
      </w:r>
      <w:r w:rsidRPr="007D7C20">
        <w:rPr>
          <w:rFonts w:ascii="Arial" w:hAnsi="Arial" w:cs="Arial"/>
          <w:szCs w:val="24"/>
        </w:rPr>
        <w:t xml:space="preserve"> Government Code Section</w:t>
      </w:r>
      <w:r w:rsidRPr="007D7C20">
        <w:rPr>
          <w:rFonts w:ascii="Arial" w:hAnsi="Arial" w:cs="Arial"/>
          <w:szCs w:val="24"/>
          <w:u w:val="single"/>
        </w:rPr>
        <w:t xml:space="preserve">s </w:t>
      </w:r>
      <w:r w:rsidRPr="007D7C20">
        <w:rPr>
          <w:rFonts w:ascii="Arial" w:hAnsi="Arial" w:cs="Arial"/>
          <w:szCs w:val="24"/>
        </w:rPr>
        <w:t xml:space="preserve">11346.1 and 11346.5 and Health and Safety Code Sections 18913, </w:t>
      </w:r>
      <w:r w:rsidRPr="007D7C20">
        <w:rPr>
          <w:rFonts w:ascii="Arial" w:hAnsi="Arial" w:cs="Arial"/>
          <w:szCs w:val="24"/>
          <w:u w:val="single"/>
        </w:rPr>
        <w:t xml:space="preserve">18930, 18935, </w:t>
      </w:r>
      <w:r w:rsidRPr="007D7C20">
        <w:rPr>
          <w:rFonts w:ascii="Arial" w:hAnsi="Arial" w:cs="Arial"/>
          <w:szCs w:val="24"/>
        </w:rPr>
        <w:t xml:space="preserve">18937, </w:t>
      </w:r>
      <w:r w:rsidRPr="007D7C20">
        <w:rPr>
          <w:rFonts w:ascii="Arial" w:hAnsi="Arial" w:cs="Arial"/>
          <w:strike/>
          <w:szCs w:val="24"/>
        </w:rPr>
        <w:t xml:space="preserve">and </w:t>
      </w:r>
      <w:r w:rsidRPr="007D7C20">
        <w:rPr>
          <w:rFonts w:ascii="Arial" w:hAnsi="Arial" w:cs="Arial"/>
          <w:szCs w:val="24"/>
        </w:rPr>
        <w:t xml:space="preserve">18938 </w:t>
      </w:r>
      <w:r w:rsidRPr="007D7C20">
        <w:rPr>
          <w:rFonts w:ascii="Arial" w:hAnsi="Arial" w:cs="Arial"/>
          <w:szCs w:val="24"/>
          <w:u w:val="single"/>
        </w:rPr>
        <w:t>and 18949.6</w:t>
      </w:r>
      <w:r w:rsidRPr="007D7C20">
        <w:rPr>
          <w:rFonts w:ascii="Arial" w:hAnsi="Arial" w:cs="Arial"/>
          <w:szCs w:val="24"/>
        </w:rPr>
        <w:t>.</w:t>
      </w:r>
    </w:p>
    <w:p w:rsidR="005767DB" w:rsidRPr="007D7C20" w:rsidRDefault="005767DB" w:rsidP="004C1BB9">
      <w:pPr>
        <w:pStyle w:val="Heading2"/>
      </w:pPr>
      <w:r w:rsidRPr="007D7C20">
        <w:t>ITEM 1</w:t>
      </w:r>
      <w:r>
        <w:t>4</w:t>
      </w:r>
      <w:r w:rsidRPr="007D7C20">
        <w:t>.</w:t>
      </w:r>
    </w:p>
    <w:p w:rsidR="005767DB" w:rsidRPr="007D7C20" w:rsidRDefault="005767DB" w:rsidP="00CA1C03">
      <w:pPr>
        <w:spacing w:after="240"/>
        <w:rPr>
          <w:rFonts w:ascii="Arial" w:hAnsi="Arial" w:cs="Arial"/>
          <w:b/>
          <w:szCs w:val="24"/>
        </w:rPr>
      </w:pPr>
      <w:r w:rsidRPr="007D7C20">
        <w:rPr>
          <w:rFonts w:ascii="Arial" w:hAnsi="Arial" w:cs="Arial"/>
          <w:b/>
          <w:szCs w:val="24"/>
        </w:rPr>
        <w:t>1-420. State adopting agency submittals.</w:t>
      </w:r>
    </w:p>
    <w:p w:rsidR="00E32C0B" w:rsidRDefault="005767DB" w:rsidP="00E32C0B">
      <w:pPr>
        <w:spacing w:after="240"/>
        <w:rPr>
          <w:rFonts w:ascii="Arial" w:hAnsi="Arial" w:cs="Arial"/>
          <w:b/>
          <w:szCs w:val="24"/>
        </w:rPr>
      </w:pPr>
      <w:r w:rsidRPr="007D7C20">
        <w:rPr>
          <w:rFonts w:ascii="Arial" w:hAnsi="Arial" w:cs="Arial"/>
          <w:b/>
          <w:szCs w:val="24"/>
        </w:rPr>
        <w:t>…</w:t>
      </w:r>
    </w:p>
    <w:p w:rsidR="005767DB" w:rsidRPr="00E32C0B" w:rsidRDefault="005767DB" w:rsidP="00E32C0B">
      <w:pPr>
        <w:spacing w:after="240"/>
        <w:ind w:firstLine="360"/>
        <w:rPr>
          <w:rFonts w:ascii="Arial" w:hAnsi="Arial" w:cs="Arial"/>
          <w:b/>
          <w:szCs w:val="24"/>
        </w:rPr>
      </w:pPr>
      <w:r w:rsidRPr="00E32C0B">
        <w:rPr>
          <w:rFonts w:ascii="Arial" w:hAnsi="Arial" w:cs="Arial"/>
          <w:szCs w:val="24"/>
          <w:u w:val="single"/>
        </w:rPr>
        <w:t>(b) In accordance with Health and Safety Code Section 18935, the notice of proposed action and the initial statement of reasons shall be submitted to the Commission for review.  The notice and the initial statement of reasons shall be submitted a minimum of 45 days in advance of the state adopting agency beginning its initial 45-day public comment period. Along with the notice and initial statement of reasons, the adopting agency shall include its initial express terms for review by the Commission.</w:t>
      </w:r>
    </w:p>
    <w:p w:rsidR="00CA1C03" w:rsidRPr="007D7C20" w:rsidRDefault="00CA1C03" w:rsidP="00CA1C03">
      <w:pPr>
        <w:pStyle w:val="ListParagraph"/>
        <w:spacing w:after="240"/>
        <w:ind w:left="360"/>
        <w:rPr>
          <w:rFonts w:ascii="Arial" w:hAnsi="Arial" w:cs="Arial"/>
          <w:szCs w:val="24"/>
          <w:u w:val="single"/>
        </w:rPr>
      </w:pPr>
    </w:p>
    <w:p w:rsidR="00E32C0B" w:rsidRDefault="005767DB" w:rsidP="00E32C0B">
      <w:pPr>
        <w:pStyle w:val="ListParagraph"/>
        <w:spacing w:after="240"/>
        <w:ind w:left="360"/>
        <w:rPr>
          <w:rFonts w:ascii="Arial" w:hAnsi="Arial" w:cs="Arial"/>
          <w:szCs w:val="24"/>
          <w:u w:val="single"/>
        </w:rPr>
      </w:pPr>
      <w:r w:rsidRPr="007D7C20">
        <w:rPr>
          <w:rFonts w:ascii="Arial" w:hAnsi="Arial" w:cs="Arial"/>
          <w:szCs w:val="24"/>
          <w:u w:val="single"/>
        </w:rPr>
        <w:t xml:space="preserve">After review and determination that the notice of proposed action and initial statement of reasons are in compliance with Article 5 of Chapter 3.5 of Part 1 of </w:t>
      </w:r>
      <w:r w:rsidRPr="007D7C20">
        <w:rPr>
          <w:rFonts w:ascii="Arial" w:hAnsi="Arial" w:cs="Arial"/>
          <w:szCs w:val="24"/>
          <w:u w:val="single"/>
        </w:rPr>
        <w:lastRenderedPageBreak/>
        <w:t xml:space="preserve">Division 3 of Title 2 of the Government Code, the </w:t>
      </w:r>
      <w:r>
        <w:rPr>
          <w:rFonts w:ascii="Arial" w:hAnsi="Arial" w:cs="Arial"/>
          <w:szCs w:val="24"/>
          <w:u w:val="single"/>
        </w:rPr>
        <w:t>C</w:t>
      </w:r>
      <w:r w:rsidRPr="007D7C20">
        <w:rPr>
          <w:rFonts w:ascii="Arial" w:hAnsi="Arial" w:cs="Arial"/>
          <w:szCs w:val="24"/>
          <w:u w:val="single"/>
        </w:rPr>
        <w:t xml:space="preserve">ommission shall approve the documents and notify the state adopting agency in writing within 5 calendar days of the approval. The </w:t>
      </w:r>
      <w:r>
        <w:rPr>
          <w:rFonts w:ascii="Arial" w:hAnsi="Arial" w:cs="Arial"/>
          <w:szCs w:val="24"/>
          <w:u w:val="single"/>
        </w:rPr>
        <w:t>C</w:t>
      </w:r>
      <w:r w:rsidRPr="007D7C20">
        <w:rPr>
          <w:rFonts w:ascii="Arial" w:hAnsi="Arial" w:cs="Arial"/>
          <w:szCs w:val="24"/>
          <w:u w:val="single"/>
        </w:rPr>
        <w:t>ommission shall submit the notice of proposed action to the Office of Administrative Law (OAL) for publication in its California Regulatory Notice Register pursuant to OAL’s procedures.</w:t>
      </w:r>
    </w:p>
    <w:p w:rsidR="00E32C0B" w:rsidRDefault="00E32C0B" w:rsidP="00E32C0B">
      <w:pPr>
        <w:pStyle w:val="ListParagraph"/>
        <w:spacing w:after="240"/>
        <w:ind w:left="360"/>
        <w:rPr>
          <w:rFonts w:ascii="Arial" w:hAnsi="Arial" w:cs="Arial"/>
          <w:szCs w:val="24"/>
          <w:u w:val="single"/>
        </w:rPr>
      </w:pPr>
    </w:p>
    <w:p w:rsidR="005767DB" w:rsidRPr="00E32C0B" w:rsidRDefault="005767DB" w:rsidP="00E32C0B">
      <w:pPr>
        <w:pStyle w:val="ListParagraph"/>
        <w:spacing w:after="240"/>
        <w:ind w:left="360" w:firstLine="360"/>
        <w:rPr>
          <w:rFonts w:ascii="Arial" w:hAnsi="Arial" w:cs="Arial"/>
          <w:szCs w:val="24"/>
          <w:u w:val="single"/>
        </w:rPr>
      </w:pPr>
      <w:r w:rsidRPr="007D7C20">
        <w:rPr>
          <w:rFonts w:ascii="Arial" w:hAnsi="Arial" w:cs="Arial"/>
          <w:strike/>
          <w:szCs w:val="24"/>
        </w:rPr>
        <w:t>(b)</w:t>
      </w:r>
      <w:r w:rsidRPr="007D7C20">
        <w:rPr>
          <w:rFonts w:ascii="Arial" w:hAnsi="Arial" w:cs="Arial"/>
          <w:szCs w:val="24"/>
          <w:u w:val="single"/>
        </w:rPr>
        <w:t>(c)</w:t>
      </w:r>
      <w:r w:rsidRPr="007D7C20">
        <w:rPr>
          <w:rFonts w:ascii="Arial" w:hAnsi="Arial" w:cs="Arial"/>
          <w:szCs w:val="24"/>
        </w:rPr>
        <w:t xml:space="preserve"> The submitted rulemaking files for adopted building standards and emergency building standards shall </w:t>
      </w:r>
      <w:r w:rsidRPr="007D7C20">
        <w:rPr>
          <w:rFonts w:ascii="Arial" w:hAnsi="Arial" w:cs="Arial"/>
          <w:szCs w:val="24"/>
          <w:u w:val="single"/>
        </w:rPr>
        <w:t xml:space="preserve">contain and </w:t>
      </w:r>
      <w:r w:rsidRPr="007D7C20">
        <w:rPr>
          <w:rFonts w:ascii="Arial" w:hAnsi="Arial" w:cs="Arial"/>
          <w:szCs w:val="24"/>
        </w:rPr>
        <w:t xml:space="preserve">comply with the applicable related provisions in Sections </w:t>
      </w:r>
      <w:r w:rsidRPr="007D7C20">
        <w:rPr>
          <w:rFonts w:ascii="Arial" w:hAnsi="Arial" w:cs="Arial"/>
          <w:strike/>
          <w:szCs w:val="24"/>
        </w:rPr>
        <w:t>1-407, 1-411,</w:t>
      </w:r>
      <w:r w:rsidRPr="007D7C20">
        <w:rPr>
          <w:rFonts w:ascii="Arial" w:hAnsi="Arial" w:cs="Arial"/>
          <w:szCs w:val="24"/>
        </w:rPr>
        <w:t>1-415 and 1-419 of this article</w:t>
      </w:r>
      <w:r w:rsidRPr="007D7C20">
        <w:rPr>
          <w:rFonts w:ascii="Arial" w:hAnsi="Arial" w:cs="Arial"/>
          <w:szCs w:val="24"/>
          <w:u w:val="single"/>
        </w:rPr>
        <w:t xml:space="preserve"> as appropriate</w:t>
      </w:r>
      <w:r w:rsidRPr="007D7C20">
        <w:rPr>
          <w:rFonts w:ascii="Arial" w:hAnsi="Arial" w:cs="Arial"/>
          <w:szCs w:val="24"/>
        </w:rPr>
        <w:t>.</w:t>
      </w:r>
    </w:p>
    <w:p w:rsidR="00E32C0B" w:rsidRDefault="005767DB" w:rsidP="00E32C0B">
      <w:pPr>
        <w:spacing w:after="240"/>
        <w:ind w:left="360"/>
        <w:rPr>
          <w:rFonts w:ascii="Arial" w:hAnsi="Arial" w:cs="Arial"/>
          <w:szCs w:val="24"/>
          <w:u w:val="single"/>
        </w:rPr>
      </w:pPr>
      <w:r w:rsidRPr="007D7C20">
        <w:rPr>
          <w:rFonts w:ascii="Arial" w:hAnsi="Arial" w:cs="Arial"/>
          <w:szCs w:val="24"/>
          <w:u w:val="single"/>
        </w:rPr>
        <w:t xml:space="preserve">After any hearings, the close of all public comment periods and the state adopting agency receiving approval from its commission, board or other approving body, a final rulemaking file shall be submitted to the Commission.  The final rulemaking file shall consist of items 1 through 17 of Section 1-415 of this article.  Each final rulemaking file shall be organized and indexed to identify all items comprising the final rulemaking file. </w:t>
      </w:r>
    </w:p>
    <w:p w:rsidR="005767DB" w:rsidRPr="00E32C0B" w:rsidRDefault="005767DB" w:rsidP="00E32C0B">
      <w:pPr>
        <w:spacing w:after="240"/>
        <w:ind w:left="360" w:firstLine="360"/>
        <w:rPr>
          <w:rFonts w:ascii="Arial" w:hAnsi="Arial" w:cs="Arial"/>
          <w:szCs w:val="24"/>
          <w:u w:val="single"/>
        </w:rPr>
      </w:pPr>
      <w:r w:rsidRPr="00E32C0B">
        <w:rPr>
          <w:rFonts w:ascii="Arial" w:hAnsi="Arial" w:cs="Arial"/>
          <w:strike/>
          <w:szCs w:val="24"/>
        </w:rPr>
        <w:t>(c)</w:t>
      </w:r>
      <w:r w:rsidRPr="00E32C0B">
        <w:rPr>
          <w:rFonts w:ascii="Arial" w:hAnsi="Arial" w:cs="Arial"/>
          <w:szCs w:val="24"/>
          <w:u w:val="single"/>
        </w:rPr>
        <w:t>(d)</w:t>
      </w:r>
      <w:r w:rsidRPr="00E32C0B">
        <w:rPr>
          <w:rFonts w:ascii="Arial" w:hAnsi="Arial" w:cs="Arial"/>
          <w:szCs w:val="24"/>
        </w:rPr>
        <w:t xml:space="preserve"> A representative of the submitting state adopting agency shall be present at the Commission’s public meeting at which approval will be considered. The representative shall do the following:</w:t>
      </w:r>
    </w:p>
    <w:p w:rsidR="005767DB" w:rsidRPr="007D7C20" w:rsidRDefault="005767DB" w:rsidP="00CA1C03">
      <w:pPr>
        <w:pStyle w:val="ListParagraph"/>
        <w:spacing w:after="240"/>
        <w:rPr>
          <w:rFonts w:ascii="Arial" w:hAnsi="Arial" w:cs="Arial"/>
          <w:szCs w:val="24"/>
        </w:rPr>
      </w:pPr>
    </w:p>
    <w:p w:rsidR="005767DB" w:rsidRPr="007D7C20" w:rsidRDefault="005767DB" w:rsidP="00CA1C03">
      <w:pPr>
        <w:pStyle w:val="ListParagraph"/>
        <w:numPr>
          <w:ilvl w:val="0"/>
          <w:numId w:val="9"/>
        </w:numPr>
        <w:spacing w:after="240"/>
        <w:rPr>
          <w:rFonts w:ascii="Arial" w:hAnsi="Arial" w:cs="Arial"/>
          <w:szCs w:val="24"/>
        </w:rPr>
      </w:pPr>
      <w:r w:rsidRPr="007D7C20">
        <w:rPr>
          <w:rFonts w:ascii="Arial" w:hAnsi="Arial" w:cs="Arial"/>
          <w:szCs w:val="24"/>
        </w:rPr>
        <w:t>Summarize the adopted building standards or emergency building standards.</w:t>
      </w:r>
    </w:p>
    <w:p w:rsidR="005767DB" w:rsidRPr="007D7C20" w:rsidRDefault="005767DB" w:rsidP="00CA1C03">
      <w:pPr>
        <w:spacing w:after="240"/>
        <w:rPr>
          <w:rFonts w:ascii="Arial" w:hAnsi="Arial" w:cs="Arial"/>
          <w:szCs w:val="24"/>
        </w:rPr>
      </w:pPr>
    </w:p>
    <w:p w:rsidR="005767DB" w:rsidRPr="007D7C20" w:rsidRDefault="005767DB" w:rsidP="00CA1C03">
      <w:pPr>
        <w:pStyle w:val="ListParagraph"/>
        <w:numPr>
          <w:ilvl w:val="0"/>
          <w:numId w:val="9"/>
        </w:numPr>
        <w:spacing w:after="240"/>
        <w:rPr>
          <w:rFonts w:ascii="Arial" w:hAnsi="Arial" w:cs="Arial"/>
          <w:szCs w:val="24"/>
        </w:rPr>
      </w:pPr>
      <w:r w:rsidRPr="007D7C20">
        <w:rPr>
          <w:rFonts w:ascii="Arial" w:hAnsi="Arial" w:cs="Arial"/>
          <w:szCs w:val="24"/>
        </w:rPr>
        <w:t>Summarize the agency’s activities to satisfy requirements for rulemaking.</w:t>
      </w:r>
    </w:p>
    <w:p w:rsidR="005767DB" w:rsidRPr="007D7C20" w:rsidRDefault="005767DB" w:rsidP="00CA1C03">
      <w:pPr>
        <w:pStyle w:val="ListParagraph"/>
        <w:spacing w:after="240"/>
        <w:rPr>
          <w:rFonts w:ascii="Arial" w:hAnsi="Arial" w:cs="Arial"/>
          <w:szCs w:val="24"/>
        </w:rPr>
      </w:pPr>
    </w:p>
    <w:p w:rsidR="005767DB" w:rsidRPr="007D7C20" w:rsidRDefault="005767DB" w:rsidP="00CA1C03">
      <w:pPr>
        <w:pStyle w:val="ListParagraph"/>
        <w:numPr>
          <w:ilvl w:val="0"/>
          <w:numId w:val="9"/>
        </w:numPr>
        <w:spacing w:after="240"/>
        <w:rPr>
          <w:rFonts w:ascii="Arial" w:hAnsi="Arial" w:cs="Arial"/>
          <w:szCs w:val="24"/>
        </w:rPr>
      </w:pPr>
      <w:r w:rsidRPr="007D7C20">
        <w:rPr>
          <w:rFonts w:ascii="Arial" w:hAnsi="Arial" w:cs="Arial"/>
          <w:szCs w:val="24"/>
        </w:rPr>
        <w:t>Respond to any questions by the Commission.</w:t>
      </w:r>
    </w:p>
    <w:p w:rsidR="005767DB" w:rsidRPr="007D7C20" w:rsidRDefault="005767DB" w:rsidP="005767DB">
      <w:pPr>
        <w:pStyle w:val="ListParagraph"/>
        <w:rPr>
          <w:rFonts w:ascii="Arial" w:hAnsi="Arial" w:cs="Arial"/>
          <w:szCs w:val="24"/>
        </w:rPr>
      </w:pPr>
    </w:p>
    <w:p w:rsidR="005767DB" w:rsidRDefault="00CA1C03" w:rsidP="00CA1C03">
      <w:pPr>
        <w:widowControl/>
        <w:spacing w:after="240"/>
        <w:rPr>
          <w:rFonts w:ascii="Arial" w:hAnsi="Arial" w:cs="Arial"/>
          <w:b/>
          <w:szCs w:val="24"/>
        </w:rPr>
      </w:pPr>
      <w:r>
        <w:rPr>
          <w:rFonts w:ascii="Arial" w:hAnsi="Arial" w:cs="Arial"/>
          <w:b/>
          <w:szCs w:val="24"/>
        </w:rPr>
        <w:t>Notation:</w:t>
      </w:r>
    </w:p>
    <w:p w:rsidR="005767DB" w:rsidRPr="007D7C20" w:rsidRDefault="005767DB" w:rsidP="00CA1C03">
      <w:pPr>
        <w:spacing w:after="240"/>
        <w:rPr>
          <w:rFonts w:ascii="Arial" w:hAnsi="Arial" w:cs="Arial"/>
          <w:szCs w:val="24"/>
        </w:rPr>
      </w:pPr>
      <w:r w:rsidRPr="007D7C20">
        <w:rPr>
          <w:rFonts w:ascii="Arial" w:hAnsi="Arial" w:cs="Arial"/>
          <w:b/>
          <w:szCs w:val="24"/>
        </w:rPr>
        <w:t>Authority cited:</w:t>
      </w:r>
      <w:r w:rsidRPr="007D7C20">
        <w:rPr>
          <w:rFonts w:ascii="Arial" w:hAnsi="Arial" w:cs="Arial"/>
          <w:szCs w:val="24"/>
        </w:rPr>
        <w:t xml:space="preserve"> Government Code Section 11346 et seq. and Health and Safety Code Section</w:t>
      </w:r>
      <w:r w:rsidRPr="007D7C20">
        <w:rPr>
          <w:rFonts w:ascii="Arial" w:hAnsi="Arial" w:cs="Arial"/>
          <w:szCs w:val="24"/>
          <w:u w:val="single"/>
        </w:rPr>
        <w:t xml:space="preserve">s </w:t>
      </w:r>
      <w:r w:rsidRPr="007D7C20">
        <w:rPr>
          <w:rFonts w:ascii="Arial" w:hAnsi="Arial" w:cs="Arial"/>
          <w:szCs w:val="24"/>
        </w:rPr>
        <w:t>18930</w:t>
      </w:r>
      <w:r w:rsidRPr="007D7C20">
        <w:rPr>
          <w:rFonts w:ascii="Arial" w:hAnsi="Arial" w:cs="Arial"/>
          <w:szCs w:val="24"/>
          <w:u w:val="single"/>
        </w:rPr>
        <w:t xml:space="preserve"> and 18949.6</w:t>
      </w:r>
      <w:r w:rsidRPr="007D7C20">
        <w:rPr>
          <w:rFonts w:ascii="Arial" w:hAnsi="Arial" w:cs="Arial"/>
          <w:szCs w:val="24"/>
        </w:rPr>
        <w:t>.</w:t>
      </w:r>
    </w:p>
    <w:p w:rsidR="005767DB" w:rsidRPr="007D7C20" w:rsidRDefault="005767DB" w:rsidP="00E20833">
      <w:pPr>
        <w:spacing w:after="240"/>
        <w:rPr>
          <w:rFonts w:ascii="Arial" w:hAnsi="Arial" w:cs="Arial"/>
          <w:szCs w:val="24"/>
        </w:rPr>
      </w:pPr>
      <w:r w:rsidRPr="007D7C20">
        <w:rPr>
          <w:rFonts w:ascii="Arial" w:hAnsi="Arial" w:cs="Arial"/>
          <w:b/>
          <w:szCs w:val="24"/>
        </w:rPr>
        <w:t>Reference:</w:t>
      </w:r>
      <w:r w:rsidRPr="007D7C20">
        <w:rPr>
          <w:rFonts w:ascii="Arial" w:hAnsi="Arial" w:cs="Arial"/>
          <w:szCs w:val="24"/>
        </w:rPr>
        <w:t xml:space="preserve"> Government Code Section 11346 et seq. and Health and Safety Code Section</w:t>
      </w:r>
      <w:r w:rsidRPr="007D7C20">
        <w:rPr>
          <w:rFonts w:ascii="Arial" w:hAnsi="Arial" w:cs="Arial"/>
          <w:szCs w:val="24"/>
          <w:u w:val="single"/>
        </w:rPr>
        <w:t xml:space="preserve">s </w:t>
      </w:r>
      <w:r w:rsidRPr="007D7C20">
        <w:rPr>
          <w:rFonts w:ascii="Arial" w:hAnsi="Arial" w:cs="Arial"/>
          <w:szCs w:val="24"/>
        </w:rPr>
        <w:t>18930</w:t>
      </w:r>
      <w:r w:rsidRPr="007D7C20">
        <w:rPr>
          <w:rFonts w:ascii="Arial" w:hAnsi="Arial" w:cs="Arial"/>
          <w:szCs w:val="24"/>
          <w:u w:val="single"/>
        </w:rPr>
        <w:t>, 18935, 18937 and 18949.6</w:t>
      </w:r>
      <w:r w:rsidRPr="007D7C20">
        <w:rPr>
          <w:rFonts w:ascii="Arial" w:hAnsi="Arial" w:cs="Arial"/>
          <w:szCs w:val="24"/>
        </w:rPr>
        <w:t>.</w:t>
      </w:r>
    </w:p>
    <w:p w:rsidR="005767DB" w:rsidRPr="007D7C20" w:rsidRDefault="005767DB" w:rsidP="005767DB">
      <w:pPr>
        <w:rPr>
          <w:rFonts w:ascii="Arial" w:hAnsi="Arial" w:cs="Arial"/>
          <w:szCs w:val="24"/>
        </w:rPr>
      </w:pPr>
    </w:p>
    <w:p w:rsidR="005767DB" w:rsidRPr="007D7C20" w:rsidRDefault="005767DB" w:rsidP="004C1BB9">
      <w:pPr>
        <w:pStyle w:val="Heading2"/>
      </w:pPr>
      <w:r w:rsidRPr="007D7C20">
        <w:t>ITEM 1</w:t>
      </w:r>
      <w:r>
        <w:t>5</w:t>
      </w:r>
      <w:r w:rsidRPr="007D7C20">
        <w:t>.</w:t>
      </w:r>
    </w:p>
    <w:p w:rsidR="005767DB" w:rsidRPr="007D7C20" w:rsidRDefault="005767DB" w:rsidP="00E20833">
      <w:pPr>
        <w:spacing w:after="240"/>
        <w:rPr>
          <w:rFonts w:ascii="Arial" w:hAnsi="Arial" w:cs="Arial"/>
          <w:b/>
          <w:szCs w:val="24"/>
        </w:rPr>
      </w:pPr>
      <w:r w:rsidRPr="007D7C20">
        <w:rPr>
          <w:rFonts w:ascii="Arial" w:hAnsi="Arial" w:cs="Arial"/>
          <w:b/>
          <w:szCs w:val="24"/>
        </w:rPr>
        <w:t xml:space="preserve">1-421. </w:t>
      </w:r>
      <w:r w:rsidRPr="007D7C20">
        <w:rPr>
          <w:rFonts w:ascii="Arial" w:hAnsi="Arial" w:cs="Arial"/>
          <w:b/>
          <w:strike/>
          <w:szCs w:val="24"/>
        </w:rPr>
        <w:t xml:space="preserve">A change </w:t>
      </w:r>
      <w:proofErr w:type="spellStart"/>
      <w:r w:rsidRPr="007D7C20">
        <w:rPr>
          <w:rFonts w:ascii="Arial" w:hAnsi="Arial" w:cs="Arial"/>
          <w:b/>
          <w:szCs w:val="24"/>
          <w:u w:val="single"/>
        </w:rPr>
        <w:t>Change</w:t>
      </w:r>
      <w:proofErr w:type="spellEnd"/>
      <w:r w:rsidRPr="007D7C20">
        <w:rPr>
          <w:rFonts w:ascii="Arial" w:hAnsi="Arial" w:cs="Arial"/>
          <w:b/>
          <w:szCs w:val="24"/>
          <w:u w:val="single"/>
        </w:rPr>
        <w:t xml:space="preserve"> </w:t>
      </w:r>
      <w:r w:rsidRPr="007D7C20">
        <w:rPr>
          <w:rFonts w:ascii="Arial" w:hAnsi="Arial" w:cs="Arial"/>
          <w:b/>
          <w:szCs w:val="24"/>
        </w:rPr>
        <w:t>without regulatory effect.</w:t>
      </w:r>
    </w:p>
    <w:p w:rsidR="005767DB" w:rsidRPr="007D7C20" w:rsidRDefault="005767DB" w:rsidP="00E20833">
      <w:pPr>
        <w:tabs>
          <w:tab w:val="left" w:pos="360"/>
        </w:tabs>
        <w:spacing w:after="240"/>
        <w:rPr>
          <w:rFonts w:ascii="Arial" w:hAnsi="Arial" w:cs="Arial"/>
          <w:szCs w:val="24"/>
        </w:rPr>
      </w:pPr>
      <w:r w:rsidRPr="007D7C20">
        <w:rPr>
          <w:rFonts w:ascii="Arial" w:hAnsi="Arial" w:cs="Arial"/>
          <w:szCs w:val="24"/>
        </w:rPr>
        <w:tab/>
        <w:t xml:space="preserve">Notwithstanding the rulemaking procedures specified in </w:t>
      </w:r>
      <w:r w:rsidRPr="007D7C20">
        <w:rPr>
          <w:rFonts w:ascii="Arial" w:hAnsi="Arial" w:cs="Arial"/>
          <w:strike/>
          <w:szCs w:val="24"/>
        </w:rPr>
        <w:t xml:space="preserve">Sections 407 and 415 </w:t>
      </w:r>
      <w:r w:rsidRPr="007D7C20">
        <w:rPr>
          <w:rFonts w:ascii="Arial" w:hAnsi="Arial" w:cs="Arial"/>
          <w:szCs w:val="24"/>
          <w:u w:val="single"/>
        </w:rPr>
        <w:t xml:space="preserve">Article 4 </w:t>
      </w:r>
      <w:r w:rsidRPr="007D7C20">
        <w:rPr>
          <w:rFonts w:ascii="Arial" w:hAnsi="Arial" w:cs="Arial"/>
          <w:szCs w:val="24"/>
        </w:rPr>
        <w:t xml:space="preserve">of this chapter, a </w:t>
      </w:r>
      <w:r w:rsidRPr="007D7C20">
        <w:rPr>
          <w:rFonts w:ascii="Arial" w:hAnsi="Arial" w:cs="Arial"/>
          <w:strike/>
          <w:szCs w:val="24"/>
        </w:rPr>
        <w:t xml:space="preserve">state adopting agency or state proposing agency </w:t>
      </w:r>
      <w:r w:rsidRPr="007D7C20">
        <w:rPr>
          <w:rFonts w:ascii="Arial" w:hAnsi="Arial" w:cs="Arial"/>
          <w:szCs w:val="24"/>
          <w:u w:val="single"/>
        </w:rPr>
        <w:t xml:space="preserve">proposing or adopting agency </w:t>
      </w:r>
      <w:r w:rsidRPr="007D7C20">
        <w:rPr>
          <w:rFonts w:ascii="Arial" w:hAnsi="Arial" w:cs="Arial"/>
          <w:szCs w:val="24"/>
        </w:rPr>
        <w:t xml:space="preserve">may add to, revise or delete text published in Title 24 of the California Code of Regulations, with the approval of the Commission, when </w:t>
      </w:r>
      <w:r w:rsidRPr="007D7C20">
        <w:rPr>
          <w:rFonts w:ascii="Arial" w:hAnsi="Arial" w:cs="Arial"/>
          <w:szCs w:val="24"/>
        </w:rPr>
        <w:lastRenderedPageBreak/>
        <w:t>the change has no regulatory effect as provided in this section.</w:t>
      </w:r>
    </w:p>
    <w:p w:rsidR="005767DB" w:rsidRPr="007D7C20" w:rsidRDefault="005767DB" w:rsidP="00E20833">
      <w:pPr>
        <w:pStyle w:val="ListParagraph"/>
        <w:numPr>
          <w:ilvl w:val="0"/>
          <w:numId w:val="5"/>
        </w:numPr>
        <w:tabs>
          <w:tab w:val="left" w:pos="360"/>
        </w:tabs>
        <w:spacing w:after="240"/>
        <w:ind w:left="0" w:firstLine="360"/>
        <w:rPr>
          <w:rFonts w:ascii="Arial" w:hAnsi="Arial" w:cs="Arial"/>
          <w:szCs w:val="24"/>
          <w:u w:val="single"/>
        </w:rPr>
      </w:pPr>
      <w:r w:rsidRPr="007D7C20">
        <w:rPr>
          <w:rFonts w:ascii="Arial" w:hAnsi="Arial" w:cs="Arial"/>
          <w:szCs w:val="24"/>
        </w:rPr>
        <w:t xml:space="preserve">A </w:t>
      </w:r>
      <w:r w:rsidRPr="007D7C20">
        <w:rPr>
          <w:rFonts w:ascii="Arial" w:hAnsi="Arial" w:cs="Arial"/>
          <w:strike/>
          <w:szCs w:val="24"/>
        </w:rPr>
        <w:t xml:space="preserve">state adopting agency or state proposing agency </w:t>
      </w:r>
      <w:r w:rsidRPr="007D7C20">
        <w:rPr>
          <w:rFonts w:ascii="Arial" w:hAnsi="Arial" w:cs="Arial"/>
          <w:szCs w:val="24"/>
          <w:u w:val="single"/>
        </w:rPr>
        <w:t>proposing or adopting agency</w:t>
      </w:r>
      <w:r w:rsidRPr="007D7C20">
        <w:rPr>
          <w:rFonts w:ascii="Arial" w:hAnsi="Arial" w:cs="Arial"/>
          <w:szCs w:val="24"/>
        </w:rPr>
        <w:t xml:space="preserve"> acting pursuant to this section on provisions of Title 24 that are also adopted by other state agencies, shall obtain the written concurrence of the other agencies in regard to the change without regulatory effect.</w:t>
      </w:r>
    </w:p>
    <w:p w:rsidR="005767DB" w:rsidRPr="007D7C20" w:rsidRDefault="005767DB" w:rsidP="00E20833">
      <w:pPr>
        <w:tabs>
          <w:tab w:val="left" w:pos="360"/>
        </w:tabs>
        <w:spacing w:after="240"/>
        <w:rPr>
          <w:rFonts w:ascii="Arial" w:hAnsi="Arial" w:cs="Arial"/>
          <w:szCs w:val="24"/>
        </w:rPr>
      </w:pPr>
      <w:r w:rsidRPr="007D7C20">
        <w:rPr>
          <w:rFonts w:ascii="Arial" w:hAnsi="Arial" w:cs="Arial"/>
          <w:szCs w:val="24"/>
        </w:rPr>
        <w:tab/>
        <w:t xml:space="preserve">(c) A </w:t>
      </w:r>
      <w:r w:rsidRPr="007D7C20">
        <w:rPr>
          <w:rFonts w:ascii="Arial" w:hAnsi="Arial" w:cs="Arial"/>
          <w:strike/>
          <w:szCs w:val="24"/>
        </w:rPr>
        <w:t xml:space="preserve">Change without Regulatory Effect </w:t>
      </w:r>
      <w:r w:rsidRPr="007D7C20">
        <w:rPr>
          <w:rFonts w:ascii="Arial" w:hAnsi="Arial" w:cs="Arial"/>
          <w:szCs w:val="24"/>
          <w:u w:val="single"/>
        </w:rPr>
        <w:t xml:space="preserve">change without regulatory effect </w:t>
      </w:r>
      <w:r w:rsidRPr="007D7C20">
        <w:rPr>
          <w:rFonts w:ascii="Arial" w:hAnsi="Arial" w:cs="Arial"/>
          <w:szCs w:val="24"/>
        </w:rPr>
        <w:t xml:space="preserve">is a change to the provisions of Title 24 that does not impose any new requirement for the design or construction of buildings and associated structures and equipment. A </w:t>
      </w:r>
      <w:r w:rsidRPr="007D7C20">
        <w:rPr>
          <w:rFonts w:ascii="Arial" w:hAnsi="Arial" w:cs="Arial"/>
          <w:strike/>
          <w:szCs w:val="24"/>
        </w:rPr>
        <w:t xml:space="preserve">Change without Regulatory Effect </w:t>
      </w:r>
      <w:r w:rsidRPr="007D7C20">
        <w:rPr>
          <w:rFonts w:ascii="Arial" w:hAnsi="Arial" w:cs="Arial"/>
          <w:szCs w:val="24"/>
          <w:u w:val="single"/>
        </w:rPr>
        <w:t xml:space="preserve">change without regulatory effect </w:t>
      </w:r>
      <w:r w:rsidRPr="007D7C20">
        <w:rPr>
          <w:rFonts w:ascii="Arial" w:hAnsi="Arial" w:cs="Arial"/>
          <w:szCs w:val="24"/>
        </w:rPr>
        <w:t>may include, but is not limited to:</w:t>
      </w:r>
    </w:p>
    <w:p w:rsidR="005767DB" w:rsidRPr="007D7C20" w:rsidRDefault="005767DB" w:rsidP="00E20833">
      <w:pPr>
        <w:tabs>
          <w:tab w:val="left" w:pos="360"/>
        </w:tabs>
        <w:spacing w:after="240"/>
        <w:rPr>
          <w:rFonts w:ascii="Arial" w:hAnsi="Arial" w:cs="Arial"/>
          <w:b/>
          <w:szCs w:val="24"/>
        </w:rPr>
      </w:pPr>
      <w:r w:rsidRPr="007D7C20">
        <w:rPr>
          <w:rFonts w:ascii="Arial" w:hAnsi="Arial" w:cs="Arial"/>
          <w:b/>
          <w:szCs w:val="24"/>
        </w:rPr>
        <w:t>…</w:t>
      </w:r>
    </w:p>
    <w:p w:rsidR="005767DB" w:rsidRPr="007D7C20" w:rsidRDefault="005767DB" w:rsidP="00E20833">
      <w:pPr>
        <w:widowControl/>
        <w:tabs>
          <w:tab w:val="left" w:pos="360"/>
          <w:tab w:val="left" w:pos="630"/>
        </w:tabs>
        <w:autoSpaceDE w:val="0"/>
        <w:autoSpaceDN w:val="0"/>
        <w:adjustRightInd w:val="0"/>
        <w:spacing w:after="240"/>
        <w:ind w:left="630" w:hanging="270"/>
        <w:rPr>
          <w:rFonts w:ascii="Arial" w:hAnsi="Arial" w:cs="Arial"/>
          <w:snapToGrid/>
          <w:szCs w:val="24"/>
        </w:rPr>
      </w:pPr>
      <w:r w:rsidRPr="007D7C20">
        <w:rPr>
          <w:rFonts w:ascii="Arial" w:hAnsi="Arial" w:cs="Arial"/>
          <w:szCs w:val="24"/>
        </w:rPr>
        <w:t>3. Deleting a regulatory provision held invalid in a judgment that has become final, entered</w:t>
      </w:r>
      <w:r>
        <w:rPr>
          <w:rFonts w:ascii="Arial" w:hAnsi="Arial" w:cs="Arial"/>
          <w:szCs w:val="24"/>
        </w:rPr>
        <w:t xml:space="preserve"> </w:t>
      </w:r>
      <w:r w:rsidRPr="007D7C20">
        <w:rPr>
          <w:rFonts w:ascii="Arial" w:hAnsi="Arial" w:cs="Arial"/>
          <w:szCs w:val="24"/>
        </w:rPr>
        <w:t xml:space="preserve">by a California </w:t>
      </w:r>
      <w:r w:rsidRPr="007D7C20">
        <w:rPr>
          <w:rFonts w:ascii="Arial" w:hAnsi="Arial" w:cs="Arial"/>
          <w:snapToGrid/>
          <w:szCs w:val="24"/>
        </w:rPr>
        <w:t>court of competent jurisdiction, a United States District Court located in the</w:t>
      </w:r>
      <w:r>
        <w:rPr>
          <w:rFonts w:ascii="Arial" w:hAnsi="Arial" w:cs="Arial"/>
          <w:snapToGrid/>
          <w:szCs w:val="24"/>
        </w:rPr>
        <w:t xml:space="preserve"> </w:t>
      </w:r>
      <w:r w:rsidRPr="007D7C20">
        <w:rPr>
          <w:rFonts w:ascii="Arial" w:hAnsi="Arial" w:cs="Arial"/>
          <w:snapToGrid/>
          <w:szCs w:val="24"/>
        </w:rPr>
        <w:t xml:space="preserve">State of California, the United States Court of Appeals for the Ninth Circuit, or the United States Supreme Court; however, the Commission shall not approve any proposed </w:t>
      </w:r>
      <w:r w:rsidRPr="007D7C20">
        <w:rPr>
          <w:rFonts w:ascii="Arial" w:hAnsi="Arial" w:cs="Arial"/>
          <w:strike/>
          <w:snapToGrid/>
          <w:szCs w:val="24"/>
        </w:rPr>
        <w:t xml:space="preserve">Change without Regulatory Effect </w:t>
      </w:r>
      <w:r w:rsidRPr="007D7C20">
        <w:rPr>
          <w:rFonts w:ascii="Arial" w:hAnsi="Arial" w:cs="Arial"/>
          <w:snapToGrid/>
          <w:szCs w:val="24"/>
          <w:u w:val="single"/>
        </w:rPr>
        <w:t xml:space="preserve">change without regulatory effect </w:t>
      </w:r>
      <w:r w:rsidRPr="007D7C20">
        <w:rPr>
          <w:rFonts w:ascii="Arial" w:hAnsi="Arial" w:cs="Arial"/>
          <w:snapToGrid/>
          <w:szCs w:val="24"/>
        </w:rPr>
        <w:t>if the change is based on a superior court decision which invalidated the regulatory provision solely on the grounds that the underlying statute was unconstitutional;</w:t>
      </w:r>
    </w:p>
    <w:p w:rsidR="005767DB" w:rsidRPr="007D7C20" w:rsidRDefault="005767DB" w:rsidP="00E20833">
      <w:pPr>
        <w:widowControl/>
        <w:autoSpaceDE w:val="0"/>
        <w:autoSpaceDN w:val="0"/>
        <w:adjustRightInd w:val="0"/>
        <w:spacing w:after="240"/>
        <w:rPr>
          <w:rFonts w:ascii="Arial" w:hAnsi="Arial" w:cs="Arial"/>
          <w:b/>
          <w:snapToGrid/>
          <w:szCs w:val="24"/>
        </w:rPr>
      </w:pPr>
      <w:r w:rsidRPr="007D7C20">
        <w:rPr>
          <w:rFonts w:ascii="Arial" w:hAnsi="Arial" w:cs="Arial"/>
          <w:b/>
          <w:snapToGrid/>
          <w:szCs w:val="24"/>
        </w:rPr>
        <w:t>…</w:t>
      </w:r>
    </w:p>
    <w:p w:rsidR="005767DB" w:rsidRPr="007D7C20" w:rsidRDefault="005767DB" w:rsidP="00E20833">
      <w:pPr>
        <w:pStyle w:val="ListParagraph"/>
        <w:numPr>
          <w:ilvl w:val="0"/>
          <w:numId w:val="7"/>
        </w:numPr>
        <w:tabs>
          <w:tab w:val="left" w:pos="0"/>
        </w:tabs>
        <w:spacing w:after="240"/>
        <w:ind w:left="0" w:firstLine="360"/>
        <w:rPr>
          <w:rFonts w:ascii="Arial" w:hAnsi="Arial" w:cs="Arial"/>
          <w:szCs w:val="24"/>
        </w:rPr>
      </w:pPr>
      <w:r w:rsidRPr="007D7C20">
        <w:rPr>
          <w:rFonts w:ascii="Arial" w:hAnsi="Arial" w:cs="Arial"/>
          <w:szCs w:val="24"/>
        </w:rPr>
        <w:t>The rulemaking file for a change without regulatory effect to be submitted to the Commission for adoption or approval, and publication in Title 24 shall include the following:</w:t>
      </w:r>
    </w:p>
    <w:p w:rsidR="005767DB" w:rsidRPr="007D7C20" w:rsidRDefault="005767DB" w:rsidP="00E20833">
      <w:pPr>
        <w:pStyle w:val="ListParagraph"/>
        <w:numPr>
          <w:ilvl w:val="0"/>
          <w:numId w:val="6"/>
        </w:numPr>
        <w:tabs>
          <w:tab w:val="left" w:pos="540"/>
          <w:tab w:val="left" w:pos="630"/>
        </w:tabs>
        <w:spacing w:after="240"/>
        <w:ind w:left="630" w:hanging="270"/>
        <w:rPr>
          <w:rFonts w:ascii="Arial" w:hAnsi="Arial" w:cs="Arial"/>
          <w:szCs w:val="24"/>
        </w:rPr>
      </w:pPr>
      <w:r w:rsidRPr="007D7C20">
        <w:rPr>
          <w:rFonts w:ascii="Arial" w:hAnsi="Arial" w:cs="Arial"/>
          <w:szCs w:val="24"/>
        </w:rPr>
        <w:t xml:space="preserve">A completed Building Standards Face Sheet (BSC-1) as required by Section </w:t>
      </w:r>
      <w:r w:rsidRPr="007D7C20">
        <w:rPr>
          <w:rFonts w:ascii="Arial" w:hAnsi="Arial" w:cs="Arial"/>
          <w:strike/>
          <w:szCs w:val="24"/>
        </w:rPr>
        <w:t xml:space="preserve">1-419 </w:t>
      </w:r>
      <w:r w:rsidRPr="007D7C20">
        <w:rPr>
          <w:rFonts w:ascii="Arial" w:hAnsi="Arial" w:cs="Arial"/>
          <w:szCs w:val="24"/>
          <w:u w:val="single"/>
        </w:rPr>
        <w:t xml:space="preserve">1-415 </w:t>
      </w:r>
      <w:r w:rsidRPr="007D7C20">
        <w:rPr>
          <w:rFonts w:ascii="Arial" w:hAnsi="Arial" w:cs="Arial"/>
          <w:szCs w:val="24"/>
        </w:rPr>
        <w:t>of this chapter; and</w:t>
      </w:r>
    </w:p>
    <w:p w:rsidR="005767DB" w:rsidRPr="007D7C20" w:rsidRDefault="005767DB" w:rsidP="00E20833">
      <w:pPr>
        <w:tabs>
          <w:tab w:val="left" w:pos="630"/>
        </w:tabs>
        <w:spacing w:after="240"/>
        <w:ind w:left="630" w:hanging="270"/>
        <w:rPr>
          <w:rFonts w:ascii="Arial" w:hAnsi="Arial" w:cs="Arial"/>
          <w:szCs w:val="24"/>
        </w:rPr>
      </w:pPr>
      <w:r w:rsidRPr="007D7C20">
        <w:rPr>
          <w:rFonts w:ascii="Arial" w:hAnsi="Arial" w:cs="Arial"/>
          <w:szCs w:val="24"/>
        </w:rPr>
        <w:t xml:space="preserve">2. Express Terms illustrating the change in the form required by Section </w:t>
      </w:r>
      <w:r w:rsidRPr="007D7C20">
        <w:rPr>
          <w:rFonts w:ascii="Arial" w:hAnsi="Arial" w:cs="Arial"/>
          <w:strike/>
          <w:szCs w:val="24"/>
        </w:rPr>
        <w:t xml:space="preserve">1-419 </w:t>
      </w:r>
      <w:r w:rsidRPr="007D7C20">
        <w:rPr>
          <w:rFonts w:ascii="Arial" w:hAnsi="Arial" w:cs="Arial"/>
          <w:szCs w:val="24"/>
          <w:u w:val="single"/>
        </w:rPr>
        <w:t xml:space="preserve">1-415 </w:t>
      </w:r>
      <w:r w:rsidRPr="007D7C20">
        <w:rPr>
          <w:rFonts w:ascii="Arial" w:hAnsi="Arial" w:cs="Arial"/>
          <w:szCs w:val="24"/>
        </w:rPr>
        <w:t xml:space="preserve">of this </w:t>
      </w:r>
      <w:r w:rsidRPr="007D7C20">
        <w:rPr>
          <w:rFonts w:ascii="Arial" w:hAnsi="Arial" w:cs="Arial"/>
          <w:szCs w:val="24"/>
        </w:rPr>
        <w:tab/>
        <w:t>chapter; and</w:t>
      </w:r>
    </w:p>
    <w:p w:rsidR="005767DB" w:rsidRPr="007D7C20" w:rsidRDefault="005767DB" w:rsidP="00E20833">
      <w:pPr>
        <w:tabs>
          <w:tab w:val="left" w:pos="360"/>
        </w:tabs>
        <w:spacing w:after="240"/>
        <w:rPr>
          <w:rFonts w:ascii="Arial" w:hAnsi="Arial" w:cs="Arial"/>
          <w:b/>
          <w:szCs w:val="24"/>
        </w:rPr>
      </w:pPr>
      <w:r w:rsidRPr="007D7C20">
        <w:rPr>
          <w:rFonts w:ascii="Arial" w:hAnsi="Arial" w:cs="Arial"/>
          <w:b/>
          <w:szCs w:val="24"/>
        </w:rPr>
        <w:t>…</w:t>
      </w:r>
    </w:p>
    <w:p w:rsidR="005767DB" w:rsidRPr="007D7C20" w:rsidRDefault="005767DB" w:rsidP="00E20833">
      <w:pPr>
        <w:tabs>
          <w:tab w:val="left" w:pos="360"/>
        </w:tabs>
        <w:spacing w:after="240"/>
        <w:rPr>
          <w:rFonts w:ascii="Arial" w:hAnsi="Arial" w:cs="Arial"/>
          <w:szCs w:val="24"/>
          <w:u w:val="single"/>
        </w:rPr>
      </w:pPr>
      <w:r w:rsidRPr="007D7C20">
        <w:rPr>
          <w:rFonts w:ascii="Arial" w:hAnsi="Arial" w:cs="Arial"/>
          <w:szCs w:val="24"/>
        </w:rPr>
        <w:tab/>
        <w:t>(e) The Commission shall make a determination regarding a change submitted pursuant this section within thirty (30) days of its receipt. Within ten (10) days of making a determination, the Commission shall send written notification of the determination to the agency that submitted the change</w:t>
      </w:r>
      <w:r w:rsidRPr="007D7C20">
        <w:rPr>
          <w:rFonts w:ascii="Arial" w:hAnsi="Arial" w:cs="Arial"/>
          <w:strike/>
          <w:szCs w:val="24"/>
        </w:rPr>
        <w:t xml:space="preserve">. </w:t>
      </w:r>
      <w:r w:rsidRPr="007D7C20">
        <w:rPr>
          <w:rFonts w:ascii="Arial" w:hAnsi="Arial" w:cs="Arial"/>
          <w:szCs w:val="24"/>
          <w:u w:val="single"/>
        </w:rPr>
        <w:t xml:space="preserve"> when:</w:t>
      </w:r>
    </w:p>
    <w:p w:rsidR="005767DB" w:rsidRPr="007D7C20" w:rsidRDefault="005767DB" w:rsidP="00E20833">
      <w:pPr>
        <w:tabs>
          <w:tab w:val="left" w:pos="360"/>
          <w:tab w:val="left" w:pos="630"/>
        </w:tabs>
        <w:spacing w:after="240"/>
        <w:ind w:left="720" w:hanging="720"/>
        <w:rPr>
          <w:rFonts w:ascii="Arial" w:hAnsi="Arial" w:cs="Arial"/>
          <w:szCs w:val="24"/>
        </w:rPr>
      </w:pPr>
      <w:r w:rsidRPr="007D7C20">
        <w:rPr>
          <w:rFonts w:ascii="Arial" w:hAnsi="Arial" w:cs="Arial"/>
          <w:szCs w:val="24"/>
        </w:rPr>
        <w:tab/>
        <w:t xml:space="preserve">1. </w:t>
      </w:r>
      <w:r w:rsidRPr="007D7C20">
        <w:rPr>
          <w:rFonts w:ascii="Arial" w:hAnsi="Arial" w:cs="Arial"/>
          <w:strike/>
          <w:szCs w:val="24"/>
        </w:rPr>
        <w:t xml:space="preserve">When the </w:t>
      </w:r>
      <w:proofErr w:type="spellStart"/>
      <w:r w:rsidRPr="007D7C20">
        <w:rPr>
          <w:rFonts w:ascii="Arial" w:hAnsi="Arial" w:cs="Arial"/>
          <w:szCs w:val="24"/>
          <w:u w:val="single"/>
        </w:rPr>
        <w:t>The</w:t>
      </w:r>
      <w:proofErr w:type="spellEnd"/>
      <w:r w:rsidRPr="007D7C20">
        <w:rPr>
          <w:rFonts w:ascii="Arial" w:hAnsi="Arial" w:cs="Arial"/>
          <w:szCs w:val="24"/>
          <w:u w:val="single"/>
        </w:rPr>
        <w:t xml:space="preserve"> </w:t>
      </w:r>
      <w:r w:rsidRPr="007D7C20">
        <w:rPr>
          <w:rFonts w:ascii="Arial" w:hAnsi="Arial" w:cs="Arial"/>
          <w:szCs w:val="24"/>
        </w:rPr>
        <w:t xml:space="preserve">Commission determines that the submitted change meets the requirements of this section for a </w:t>
      </w:r>
      <w:r w:rsidRPr="007D7C20">
        <w:rPr>
          <w:rFonts w:ascii="Arial" w:hAnsi="Arial" w:cs="Arial"/>
          <w:strike/>
          <w:szCs w:val="24"/>
        </w:rPr>
        <w:t xml:space="preserve">Regulatory Change without Effect, </w:t>
      </w:r>
      <w:r w:rsidRPr="007D7C20">
        <w:rPr>
          <w:rFonts w:ascii="Arial" w:hAnsi="Arial" w:cs="Arial"/>
          <w:szCs w:val="24"/>
          <w:u w:val="single"/>
        </w:rPr>
        <w:t xml:space="preserve">change without regulatory effect, </w:t>
      </w:r>
      <w:r w:rsidRPr="007D7C20">
        <w:rPr>
          <w:rFonts w:ascii="Arial" w:hAnsi="Arial" w:cs="Arial"/>
          <w:szCs w:val="24"/>
        </w:rPr>
        <w:t>the regulatory change shall be filed with the Secretary of State and the Commission shall publish the change in Title 24, California Code of Regulations.</w:t>
      </w:r>
    </w:p>
    <w:p w:rsidR="005767DB" w:rsidRPr="007D7C20" w:rsidRDefault="005767DB" w:rsidP="00E20833">
      <w:pPr>
        <w:tabs>
          <w:tab w:val="left" w:pos="360"/>
          <w:tab w:val="left" w:pos="630"/>
        </w:tabs>
        <w:spacing w:after="240"/>
        <w:ind w:left="630" w:hanging="630"/>
        <w:rPr>
          <w:rFonts w:ascii="Arial" w:hAnsi="Arial" w:cs="Arial"/>
          <w:szCs w:val="24"/>
        </w:rPr>
      </w:pPr>
      <w:r w:rsidRPr="007D7C20">
        <w:rPr>
          <w:rFonts w:ascii="Arial" w:hAnsi="Arial" w:cs="Arial"/>
          <w:szCs w:val="24"/>
        </w:rPr>
        <w:tab/>
        <w:t xml:space="preserve">2. </w:t>
      </w:r>
      <w:r w:rsidRPr="007D7C20">
        <w:rPr>
          <w:rFonts w:ascii="Arial" w:hAnsi="Arial" w:cs="Arial"/>
          <w:strike/>
          <w:szCs w:val="24"/>
        </w:rPr>
        <w:t xml:space="preserve">When the </w:t>
      </w:r>
      <w:proofErr w:type="spellStart"/>
      <w:r w:rsidRPr="007D7C20">
        <w:rPr>
          <w:rFonts w:ascii="Arial" w:hAnsi="Arial" w:cs="Arial"/>
          <w:szCs w:val="24"/>
          <w:u w:val="single"/>
        </w:rPr>
        <w:t>The</w:t>
      </w:r>
      <w:proofErr w:type="spellEnd"/>
      <w:r w:rsidRPr="007D7C20">
        <w:rPr>
          <w:rFonts w:ascii="Arial" w:hAnsi="Arial" w:cs="Arial"/>
          <w:szCs w:val="24"/>
          <w:u w:val="single"/>
        </w:rPr>
        <w:t xml:space="preserve"> </w:t>
      </w:r>
      <w:r w:rsidRPr="007D7C20">
        <w:rPr>
          <w:rFonts w:ascii="Arial" w:hAnsi="Arial" w:cs="Arial"/>
          <w:szCs w:val="24"/>
        </w:rPr>
        <w:t xml:space="preserve">Commission determines that the submitted change does not </w:t>
      </w:r>
      <w:r w:rsidRPr="007D7C20">
        <w:rPr>
          <w:rFonts w:ascii="Arial" w:hAnsi="Arial" w:cs="Arial"/>
          <w:szCs w:val="24"/>
        </w:rPr>
        <w:lastRenderedPageBreak/>
        <w:t xml:space="preserve">meet the requirements of this section for a </w:t>
      </w:r>
      <w:r w:rsidRPr="007D7C20">
        <w:rPr>
          <w:rFonts w:ascii="Arial" w:hAnsi="Arial" w:cs="Arial"/>
          <w:strike/>
          <w:szCs w:val="24"/>
        </w:rPr>
        <w:t xml:space="preserve">Regulatory Change without Effect, </w:t>
      </w:r>
      <w:r w:rsidRPr="007D7C20">
        <w:rPr>
          <w:rFonts w:ascii="Arial" w:hAnsi="Arial" w:cs="Arial"/>
          <w:szCs w:val="24"/>
          <w:u w:val="single"/>
        </w:rPr>
        <w:t>change without</w:t>
      </w:r>
      <w:r w:rsidRPr="007D7C20">
        <w:rPr>
          <w:rFonts w:ascii="Arial" w:hAnsi="Arial" w:cs="Arial"/>
          <w:szCs w:val="24"/>
        </w:rPr>
        <w:t xml:space="preserve"> </w:t>
      </w:r>
      <w:r w:rsidRPr="007D7C20">
        <w:rPr>
          <w:rFonts w:ascii="Arial" w:hAnsi="Arial" w:cs="Arial"/>
          <w:szCs w:val="24"/>
          <w:u w:val="single"/>
        </w:rPr>
        <w:t xml:space="preserve">regulatory effect, </w:t>
      </w:r>
      <w:r w:rsidRPr="007D7C20">
        <w:rPr>
          <w:rFonts w:ascii="Arial" w:hAnsi="Arial" w:cs="Arial"/>
          <w:szCs w:val="24"/>
        </w:rPr>
        <w:t xml:space="preserve">or does not comply with the rulemaking requirements of this section, the written determination by the Commission shall provide sufficient itemization of the deficiencies. The agency may correct the rulemaking file for reconsideration by the Commission, or begin proceeding with a regulatory action pursuant to </w:t>
      </w:r>
      <w:r w:rsidRPr="007D7C20">
        <w:rPr>
          <w:rFonts w:ascii="Arial" w:hAnsi="Arial" w:cs="Arial"/>
          <w:strike/>
          <w:szCs w:val="24"/>
        </w:rPr>
        <w:t xml:space="preserve">Section 407 </w:t>
      </w:r>
      <w:r w:rsidRPr="007D7C20">
        <w:rPr>
          <w:rFonts w:ascii="Arial" w:hAnsi="Arial" w:cs="Arial"/>
          <w:szCs w:val="24"/>
          <w:u w:val="single"/>
        </w:rPr>
        <w:t xml:space="preserve">Article 4 </w:t>
      </w:r>
      <w:r w:rsidRPr="007D7C20">
        <w:rPr>
          <w:rFonts w:ascii="Arial" w:hAnsi="Arial" w:cs="Arial"/>
          <w:szCs w:val="24"/>
        </w:rPr>
        <w:t>of this chapter.</w:t>
      </w:r>
    </w:p>
    <w:p w:rsidR="005767DB" w:rsidRPr="00E20833" w:rsidRDefault="00E20833" w:rsidP="00E20833">
      <w:pPr>
        <w:tabs>
          <w:tab w:val="left" w:pos="360"/>
          <w:tab w:val="left" w:pos="630"/>
        </w:tabs>
        <w:spacing w:after="240"/>
        <w:rPr>
          <w:rFonts w:ascii="Arial" w:hAnsi="Arial" w:cs="Arial"/>
          <w:b/>
          <w:szCs w:val="24"/>
        </w:rPr>
      </w:pPr>
      <w:r w:rsidRPr="00E20833">
        <w:rPr>
          <w:rFonts w:ascii="Arial" w:hAnsi="Arial" w:cs="Arial"/>
          <w:b/>
          <w:szCs w:val="24"/>
        </w:rPr>
        <w:t>Notation:</w:t>
      </w:r>
    </w:p>
    <w:p w:rsidR="005767DB" w:rsidRPr="007D7C20" w:rsidRDefault="005767DB" w:rsidP="00E20833">
      <w:pPr>
        <w:tabs>
          <w:tab w:val="left" w:pos="360"/>
          <w:tab w:val="left" w:pos="630"/>
        </w:tabs>
        <w:spacing w:after="240"/>
        <w:rPr>
          <w:rFonts w:ascii="Arial" w:hAnsi="Arial" w:cs="Arial"/>
          <w:szCs w:val="24"/>
        </w:rPr>
      </w:pPr>
      <w:r w:rsidRPr="007D7C20">
        <w:rPr>
          <w:rFonts w:ascii="Arial" w:hAnsi="Arial" w:cs="Arial"/>
          <w:b/>
          <w:bCs/>
          <w:strike/>
          <w:szCs w:val="24"/>
        </w:rPr>
        <w:t xml:space="preserve">Note: </w:t>
      </w:r>
      <w:r w:rsidRPr="00771404">
        <w:rPr>
          <w:rFonts w:ascii="Arial" w:hAnsi="Arial" w:cs="Arial"/>
          <w:b/>
          <w:szCs w:val="24"/>
        </w:rPr>
        <w:t>Authority cited:</w:t>
      </w:r>
      <w:r w:rsidRPr="007D7C20">
        <w:rPr>
          <w:rFonts w:ascii="Arial" w:hAnsi="Arial" w:cs="Arial"/>
          <w:szCs w:val="24"/>
        </w:rPr>
        <w:t xml:space="preserve"> Health and Safety Code </w:t>
      </w:r>
      <w:r w:rsidRPr="007D7C20">
        <w:rPr>
          <w:rFonts w:ascii="Arial" w:hAnsi="Arial" w:cs="Arial"/>
          <w:strike/>
          <w:szCs w:val="24"/>
        </w:rPr>
        <w:t xml:space="preserve">Sections 18909, 18930 and 18931(f) </w:t>
      </w:r>
      <w:r w:rsidRPr="007D7C20">
        <w:rPr>
          <w:rFonts w:ascii="Arial" w:hAnsi="Arial" w:cs="Arial"/>
          <w:szCs w:val="24"/>
          <w:u w:val="single"/>
        </w:rPr>
        <w:t>Sections 18929.1, 18930, 18931(f) and 18949.6</w:t>
      </w:r>
      <w:r w:rsidRPr="007D7C20">
        <w:rPr>
          <w:rFonts w:ascii="Arial" w:hAnsi="Arial" w:cs="Arial"/>
          <w:szCs w:val="24"/>
        </w:rPr>
        <w:t>.</w:t>
      </w:r>
    </w:p>
    <w:p w:rsidR="005767DB" w:rsidRPr="007D7C20" w:rsidRDefault="005767DB" w:rsidP="00E20833">
      <w:pPr>
        <w:tabs>
          <w:tab w:val="left" w:pos="360"/>
          <w:tab w:val="left" w:pos="630"/>
        </w:tabs>
        <w:spacing w:after="240"/>
        <w:rPr>
          <w:rFonts w:ascii="Arial" w:hAnsi="Arial" w:cs="Arial"/>
          <w:szCs w:val="24"/>
        </w:rPr>
      </w:pPr>
      <w:r w:rsidRPr="007D7C20">
        <w:rPr>
          <w:rFonts w:ascii="Arial" w:hAnsi="Arial" w:cs="Arial"/>
          <w:b/>
          <w:bCs/>
          <w:szCs w:val="24"/>
        </w:rPr>
        <w:t xml:space="preserve">Reference: </w:t>
      </w:r>
      <w:r w:rsidRPr="007D7C20">
        <w:rPr>
          <w:rFonts w:ascii="Arial" w:hAnsi="Arial" w:cs="Arial"/>
          <w:szCs w:val="24"/>
        </w:rPr>
        <w:t xml:space="preserve">Health and Safety Code </w:t>
      </w:r>
      <w:r w:rsidRPr="007D7C20">
        <w:rPr>
          <w:rFonts w:ascii="Arial" w:hAnsi="Arial" w:cs="Arial"/>
          <w:strike/>
          <w:szCs w:val="24"/>
        </w:rPr>
        <w:t xml:space="preserve">Sections 18909, 18930 and 19931(f) </w:t>
      </w:r>
      <w:r w:rsidRPr="007D7C20">
        <w:rPr>
          <w:rFonts w:ascii="Arial" w:hAnsi="Arial" w:cs="Arial"/>
          <w:szCs w:val="24"/>
          <w:u w:val="single"/>
        </w:rPr>
        <w:t xml:space="preserve">Sections 18929.1, </w:t>
      </w:r>
      <w:proofErr w:type="gramStart"/>
      <w:r w:rsidRPr="007D7C20">
        <w:rPr>
          <w:rFonts w:ascii="Arial" w:hAnsi="Arial" w:cs="Arial"/>
          <w:szCs w:val="24"/>
          <w:u w:val="single"/>
        </w:rPr>
        <w:t>18930,  18931</w:t>
      </w:r>
      <w:proofErr w:type="gramEnd"/>
      <w:r w:rsidRPr="007D7C20">
        <w:rPr>
          <w:rFonts w:ascii="Arial" w:hAnsi="Arial" w:cs="Arial"/>
          <w:szCs w:val="24"/>
          <w:u w:val="single"/>
        </w:rPr>
        <w:t>(f)  and 18949.6</w:t>
      </w:r>
      <w:r w:rsidRPr="007D7C20">
        <w:rPr>
          <w:rFonts w:ascii="Arial" w:hAnsi="Arial" w:cs="Arial"/>
          <w:szCs w:val="24"/>
        </w:rPr>
        <w:t>.</w:t>
      </w:r>
    </w:p>
    <w:sectPr w:rsidR="005767DB" w:rsidRPr="007D7C20" w:rsidSect="005300C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80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9A" w:rsidRDefault="0081299A">
      <w:r>
        <w:separator/>
      </w:r>
    </w:p>
  </w:endnote>
  <w:endnote w:type="continuationSeparator" w:id="0">
    <w:p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C9" w:rsidRDefault="00EB4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826327"/>
      <w:docPartObj>
        <w:docPartGallery w:val="Page Numbers (Bottom of Page)"/>
        <w:docPartUnique/>
      </w:docPartObj>
    </w:sdtPr>
    <w:sdtEndPr/>
    <w:sdtContent>
      <w:sdt>
        <w:sdtPr>
          <w:id w:val="-1769616900"/>
          <w:docPartObj>
            <w:docPartGallery w:val="Page Numbers (Top of Page)"/>
            <w:docPartUnique/>
          </w:docPartObj>
        </w:sdtPr>
        <w:sdtEndPr/>
        <w:sdtContent>
          <w:p w:rsidR="00EB45C9" w:rsidRDefault="00EB45C9">
            <w:pPr>
              <w:pStyle w:val="Footer"/>
              <w:jc w:val="right"/>
            </w:pPr>
            <w:r w:rsidRPr="00EB45C9">
              <w:t xml:space="preserve">Page </w:t>
            </w:r>
            <w:r w:rsidRPr="00EB45C9">
              <w:rPr>
                <w:bCs/>
                <w:szCs w:val="24"/>
              </w:rPr>
              <w:fldChar w:fldCharType="begin"/>
            </w:r>
            <w:r w:rsidRPr="00EB45C9">
              <w:rPr>
                <w:bCs/>
              </w:rPr>
              <w:instrText xml:space="preserve"> PAGE </w:instrText>
            </w:r>
            <w:r w:rsidRPr="00EB45C9">
              <w:rPr>
                <w:bCs/>
                <w:szCs w:val="24"/>
              </w:rPr>
              <w:fldChar w:fldCharType="separate"/>
            </w:r>
            <w:r w:rsidR="005300C6">
              <w:rPr>
                <w:bCs/>
                <w:noProof/>
              </w:rPr>
              <w:t>1</w:t>
            </w:r>
            <w:r w:rsidRPr="00EB45C9">
              <w:rPr>
                <w:bCs/>
                <w:szCs w:val="24"/>
              </w:rPr>
              <w:fldChar w:fldCharType="end"/>
            </w:r>
            <w:r w:rsidRPr="00EB45C9">
              <w:t xml:space="preserve"> of </w:t>
            </w:r>
            <w:r w:rsidRPr="00EB45C9">
              <w:rPr>
                <w:bCs/>
                <w:szCs w:val="24"/>
              </w:rPr>
              <w:fldChar w:fldCharType="begin"/>
            </w:r>
            <w:r w:rsidRPr="00EB45C9">
              <w:rPr>
                <w:bCs/>
              </w:rPr>
              <w:instrText xml:space="preserve"> NUMPAGES  </w:instrText>
            </w:r>
            <w:r w:rsidRPr="00EB45C9">
              <w:rPr>
                <w:bCs/>
                <w:szCs w:val="24"/>
              </w:rPr>
              <w:fldChar w:fldCharType="separate"/>
            </w:r>
            <w:r w:rsidR="005300C6">
              <w:rPr>
                <w:bCs/>
                <w:noProof/>
              </w:rPr>
              <w:t>13</w:t>
            </w:r>
            <w:r w:rsidRPr="00EB45C9">
              <w:rPr>
                <w:bCs/>
                <w:szCs w:val="24"/>
              </w:rPr>
              <w:fldChar w:fldCharType="end"/>
            </w:r>
          </w:p>
        </w:sdtContent>
      </w:sdt>
    </w:sdtContent>
  </w:sdt>
  <w:p w:rsidR="00EB45C9" w:rsidRPr="006D70E5" w:rsidRDefault="00EB45C9" w:rsidP="00EB45C9">
    <w:pPr>
      <w:tabs>
        <w:tab w:val="left" w:pos="964"/>
        <w:tab w:val="left" w:pos="5535"/>
        <w:tab w:val="left" w:pos="6840"/>
      </w:tabs>
      <w:rPr>
        <w:sz w:val="20"/>
      </w:rPr>
    </w:pPr>
    <w:r w:rsidRPr="006D70E5">
      <w:rPr>
        <w:sz w:val="20"/>
      </w:rPr>
      <w:t xml:space="preserve">DGS BSC TP-103 (Rev. 06/18) Final Express Terms </w:t>
    </w:r>
    <w:r w:rsidRPr="006D70E5">
      <w:rPr>
        <w:sz w:val="20"/>
      </w:rPr>
      <w:tab/>
    </w:r>
    <w:r>
      <w:rPr>
        <w:sz w:val="20"/>
      </w:rPr>
      <w:t xml:space="preserve"> </w:t>
    </w:r>
    <w:r w:rsidRPr="006D70E5">
      <w:rPr>
        <w:sz w:val="20"/>
      </w:rPr>
      <w:t>December 4, 2018</w:t>
    </w:r>
  </w:p>
  <w:p w:rsidR="00EB45C9" w:rsidRPr="006D70E5" w:rsidRDefault="00EB45C9" w:rsidP="00EB45C9">
    <w:pPr>
      <w:tabs>
        <w:tab w:val="left" w:pos="964"/>
        <w:tab w:val="left" w:pos="5040"/>
        <w:tab w:val="left" w:pos="5580"/>
        <w:tab w:val="left" w:pos="6840"/>
      </w:tabs>
      <w:rPr>
        <w:sz w:val="20"/>
      </w:rPr>
    </w:pPr>
    <w:r w:rsidRPr="006D70E5">
      <w:rPr>
        <w:sz w:val="20"/>
      </w:rPr>
      <w:t>(BSC 01/18) – Part 1 – 2018 Triennial Code Cycle</w:t>
    </w:r>
    <w:r w:rsidRPr="006D70E5">
      <w:rPr>
        <w:sz w:val="20"/>
      </w:rPr>
      <w:tab/>
    </w:r>
    <w:r w:rsidRPr="006D70E5">
      <w:rPr>
        <w:sz w:val="20"/>
      </w:rPr>
      <w:tab/>
      <w:t>(BSC 01/18) FET-Pt1</w:t>
    </w:r>
  </w:p>
  <w:p w:rsidR="009A693A" w:rsidRDefault="00EB45C9" w:rsidP="00EB45C9">
    <w:pPr>
      <w:tabs>
        <w:tab w:val="left" w:pos="964"/>
      </w:tabs>
    </w:pPr>
    <w:r w:rsidRPr="006D70E5">
      <w:rPr>
        <w:sz w:val="20"/>
      </w:rPr>
      <w:t>California Building Standards Commission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C9" w:rsidRDefault="00EB4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9A" w:rsidRDefault="0081299A">
      <w:r>
        <w:separator/>
      </w:r>
    </w:p>
  </w:footnote>
  <w:footnote w:type="continuationSeparator" w:id="0">
    <w:p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C9" w:rsidRDefault="00EB4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C9" w:rsidRDefault="00EB4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501"/>
    <w:multiLevelType w:val="hybridMultilevel"/>
    <w:tmpl w:val="5ECAFDE0"/>
    <w:lvl w:ilvl="0" w:tplc="21BEBBCC">
      <w:start w:val="4"/>
      <w:numFmt w:val="lowerLetter"/>
      <w:lvlText w:val="(%1)"/>
      <w:lvlJc w:val="left"/>
      <w:pPr>
        <w:ind w:left="123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10E7"/>
    <w:multiLevelType w:val="hybridMultilevel"/>
    <w:tmpl w:val="0832C6E4"/>
    <w:lvl w:ilvl="0" w:tplc="0D385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D77EB"/>
    <w:multiLevelType w:val="hybridMultilevel"/>
    <w:tmpl w:val="F10848D8"/>
    <w:lvl w:ilvl="0" w:tplc="5678C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281308"/>
    <w:multiLevelType w:val="hybridMultilevel"/>
    <w:tmpl w:val="28D00380"/>
    <w:lvl w:ilvl="0" w:tplc="69FA30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329A6"/>
    <w:multiLevelType w:val="hybridMultilevel"/>
    <w:tmpl w:val="248C70EE"/>
    <w:lvl w:ilvl="0" w:tplc="4BBCF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2A7FCD"/>
    <w:multiLevelType w:val="hybridMultilevel"/>
    <w:tmpl w:val="0D2EEA12"/>
    <w:lvl w:ilvl="0" w:tplc="8354CB52">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C010EB2"/>
    <w:multiLevelType w:val="hybridMultilevel"/>
    <w:tmpl w:val="00786D02"/>
    <w:lvl w:ilvl="0" w:tplc="CB54F9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1003A"/>
    <w:multiLevelType w:val="hybridMultilevel"/>
    <w:tmpl w:val="C29A2C80"/>
    <w:lvl w:ilvl="0" w:tplc="F9C0C290">
      <w:start w:val="3"/>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53644"/>
    <w:multiLevelType w:val="hybridMultilevel"/>
    <w:tmpl w:val="706C520C"/>
    <w:lvl w:ilvl="0" w:tplc="3ECC834C">
      <w:start w:val="1"/>
      <w:numFmt w:val="lowerLetter"/>
      <w:lvlText w:val="(%1)"/>
      <w:lvlJc w:val="left"/>
      <w:pPr>
        <w:ind w:left="123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26E9D"/>
    <w:multiLevelType w:val="hybridMultilevel"/>
    <w:tmpl w:val="F8D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50F12"/>
    <w:multiLevelType w:val="hybridMultilevel"/>
    <w:tmpl w:val="150275C0"/>
    <w:lvl w:ilvl="0" w:tplc="4858C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35093"/>
    <w:multiLevelType w:val="hybridMultilevel"/>
    <w:tmpl w:val="DB70E9A2"/>
    <w:lvl w:ilvl="0" w:tplc="E9B43D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D06027"/>
    <w:multiLevelType w:val="hybridMultilevel"/>
    <w:tmpl w:val="04AA4B96"/>
    <w:lvl w:ilvl="0" w:tplc="C99CF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863EA"/>
    <w:multiLevelType w:val="hybridMultilevel"/>
    <w:tmpl w:val="F552DFAC"/>
    <w:lvl w:ilvl="0" w:tplc="DDE42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8"/>
  </w:num>
  <w:num w:numId="5">
    <w:abstractNumId w:val="10"/>
  </w:num>
  <w:num w:numId="6">
    <w:abstractNumId w:val="11"/>
  </w:num>
  <w:num w:numId="7">
    <w:abstractNumId w:val="0"/>
  </w:num>
  <w:num w:numId="8">
    <w:abstractNumId w:val="9"/>
  </w:num>
  <w:num w:numId="9">
    <w:abstractNumId w:val="5"/>
  </w:num>
  <w:num w:numId="10">
    <w:abstractNumId w:val="1"/>
  </w:num>
  <w:num w:numId="11">
    <w:abstractNumId w:val="6"/>
  </w:num>
  <w:num w:numId="12">
    <w:abstractNumId w:val="2"/>
  </w:num>
  <w:num w:numId="13">
    <w:abstractNumId w:val="13"/>
  </w:num>
  <w:num w:numId="14">
    <w:abstractNumId w:val="14"/>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57AD"/>
    <w:rsid w:val="00082771"/>
    <w:rsid w:val="000E24B4"/>
    <w:rsid w:val="00123F82"/>
    <w:rsid w:val="00175449"/>
    <w:rsid w:val="001D3277"/>
    <w:rsid w:val="001E2EAA"/>
    <w:rsid w:val="001E635B"/>
    <w:rsid w:val="001F6735"/>
    <w:rsid w:val="00234A84"/>
    <w:rsid w:val="002678E5"/>
    <w:rsid w:val="002D3F86"/>
    <w:rsid w:val="0030639B"/>
    <w:rsid w:val="003942B6"/>
    <w:rsid w:val="003B7FDE"/>
    <w:rsid w:val="003C7E3E"/>
    <w:rsid w:val="003D00EE"/>
    <w:rsid w:val="00467AE3"/>
    <w:rsid w:val="004720C9"/>
    <w:rsid w:val="004B2AB9"/>
    <w:rsid w:val="004C1BB9"/>
    <w:rsid w:val="004C48A0"/>
    <w:rsid w:val="004D0E6F"/>
    <w:rsid w:val="004D32E9"/>
    <w:rsid w:val="005233EB"/>
    <w:rsid w:val="005300C6"/>
    <w:rsid w:val="0053488C"/>
    <w:rsid w:val="00557DFA"/>
    <w:rsid w:val="00563190"/>
    <w:rsid w:val="005767DB"/>
    <w:rsid w:val="005E162F"/>
    <w:rsid w:val="005F1F14"/>
    <w:rsid w:val="0061175B"/>
    <w:rsid w:val="006169B9"/>
    <w:rsid w:val="00642758"/>
    <w:rsid w:val="00673B10"/>
    <w:rsid w:val="00686262"/>
    <w:rsid w:val="006B747C"/>
    <w:rsid w:val="0071165C"/>
    <w:rsid w:val="00715474"/>
    <w:rsid w:val="00767766"/>
    <w:rsid w:val="007A34E1"/>
    <w:rsid w:val="0081299A"/>
    <w:rsid w:val="008466BB"/>
    <w:rsid w:val="00885C8E"/>
    <w:rsid w:val="008A2AC5"/>
    <w:rsid w:val="008A63B1"/>
    <w:rsid w:val="008D23A5"/>
    <w:rsid w:val="008E36A8"/>
    <w:rsid w:val="00904F97"/>
    <w:rsid w:val="009A693A"/>
    <w:rsid w:val="009E0E79"/>
    <w:rsid w:val="009E6B12"/>
    <w:rsid w:val="00A138AA"/>
    <w:rsid w:val="00A60CA1"/>
    <w:rsid w:val="00AC1F10"/>
    <w:rsid w:val="00AD2258"/>
    <w:rsid w:val="00AE0DDD"/>
    <w:rsid w:val="00AF4E96"/>
    <w:rsid w:val="00BC11FE"/>
    <w:rsid w:val="00BD2585"/>
    <w:rsid w:val="00C36475"/>
    <w:rsid w:val="00C44C36"/>
    <w:rsid w:val="00C66116"/>
    <w:rsid w:val="00C67B72"/>
    <w:rsid w:val="00C74CC9"/>
    <w:rsid w:val="00CA1C03"/>
    <w:rsid w:val="00CF3372"/>
    <w:rsid w:val="00D91AE2"/>
    <w:rsid w:val="00DD0017"/>
    <w:rsid w:val="00E16084"/>
    <w:rsid w:val="00E178C8"/>
    <w:rsid w:val="00E20833"/>
    <w:rsid w:val="00E32C0B"/>
    <w:rsid w:val="00E3790F"/>
    <w:rsid w:val="00E53D35"/>
    <w:rsid w:val="00EB45C9"/>
    <w:rsid w:val="00ED27E1"/>
    <w:rsid w:val="00EF26E2"/>
    <w:rsid w:val="00EF7DFF"/>
    <w:rsid w:val="00F152F2"/>
    <w:rsid w:val="00F17139"/>
    <w:rsid w:val="00F768B4"/>
    <w:rsid w:val="00F80281"/>
    <w:rsid w:val="00F86592"/>
    <w:rsid w:val="00F97C83"/>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7EC32B5"/>
  <w15:docId w15:val="{BBFA6083-E80C-4FB4-9B7C-2BD9B982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1E2EAA"/>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rsid w:val="002678E5"/>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customStyle="1" w:styleId="ICCSECONDPARA">
    <w:name w:val="ICCSECONDPARA"/>
    <w:uiPriority w:val="99"/>
    <w:rsid w:val="005767DB"/>
    <w:pPr>
      <w:widowControl w:val="0"/>
      <w:autoSpaceDE w:val="0"/>
      <w:autoSpaceDN w:val="0"/>
      <w:adjustRightInd w:val="0"/>
      <w:ind w:firstLine="360"/>
    </w:pPr>
    <w:rPr>
      <w:rFonts w:ascii="Arial" w:hAnsi="Arial" w:cs="Arial"/>
      <w:sz w:val="22"/>
      <w:szCs w:val="22"/>
    </w:rPr>
  </w:style>
  <w:style w:type="paragraph" w:customStyle="1" w:styleId="ICCSECTIONl2L5">
    <w:name w:val="ICCSECTION_l2_L5"/>
    <w:uiPriority w:val="99"/>
    <w:rsid w:val="005767DB"/>
    <w:pPr>
      <w:widowControl w:val="0"/>
      <w:autoSpaceDE w:val="0"/>
      <w:autoSpaceDN w:val="0"/>
      <w:adjustRightInd w:val="0"/>
    </w:pPr>
    <w:rPr>
      <w:rFonts w:ascii="Arial" w:hAnsi="Arial" w:cs="Arial"/>
      <w:sz w:val="22"/>
      <w:szCs w:val="22"/>
    </w:rPr>
  </w:style>
  <w:style w:type="paragraph" w:customStyle="1" w:styleId="ICCFOOTAGE">
    <w:name w:val="ICCFOOTAGE"/>
    <w:uiPriority w:val="99"/>
    <w:rsid w:val="005767DB"/>
    <w:pPr>
      <w:widowControl w:val="0"/>
      <w:tabs>
        <w:tab w:val="left" w:pos="360"/>
      </w:tabs>
      <w:autoSpaceDE w:val="0"/>
      <w:autoSpaceDN w:val="0"/>
      <w:adjustRightInd w:val="0"/>
      <w:ind w:left="360" w:hanging="360"/>
    </w:pPr>
    <w:rPr>
      <w:rFonts w:ascii="Arial" w:hAnsi="Arial" w:cs="Arial"/>
      <w:sz w:val="18"/>
      <w:szCs w:val="18"/>
    </w:rPr>
  </w:style>
  <w:style w:type="paragraph" w:customStyle="1" w:styleId="ICCBULLETL7">
    <w:name w:val="ICCBULLET_L7"/>
    <w:uiPriority w:val="99"/>
    <w:rsid w:val="005767DB"/>
    <w:pPr>
      <w:widowControl w:val="0"/>
      <w:tabs>
        <w:tab w:val="left" w:pos="1080"/>
      </w:tabs>
      <w:autoSpaceDE w:val="0"/>
      <w:autoSpaceDN w:val="0"/>
      <w:adjustRightInd w:val="0"/>
      <w:ind w:left="1080" w:hanging="360"/>
    </w:pPr>
    <w:rPr>
      <w:rFonts w:ascii="Arial" w:hAnsi="Arial" w:cs="Arial"/>
      <w:sz w:val="22"/>
      <w:szCs w:val="22"/>
    </w:rPr>
  </w:style>
  <w:style w:type="paragraph" w:styleId="ListParagraph">
    <w:name w:val="List Paragraph"/>
    <w:basedOn w:val="Normal"/>
    <w:uiPriority w:val="34"/>
    <w:qFormat/>
    <w:rsid w:val="005767DB"/>
    <w:pPr>
      <w:ind w:left="720"/>
      <w:contextualSpacing/>
    </w:pPr>
  </w:style>
  <w:style w:type="character" w:styleId="Hyperlink">
    <w:name w:val="Hyperlink"/>
    <w:basedOn w:val="DefaultParagraphFont"/>
    <w:rsid w:val="005767DB"/>
    <w:rPr>
      <w:color w:val="0000FF" w:themeColor="hyperlink"/>
      <w:u w:val="single"/>
    </w:rPr>
  </w:style>
  <w:style w:type="table" w:styleId="TableGridLight">
    <w:name w:val="Grid Table Light"/>
    <w:basedOn w:val="TableNormal"/>
    <w:uiPriority w:val="40"/>
    <w:rsid w:val="004C1B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EB45C9"/>
    <w:rPr>
      <w:rFonts w:ascii="Helvetica" w:hAnsi="Helvetica"/>
      <w:snapToGrid w:val="0"/>
      <w:sz w:val="24"/>
    </w:rPr>
  </w:style>
  <w:style w:type="character" w:customStyle="1" w:styleId="Heading2Char">
    <w:name w:val="Heading 2 Char"/>
    <w:basedOn w:val="DefaultParagraphFont"/>
    <w:link w:val="Heading2"/>
    <w:rsid w:val="005300C6"/>
    <w:rPr>
      <w:rFonts w:ascii="Arial" w:hAnsi="Arial"/>
      <w:b/>
      <w:snapToGrid w:val="0"/>
      <w:sz w:val="24"/>
      <w:u w:val="single"/>
    </w:rPr>
  </w:style>
  <w:style w:type="character" w:customStyle="1" w:styleId="BodyText3Char">
    <w:name w:val="Body Text 3 Char"/>
    <w:basedOn w:val="DefaultParagraphFont"/>
    <w:link w:val="BodyText3"/>
    <w:rsid w:val="005300C6"/>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c.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4107-A6BB-4E12-96CB-B2B03FE0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3614</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5</cp:revision>
  <cp:lastPrinted>2018-06-04T21:22:00Z</cp:lastPrinted>
  <dcterms:created xsi:type="dcterms:W3CDTF">2019-09-26T17:31:00Z</dcterms:created>
  <dcterms:modified xsi:type="dcterms:W3CDTF">2019-10-02T23:08:00Z</dcterms:modified>
</cp:coreProperties>
</file>