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9A1C7" w14:textId="5D98C9C6" w:rsidR="002A239A" w:rsidRPr="002A239A" w:rsidRDefault="002A239A" w:rsidP="002A239A">
      <w:pPr>
        <w:spacing w:before="360" w:after="180" w:line="240" w:lineRule="auto"/>
        <w:outlineLvl w:val="0"/>
        <w:rPr>
          <w:rFonts w:ascii="Helvetica" w:eastAsia="Times New Roman" w:hAnsi="Helvetica" w:cs="Helvetica"/>
          <w:b/>
          <w:bCs/>
          <w:kern w:val="36"/>
          <w:sz w:val="62"/>
          <w:szCs w:val="62"/>
        </w:rPr>
      </w:pPr>
      <w:r w:rsidRPr="002A239A">
        <w:rPr>
          <w:rFonts w:ascii="Helvetica" w:eastAsia="Times New Roman" w:hAnsi="Helvetica" w:cs="Helvetica"/>
          <w:b/>
          <w:bCs/>
          <w:kern w:val="36"/>
          <w:sz w:val="62"/>
          <w:szCs w:val="62"/>
        </w:rPr>
        <w:t>LEASES ON STATE PROPERTY - 1323.1</w:t>
      </w:r>
      <w:ins w:id="0" w:author="Torres, Marissa@DGS" w:date="2021-01-12T11:03:00Z">
        <w:r w:rsidR="006D640D">
          <w:rPr>
            <w:rFonts w:ascii="Helvetica" w:eastAsia="Times New Roman" w:hAnsi="Helvetica" w:cs="Helvetica"/>
            <w:b/>
            <w:bCs/>
            <w:kern w:val="36"/>
            <w:sz w:val="62"/>
            <w:szCs w:val="62"/>
          </w:rPr>
          <w:t xml:space="preserve"> (Content moved to 1313.3)</w:t>
        </w:r>
      </w:ins>
      <w:bookmarkStart w:id="1" w:name="_GoBack"/>
      <w:bookmarkEnd w:id="1"/>
    </w:p>
    <w:p w14:paraId="40AFF821" w14:textId="755EDA3D" w:rsidR="002A239A" w:rsidRPr="002A239A" w:rsidDel="006D640D" w:rsidRDefault="002A239A" w:rsidP="002A239A">
      <w:pPr>
        <w:spacing w:after="0" w:line="240" w:lineRule="auto"/>
        <w:rPr>
          <w:del w:id="2" w:author="Torres, Marissa@DGS" w:date="2021-01-12T11:03:00Z"/>
          <w:rFonts w:ascii="Helvetica" w:eastAsia="Times New Roman" w:hAnsi="Helvetica" w:cs="Helvetica"/>
          <w:color w:val="000000"/>
          <w:sz w:val="24"/>
          <w:szCs w:val="24"/>
        </w:rPr>
      </w:pPr>
      <w:del w:id="3" w:author="Torres, Marissa@DGS" w:date="2021-01-12T11:03:00Z">
        <w:r w:rsidRPr="002A239A" w:rsidDel="006D640D">
          <w:rPr>
            <w:rFonts w:ascii="Helvetica" w:eastAsia="Times New Roman" w:hAnsi="Helvetica" w:cs="Helvetica"/>
            <w:color w:val="000000"/>
            <w:sz w:val="24"/>
            <w:szCs w:val="24"/>
          </w:rPr>
          <w:delText xml:space="preserve">Print Section </w:delText>
        </w:r>
      </w:del>
    </w:p>
    <w:p w14:paraId="39CEE39B" w14:textId="477C44E8" w:rsidR="002A239A" w:rsidRPr="002A239A" w:rsidDel="006D640D" w:rsidRDefault="002A239A" w:rsidP="002A239A">
      <w:pPr>
        <w:spacing w:after="0" w:line="240" w:lineRule="auto"/>
        <w:rPr>
          <w:del w:id="4" w:author="Torres, Marissa@DGS" w:date="2021-01-12T11:03:00Z"/>
          <w:rFonts w:ascii="Helvetica" w:eastAsia="Times New Roman" w:hAnsi="Helvetica" w:cs="Helvetica"/>
          <w:color w:val="000000"/>
          <w:sz w:val="24"/>
          <w:szCs w:val="24"/>
        </w:rPr>
      </w:pPr>
      <w:del w:id="5" w:author="Torres, Marissa@DGS" w:date="2021-01-12T11:03:00Z">
        <w:r w:rsidRPr="002A239A" w:rsidDel="006D640D">
          <w:rPr>
            <w:rFonts w:ascii="Helvetica" w:eastAsia="Times New Roman" w:hAnsi="Helvetica" w:cs="Helvetica"/>
            <w:b/>
            <w:bCs/>
            <w:color w:val="000000"/>
            <w:sz w:val="24"/>
            <w:szCs w:val="24"/>
          </w:rPr>
          <w:delText>(Revised: 10/2020)</w:delText>
        </w:r>
        <w:r w:rsidRPr="002A239A" w:rsidDel="006D640D">
          <w:rPr>
            <w:rFonts w:ascii="Helvetica" w:eastAsia="Times New Roman" w:hAnsi="Helvetica" w:cs="Helvetica"/>
            <w:color w:val="000000"/>
            <w:sz w:val="24"/>
            <w:szCs w:val="24"/>
          </w:rPr>
          <w:delText xml:space="preserve"> </w:delText>
        </w:r>
      </w:del>
    </w:p>
    <w:p w14:paraId="50FE8514" w14:textId="00E0C9F1" w:rsidR="002A239A" w:rsidRPr="002A239A" w:rsidDel="006D640D" w:rsidRDefault="002A239A" w:rsidP="002A239A">
      <w:pPr>
        <w:spacing w:after="180" w:line="240" w:lineRule="auto"/>
        <w:rPr>
          <w:del w:id="6" w:author="Torres, Marissa@DGS" w:date="2021-01-12T11:03:00Z"/>
          <w:rFonts w:ascii="Helvetica" w:eastAsia="Times New Roman" w:hAnsi="Helvetica" w:cs="Helvetica"/>
          <w:color w:val="000000"/>
          <w:sz w:val="24"/>
          <w:szCs w:val="24"/>
        </w:rPr>
      </w:pPr>
      <w:del w:id="7" w:author="Torres, Marissa@DGS" w:date="2021-01-12T11:03:00Z">
        <w:r w:rsidRPr="002A239A" w:rsidDel="006D640D">
          <w:rPr>
            <w:rFonts w:ascii="Helvetica" w:eastAsia="Times New Roman" w:hAnsi="Helvetica" w:cs="Helvetica"/>
            <w:color w:val="000000"/>
            <w:sz w:val="24"/>
            <w:szCs w:val="24"/>
          </w:rPr>
          <w:delText xml:space="preserve">The Asset Management Branch is the initial point of entry for real estate services. To request real estate services, agencies submit a request via CRUISE. </w:delText>
        </w:r>
        <w:r w:rsidR="006D640D" w:rsidDel="006D640D">
          <w:fldChar w:fldCharType="begin"/>
        </w:r>
        <w:r w:rsidR="006D640D" w:rsidDel="006D640D">
          <w:delInstrText xml:space="preserve"> HYPERLINK "https://www.dgs.ca.gov/Resources/SAM/TOC/1300" </w:delInstrText>
        </w:r>
        <w:r w:rsidR="006D640D" w:rsidDel="006D640D">
          <w:fldChar w:fldCharType="separate"/>
        </w:r>
        <w:r w:rsidRPr="002A239A" w:rsidDel="006D640D">
          <w:rPr>
            <w:rFonts w:ascii="Helvetica" w:eastAsia="Times New Roman" w:hAnsi="Helvetica" w:cs="Helvetica"/>
            <w:color w:val="0066AA"/>
            <w:sz w:val="24"/>
            <w:szCs w:val="24"/>
            <w:u w:val="single"/>
          </w:rPr>
          <w:delText>See Section 1300 and 1310.</w:delText>
        </w:r>
        <w:r w:rsidR="006D640D" w:rsidDel="006D640D">
          <w:rPr>
            <w:rFonts w:ascii="Helvetica" w:eastAsia="Times New Roman" w:hAnsi="Helvetica" w:cs="Helvetica"/>
            <w:color w:val="0066AA"/>
            <w:sz w:val="24"/>
            <w:szCs w:val="24"/>
            <w:u w:val="single"/>
          </w:rPr>
          <w:fldChar w:fldCharType="end"/>
        </w:r>
      </w:del>
    </w:p>
    <w:p w14:paraId="4F442CF4" w14:textId="26C16043" w:rsidR="002A239A" w:rsidRPr="002A239A" w:rsidDel="006D640D" w:rsidRDefault="002A239A" w:rsidP="002A239A">
      <w:pPr>
        <w:spacing w:after="180" w:line="240" w:lineRule="auto"/>
        <w:rPr>
          <w:del w:id="8" w:author="Torres, Marissa@DGS" w:date="2021-01-12T11:03:00Z"/>
          <w:rFonts w:ascii="Helvetica" w:eastAsia="Times New Roman" w:hAnsi="Helvetica" w:cs="Helvetica"/>
          <w:color w:val="000000"/>
          <w:sz w:val="24"/>
          <w:szCs w:val="24"/>
        </w:rPr>
      </w:pPr>
      <w:del w:id="9" w:author="Torres, Marissa@DGS" w:date="2021-01-12T11:03:00Z">
        <w:r w:rsidRPr="002A239A" w:rsidDel="006D640D">
          <w:rPr>
            <w:rFonts w:ascii="Helvetica" w:eastAsia="Times New Roman" w:hAnsi="Helvetica" w:cs="Helvetica"/>
            <w:b/>
            <w:bCs/>
            <w:color w:val="000000"/>
            <w:sz w:val="24"/>
            <w:szCs w:val="24"/>
          </w:rPr>
          <w:delText>Leasing State-Owned Real Property to Others</w:delText>
        </w:r>
      </w:del>
    </w:p>
    <w:p w14:paraId="057D5A92" w14:textId="5AFAA826" w:rsidR="002A239A" w:rsidRPr="002A239A" w:rsidDel="006D640D" w:rsidRDefault="002A239A" w:rsidP="002A239A">
      <w:pPr>
        <w:spacing w:after="180" w:line="240" w:lineRule="auto"/>
        <w:rPr>
          <w:del w:id="10" w:author="Torres, Marissa@DGS" w:date="2021-01-12T11:03:00Z"/>
          <w:rFonts w:ascii="Helvetica" w:eastAsia="Times New Roman" w:hAnsi="Helvetica" w:cs="Helvetica"/>
          <w:color w:val="000000"/>
          <w:sz w:val="24"/>
          <w:szCs w:val="24"/>
        </w:rPr>
      </w:pPr>
      <w:del w:id="11" w:author="Torres, Marissa@DGS" w:date="2021-01-12T11:03:00Z">
        <w:r w:rsidRPr="002A239A" w:rsidDel="006D640D">
          <w:rPr>
            <w:rFonts w:ascii="Helvetica" w:eastAsia="Times New Roman" w:hAnsi="Helvetica" w:cs="Helvetica"/>
            <w:color w:val="000000"/>
            <w:sz w:val="24"/>
            <w:szCs w:val="24"/>
          </w:rPr>
          <w:delText>The Director of DGS, with the consent of the state agency concerned, may lease state- owned real property to others for a period not to exceed five years. Leases of state-owned property are required to reflect fair market rental, with certain exceptions. Leases of state- owned real property for radio and television purposes (telecommunications leases) and other specified uses may exceed the five-year limit. When space permits, agencies may request that space in state facilities be leased to financial institutions in order to provide for Automated Teller Machines.</w:delText>
        </w:r>
      </w:del>
    </w:p>
    <w:p w14:paraId="350842EB" w14:textId="05C75936" w:rsidR="002A239A" w:rsidRPr="002A239A" w:rsidDel="006D640D" w:rsidRDefault="002A239A" w:rsidP="002A239A">
      <w:pPr>
        <w:spacing w:after="180" w:line="240" w:lineRule="auto"/>
        <w:rPr>
          <w:del w:id="12" w:author="Torres, Marissa@DGS" w:date="2021-01-12T11:03:00Z"/>
          <w:rFonts w:ascii="Helvetica" w:eastAsia="Times New Roman" w:hAnsi="Helvetica" w:cs="Helvetica"/>
          <w:color w:val="000000"/>
          <w:sz w:val="24"/>
          <w:szCs w:val="24"/>
        </w:rPr>
      </w:pPr>
      <w:del w:id="13" w:author="Torres, Marissa@DGS" w:date="2021-01-12T11:03:00Z">
        <w:r w:rsidRPr="002A239A" w:rsidDel="006D640D">
          <w:rPr>
            <w:rFonts w:ascii="Helvetica" w:eastAsia="Times New Roman" w:hAnsi="Helvetica" w:cs="Helvetica"/>
            <w:b/>
            <w:bCs/>
            <w:color w:val="000000"/>
            <w:sz w:val="24"/>
            <w:szCs w:val="24"/>
          </w:rPr>
          <w:delText>General Competitive Bidding Requirement for Leases of State-Owned Property</w:delText>
        </w:r>
      </w:del>
    </w:p>
    <w:p w14:paraId="18FC0DD6" w14:textId="1B2A5397" w:rsidR="002A239A" w:rsidRPr="002A239A" w:rsidDel="006D640D" w:rsidRDefault="002A239A" w:rsidP="002A239A">
      <w:pPr>
        <w:spacing w:after="180" w:line="240" w:lineRule="auto"/>
        <w:rPr>
          <w:del w:id="14" w:author="Torres, Marissa@DGS" w:date="2021-01-12T11:03:00Z"/>
          <w:rFonts w:ascii="Helvetica" w:eastAsia="Times New Roman" w:hAnsi="Helvetica" w:cs="Helvetica"/>
          <w:color w:val="000000"/>
          <w:sz w:val="24"/>
          <w:szCs w:val="24"/>
        </w:rPr>
      </w:pPr>
      <w:del w:id="15" w:author="Torres, Marissa@DGS" w:date="2021-01-12T11:03:00Z">
        <w:r w:rsidRPr="002A239A" w:rsidDel="006D640D">
          <w:rPr>
            <w:rFonts w:ascii="Helvetica" w:eastAsia="Times New Roman" w:hAnsi="Helvetica" w:cs="Helvetica"/>
            <w:color w:val="000000"/>
            <w:sz w:val="24"/>
            <w:szCs w:val="24"/>
          </w:rPr>
          <w:delText>Competitive bids shall be solicited for new leases or renewal of existing leases of state-owned real property, except for the following:</w:delText>
        </w:r>
      </w:del>
    </w:p>
    <w:p w14:paraId="18AB83C4" w14:textId="36173B7C" w:rsidR="002A239A" w:rsidRPr="002A239A" w:rsidDel="006D640D" w:rsidRDefault="002A239A" w:rsidP="002A239A">
      <w:pPr>
        <w:numPr>
          <w:ilvl w:val="0"/>
          <w:numId w:val="1"/>
        </w:numPr>
        <w:spacing w:before="100" w:beforeAutospacing="1" w:after="100" w:afterAutospacing="1" w:line="240" w:lineRule="auto"/>
        <w:rPr>
          <w:del w:id="16" w:author="Torres, Marissa@DGS" w:date="2021-01-12T11:03:00Z"/>
          <w:rFonts w:ascii="Helvetica" w:eastAsia="Times New Roman" w:hAnsi="Helvetica" w:cs="Helvetica"/>
          <w:color w:val="000000"/>
          <w:sz w:val="24"/>
          <w:szCs w:val="24"/>
        </w:rPr>
      </w:pPr>
      <w:del w:id="17" w:author="Torres, Marissa@DGS" w:date="2021-01-12T11:03:00Z">
        <w:r w:rsidRPr="002A239A" w:rsidDel="006D640D">
          <w:rPr>
            <w:rFonts w:ascii="Helvetica" w:eastAsia="Times New Roman" w:hAnsi="Helvetica" w:cs="Helvetica"/>
            <w:color w:val="000000"/>
            <w:sz w:val="24"/>
            <w:szCs w:val="24"/>
          </w:rPr>
          <w:delText>Leases where prior approval has been received from DGS to lease without solicitation and at a rental rate consistent with fair market value.</w:delText>
        </w:r>
      </w:del>
    </w:p>
    <w:p w14:paraId="06EAB273" w14:textId="3B6AA7FF" w:rsidR="002A239A" w:rsidRPr="002A239A" w:rsidDel="006D640D" w:rsidRDefault="002A239A" w:rsidP="002A239A">
      <w:pPr>
        <w:numPr>
          <w:ilvl w:val="0"/>
          <w:numId w:val="1"/>
        </w:numPr>
        <w:spacing w:before="100" w:beforeAutospacing="1" w:after="100" w:afterAutospacing="1" w:line="240" w:lineRule="auto"/>
        <w:rPr>
          <w:del w:id="18" w:author="Torres, Marissa@DGS" w:date="2021-01-12T11:03:00Z"/>
          <w:rFonts w:ascii="Helvetica" w:eastAsia="Times New Roman" w:hAnsi="Helvetica" w:cs="Helvetica"/>
          <w:color w:val="000000"/>
          <w:sz w:val="24"/>
          <w:szCs w:val="24"/>
        </w:rPr>
      </w:pPr>
      <w:del w:id="19" w:author="Torres, Marissa@DGS" w:date="2021-01-12T11:03:00Z">
        <w:r w:rsidRPr="002A239A" w:rsidDel="006D640D">
          <w:rPr>
            <w:rFonts w:ascii="Helvetica" w:eastAsia="Times New Roman" w:hAnsi="Helvetica" w:cs="Helvetica"/>
            <w:color w:val="000000"/>
            <w:sz w:val="24"/>
            <w:szCs w:val="24"/>
          </w:rPr>
          <w:delText>Renewal of a lease for up to three five-year extensions where prior approval has been received from DGS and at a rental rate consistent with fair market value.</w:delText>
        </w:r>
      </w:del>
    </w:p>
    <w:p w14:paraId="74CC9AC0" w14:textId="0E562605" w:rsidR="002A239A" w:rsidRPr="002A239A" w:rsidDel="006D640D" w:rsidRDefault="002A239A" w:rsidP="002A239A">
      <w:pPr>
        <w:numPr>
          <w:ilvl w:val="0"/>
          <w:numId w:val="1"/>
        </w:numPr>
        <w:spacing w:before="100" w:beforeAutospacing="1" w:after="100" w:afterAutospacing="1" w:line="240" w:lineRule="auto"/>
        <w:rPr>
          <w:del w:id="20" w:author="Torres, Marissa@DGS" w:date="2021-01-12T11:03:00Z"/>
          <w:rFonts w:ascii="Helvetica" w:eastAsia="Times New Roman" w:hAnsi="Helvetica" w:cs="Helvetica"/>
          <w:color w:val="000000"/>
          <w:sz w:val="24"/>
          <w:szCs w:val="24"/>
        </w:rPr>
      </w:pPr>
      <w:del w:id="21" w:author="Torres, Marissa@DGS" w:date="2021-01-12T11:03:00Z">
        <w:r w:rsidRPr="002A239A" w:rsidDel="006D640D">
          <w:rPr>
            <w:rFonts w:ascii="Helvetica" w:eastAsia="Times New Roman" w:hAnsi="Helvetica" w:cs="Helvetica"/>
            <w:color w:val="000000"/>
            <w:sz w:val="24"/>
            <w:szCs w:val="24"/>
          </w:rPr>
          <w:delText>Leases to nonprofit organizations.</w:delText>
        </w:r>
      </w:del>
    </w:p>
    <w:p w14:paraId="6859A1B2" w14:textId="26B869A6" w:rsidR="002A239A" w:rsidRPr="002A239A" w:rsidDel="006D640D" w:rsidRDefault="002A239A" w:rsidP="002A239A">
      <w:pPr>
        <w:numPr>
          <w:ilvl w:val="0"/>
          <w:numId w:val="1"/>
        </w:numPr>
        <w:spacing w:before="100" w:beforeAutospacing="1" w:after="100" w:afterAutospacing="1" w:line="240" w:lineRule="auto"/>
        <w:rPr>
          <w:del w:id="22" w:author="Torres, Marissa@DGS" w:date="2021-01-12T11:03:00Z"/>
          <w:rFonts w:ascii="Helvetica" w:eastAsia="Times New Roman" w:hAnsi="Helvetica" w:cs="Helvetica"/>
          <w:color w:val="000000"/>
          <w:sz w:val="24"/>
          <w:szCs w:val="24"/>
        </w:rPr>
      </w:pPr>
      <w:del w:id="23" w:author="Torres, Marissa@DGS" w:date="2021-01-12T11:03:00Z">
        <w:r w:rsidRPr="002A239A" w:rsidDel="006D640D">
          <w:rPr>
            <w:rFonts w:ascii="Helvetica" w:eastAsia="Times New Roman" w:hAnsi="Helvetica" w:cs="Helvetica"/>
            <w:color w:val="000000"/>
            <w:sz w:val="24"/>
            <w:szCs w:val="24"/>
          </w:rPr>
          <w:delText>Leases to governmental agencies.</w:delText>
        </w:r>
      </w:del>
    </w:p>
    <w:p w14:paraId="519D23DF" w14:textId="71F21FCC" w:rsidR="002A239A" w:rsidRPr="002A239A" w:rsidDel="006D640D" w:rsidRDefault="002A239A" w:rsidP="002A239A">
      <w:pPr>
        <w:numPr>
          <w:ilvl w:val="0"/>
          <w:numId w:val="1"/>
        </w:numPr>
        <w:spacing w:before="100" w:beforeAutospacing="1" w:after="100" w:afterAutospacing="1" w:line="240" w:lineRule="auto"/>
        <w:rPr>
          <w:del w:id="24" w:author="Torres, Marissa@DGS" w:date="2021-01-12T11:03:00Z"/>
          <w:rFonts w:ascii="Helvetica" w:eastAsia="Times New Roman" w:hAnsi="Helvetica" w:cs="Helvetica"/>
          <w:color w:val="000000"/>
          <w:sz w:val="24"/>
          <w:szCs w:val="24"/>
        </w:rPr>
      </w:pPr>
      <w:del w:id="25" w:author="Torres, Marissa@DGS" w:date="2021-01-12T11:03:00Z">
        <w:r w:rsidRPr="002A239A" w:rsidDel="006D640D">
          <w:rPr>
            <w:rFonts w:ascii="Helvetica" w:eastAsia="Times New Roman" w:hAnsi="Helvetica" w:cs="Helvetica"/>
            <w:color w:val="000000"/>
            <w:sz w:val="24"/>
            <w:szCs w:val="24"/>
          </w:rPr>
          <w:delText>Telecommunications leases.</w:delText>
        </w:r>
      </w:del>
    </w:p>
    <w:p w14:paraId="147605AB" w14:textId="4699BDA5" w:rsidR="002A239A" w:rsidRPr="002A239A" w:rsidDel="006D640D" w:rsidRDefault="002A239A" w:rsidP="002A239A">
      <w:pPr>
        <w:spacing w:after="180" w:line="240" w:lineRule="auto"/>
        <w:rPr>
          <w:del w:id="26" w:author="Torres, Marissa@DGS" w:date="2021-01-12T11:03:00Z"/>
          <w:rFonts w:ascii="Helvetica" w:eastAsia="Times New Roman" w:hAnsi="Helvetica" w:cs="Helvetica"/>
          <w:color w:val="000000"/>
          <w:sz w:val="24"/>
          <w:szCs w:val="24"/>
        </w:rPr>
      </w:pPr>
      <w:del w:id="27" w:author="Torres, Marissa@DGS" w:date="2021-01-12T11:03:00Z">
        <w:r w:rsidRPr="002A239A" w:rsidDel="006D640D">
          <w:rPr>
            <w:rFonts w:ascii="Helvetica" w:eastAsia="Times New Roman" w:hAnsi="Helvetica" w:cs="Helvetica"/>
            <w:b/>
            <w:bCs/>
            <w:color w:val="000000"/>
            <w:sz w:val="24"/>
            <w:szCs w:val="24"/>
          </w:rPr>
          <w:delText>Commercial Advertising Signs</w:delText>
        </w:r>
      </w:del>
    </w:p>
    <w:p w14:paraId="0EC43AEE" w14:textId="63EB66E8" w:rsidR="002A239A" w:rsidRPr="002A239A" w:rsidDel="006D640D" w:rsidRDefault="002A239A" w:rsidP="002A239A">
      <w:pPr>
        <w:spacing w:after="180" w:line="240" w:lineRule="auto"/>
        <w:rPr>
          <w:del w:id="28" w:author="Torres, Marissa@DGS" w:date="2021-01-12T11:03:00Z"/>
          <w:rFonts w:ascii="Helvetica" w:eastAsia="Times New Roman" w:hAnsi="Helvetica" w:cs="Helvetica"/>
          <w:color w:val="000000"/>
          <w:sz w:val="24"/>
          <w:szCs w:val="24"/>
        </w:rPr>
      </w:pPr>
      <w:del w:id="29" w:author="Torres, Marissa@DGS" w:date="2021-01-12T11:03:00Z">
        <w:r w:rsidRPr="002A239A" w:rsidDel="006D640D">
          <w:rPr>
            <w:rFonts w:ascii="Helvetica" w:eastAsia="Times New Roman" w:hAnsi="Helvetica" w:cs="Helvetica"/>
            <w:color w:val="000000"/>
            <w:sz w:val="24"/>
            <w:szCs w:val="24"/>
          </w:rPr>
          <w:delText>There are restrictions regarding commercial advertising signs on state property. To obtain guidelines before entering into a lease for signage, clients may contact DGS.</w:delText>
        </w:r>
      </w:del>
    </w:p>
    <w:p w14:paraId="19156CB8" w14:textId="66D01D77" w:rsidR="002A239A" w:rsidRPr="002A239A" w:rsidDel="006D640D" w:rsidRDefault="002A239A" w:rsidP="002A239A">
      <w:pPr>
        <w:spacing w:after="180" w:line="240" w:lineRule="auto"/>
        <w:rPr>
          <w:del w:id="30" w:author="Torres, Marissa@DGS" w:date="2021-01-12T11:03:00Z"/>
          <w:rFonts w:ascii="Helvetica" w:eastAsia="Times New Roman" w:hAnsi="Helvetica" w:cs="Helvetica"/>
          <w:color w:val="000000"/>
          <w:sz w:val="24"/>
          <w:szCs w:val="24"/>
        </w:rPr>
      </w:pPr>
      <w:del w:id="31" w:author="Torres, Marissa@DGS" w:date="2021-01-12T11:03:00Z">
        <w:r w:rsidRPr="002A239A" w:rsidDel="006D640D">
          <w:rPr>
            <w:rFonts w:ascii="Helvetica" w:eastAsia="Times New Roman" w:hAnsi="Helvetica" w:cs="Helvetica"/>
            <w:b/>
            <w:bCs/>
            <w:color w:val="000000"/>
            <w:sz w:val="24"/>
            <w:szCs w:val="24"/>
          </w:rPr>
          <w:delText>Veteran’s Home Property Use Policy</w:delText>
        </w:r>
      </w:del>
    </w:p>
    <w:p w14:paraId="65F8816B" w14:textId="05E4D1DE" w:rsidR="002A239A" w:rsidRPr="002A239A" w:rsidDel="006D640D" w:rsidRDefault="002A239A" w:rsidP="002A239A">
      <w:pPr>
        <w:spacing w:after="180" w:line="240" w:lineRule="auto"/>
        <w:rPr>
          <w:del w:id="32" w:author="Torres, Marissa@DGS" w:date="2021-01-12T11:03:00Z"/>
          <w:rFonts w:ascii="Helvetica" w:eastAsia="Times New Roman" w:hAnsi="Helvetica" w:cs="Helvetica"/>
          <w:color w:val="000000"/>
          <w:sz w:val="24"/>
          <w:szCs w:val="24"/>
        </w:rPr>
      </w:pPr>
      <w:del w:id="33" w:author="Torres, Marissa@DGS" w:date="2021-01-12T11:03:00Z">
        <w:r w:rsidRPr="002A239A" w:rsidDel="006D640D">
          <w:rPr>
            <w:rFonts w:ascii="Helvetica" w:eastAsia="Times New Roman" w:hAnsi="Helvetica" w:cs="Helvetica"/>
            <w:b/>
            <w:bCs/>
            <w:color w:val="000000"/>
            <w:sz w:val="24"/>
            <w:szCs w:val="24"/>
          </w:rPr>
          <w:delText>APPROVAL CRITERIA</w:delText>
        </w:r>
      </w:del>
    </w:p>
    <w:p w14:paraId="0989D704" w14:textId="044BA0EB" w:rsidR="002A239A" w:rsidRPr="002A239A" w:rsidDel="006D640D" w:rsidRDefault="002A239A" w:rsidP="002A239A">
      <w:pPr>
        <w:spacing w:after="180" w:line="240" w:lineRule="auto"/>
        <w:rPr>
          <w:del w:id="34" w:author="Torres, Marissa@DGS" w:date="2021-01-12T11:03:00Z"/>
          <w:rFonts w:ascii="Helvetica" w:eastAsia="Times New Roman" w:hAnsi="Helvetica" w:cs="Helvetica"/>
          <w:color w:val="000000"/>
          <w:sz w:val="24"/>
          <w:szCs w:val="24"/>
        </w:rPr>
      </w:pPr>
      <w:del w:id="35" w:author="Torres, Marissa@DGS" w:date="2021-01-12T11:03:00Z">
        <w:r w:rsidRPr="002A239A" w:rsidDel="006D640D">
          <w:rPr>
            <w:rFonts w:ascii="Helvetica" w:eastAsia="Times New Roman" w:hAnsi="Helvetica" w:cs="Helvetica"/>
            <w:color w:val="000000"/>
            <w:sz w:val="24"/>
            <w:szCs w:val="24"/>
          </w:rPr>
          <w:delText xml:space="preserve">A. In accordance with MVC §1023(b), all leases, licenses, and other property uses of Veterans Home Property must be in the best interests of the home and its members. To </w:delText>
        </w:r>
        <w:r w:rsidRPr="002A239A" w:rsidDel="006D640D">
          <w:rPr>
            <w:rFonts w:ascii="Helvetica" w:eastAsia="Times New Roman" w:hAnsi="Helvetica" w:cs="Helvetica"/>
            <w:color w:val="000000"/>
            <w:sz w:val="24"/>
            <w:szCs w:val="24"/>
          </w:rPr>
          <w:lastRenderedPageBreak/>
          <w:delText>be in the best interests of the home and its members, all property use must meet at least one of the following criteria:</w:delText>
        </w:r>
      </w:del>
    </w:p>
    <w:p w14:paraId="080A7293" w14:textId="2AEC2E5D" w:rsidR="002A239A" w:rsidRPr="002A239A" w:rsidDel="006D640D" w:rsidRDefault="002A239A" w:rsidP="002A239A">
      <w:pPr>
        <w:spacing w:after="180" w:line="240" w:lineRule="auto"/>
        <w:rPr>
          <w:del w:id="36" w:author="Torres, Marissa@DGS" w:date="2021-01-12T11:03:00Z"/>
          <w:rFonts w:ascii="Helvetica" w:eastAsia="Times New Roman" w:hAnsi="Helvetica" w:cs="Helvetica"/>
          <w:color w:val="000000"/>
          <w:sz w:val="24"/>
          <w:szCs w:val="24"/>
        </w:rPr>
      </w:pPr>
      <w:del w:id="37" w:author="Torres, Marissa@DGS" w:date="2021-01-12T11:03:00Z">
        <w:r w:rsidRPr="002A239A" w:rsidDel="006D640D">
          <w:rPr>
            <w:rFonts w:ascii="Helvetica" w:eastAsia="Times New Roman" w:hAnsi="Helvetica" w:cs="Helvetica"/>
            <w:b/>
            <w:bCs/>
            <w:color w:val="000000"/>
            <w:sz w:val="24"/>
            <w:szCs w:val="24"/>
          </w:rPr>
          <w:delText>Member Benefit</w:delText>
        </w:r>
      </w:del>
    </w:p>
    <w:p w14:paraId="13DA14C6" w14:textId="1CE54B80" w:rsidR="002A239A" w:rsidRPr="002A239A" w:rsidDel="006D640D" w:rsidRDefault="002A239A" w:rsidP="002A239A">
      <w:pPr>
        <w:spacing w:after="180" w:line="240" w:lineRule="auto"/>
        <w:rPr>
          <w:del w:id="38" w:author="Torres, Marissa@DGS" w:date="2021-01-12T11:03:00Z"/>
          <w:rFonts w:ascii="Helvetica" w:eastAsia="Times New Roman" w:hAnsi="Helvetica" w:cs="Helvetica"/>
          <w:color w:val="000000"/>
          <w:sz w:val="24"/>
          <w:szCs w:val="24"/>
        </w:rPr>
      </w:pPr>
      <w:del w:id="39" w:author="Torres, Marissa@DGS" w:date="2021-01-12T11:03:00Z">
        <w:r w:rsidRPr="002A239A" w:rsidDel="006D640D">
          <w:rPr>
            <w:rFonts w:ascii="Helvetica" w:eastAsia="Times New Roman" w:hAnsi="Helvetica" w:cs="Helvetica"/>
            <w:color w:val="000000"/>
            <w:sz w:val="24"/>
            <w:szCs w:val="24"/>
          </w:rPr>
          <w:delText>1. The property use would principally and directly benefit the members of the home and their medical, welfare, recreation, or similar needs;</w:delText>
        </w:r>
      </w:del>
    </w:p>
    <w:p w14:paraId="305B9937" w14:textId="20EF8D56" w:rsidR="002A239A" w:rsidRPr="002A239A" w:rsidDel="006D640D" w:rsidRDefault="002A239A" w:rsidP="002A239A">
      <w:pPr>
        <w:spacing w:after="180" w:line="240" w:lineRule="auto"/>
        <w:rPr>
          <w:del w:id="40" w:author="Torres, Marissa@DGS" w:date="2021-01-12T11:03:00Z"/>
          <w:rFonts w:ascii="Helvetica" w:eastAsia="Times New Roman" w:hAnsi="Helvetica" w:cs="Helvetica"/>
          <w:color w:val="000000"/>
          <w:sz w:val="24"/>
          <w:szCs w:val="24"/>
        </w:rPr>
      </w:pPr>
      <w:del w:id="41" w:author="Torres, Marissa@DGS" w:date="2021-01-12T11:03:00Z">
        <w:r w:rsidRPr="002A239A" w:rsidDel="006D640D">
          <w:rPr>
            <w:rFonts w:ascii="Helvetica" w:eastAsia="Times New Roman" w:hAnsi="Helvetica" w:cs="Helvetica"/>
            <w:b/>
            <w:bCs/>
            <w:color w:val="000000"/>
            <w:sz w:val="24"/>
            <w:szCs w:val="24"/>
          </w:rPr>
          <w:delText>Operational Benefit</w:delText>
        </w:r>
      </w:del>
    </w:p>
    <w:p w14:paraId="4511B00B" w14:textId="52D27C4A" w:rsidR="002A239A" w:rsidRPr="002A239A" w:rsidDel="006D640D" w:rsidRDefault="002A239A" w:rsidP="002A239A">
      <w:pPr>
        <w:spacing w:after="180" w:line="240" w:lineRule="auto"/>
        <w:rPr>
          <w:del w:id="42" w:author="Torres, Marissa@DGS" w:date="2021-01-12T11:03:00Z"/>
          <w:rFonts w:ascii="Helvetica" w:eastAsia="Times New Roman" w:hAnsi="Helvetica" w:cs="Helvetica"/>
          <w:color w:val="000000"/>
          <w:sz w:val="24"/>
          <w:szCs w:val="24"/>
        </w:rPr>
      </w:pPr>
      <w:del w:id="43" w:author="Torres, Marissa@DGS" w:date="2021-01-12T11:03:00Z">
        <w:r w:rsidRPr="002A239A" w:rsidDel="006D640D">
          <w:rPr>
            <w:rFonts w:ascii="Helvetica" w:eastAsia="Times New Roman" w:hAnsi="Helvetica" w:cs="Helvetica"/>
            <w:color w:val="000000"/>
            <w:sz w:val="24"/>
            <w:szCs w:val="24"/>
          </w:rPr>
          <w:delText>2. The property use would principally and directly benefit the operations of the home, solely as it relates to the home’s delivery of long-term and residential care to current members;</w:delText>
        </w:r>
      </w:del>
    </w:p>
    <w:p w14:paraId="529B6066" w14:textId="70670118" w:rsidR="002A239A" w:rsidRPr="002A239A" w:rsidDel="006D640D" w:rsidRDefault="002A239A" w:rsidP="002A239A">
      <w:pPr>
        <w:spacing w:after="180" w:line="240" w:lineRule="auto"/>
        <w:rPr>
          <w:del w:id="44" w:author="Torres, Marissa@DGS" w:date="2021-01-12T11:03:00Z"/>
          <w:rFonts w:ascii="Helvetica" w:eastAsia="Times New Roman" w:hAnsi="Helvetica" w:cs="Helvetica"/>
          <w:color w:val="000000"/>
          <w:sz w:val="24"/>
          <w:szCs w:val="24"/>
        </w:rPr>
      </w:pPr>
      <w:del w:id="45" w:author="Torres, Marissa@DGS" w:date="2021-01-12T11:03:00Z">
        <w:r w:rsidRPr="002A239A" w:rsidDel="006D640D">
          <w:rPr>
            <w:rFonts w:ascii="Helvetica" w:eastAsia="Times New Roman" w:hAnsi="Helvetica" w:cs="Helvetica"/>
            <w:b/>
            <w:bCs/>
            <w:color w:val="000000"/>
            <w:sz w:val="24"/>
            <w:szCs w:val="24"/>
          </w:rPr>
          <w:delText>Health &amp; Safety Benefit</w:delText>
        </w:r>
      </w:del>
    </w:p>
    <w:p w14:paraId="2DCE110E" w14:textId="6F61D323" w:rsidR="002A239A" w:rsidRPr="002A239A" w:rsidDel="006D640D" w:rsidRDefault="002A239A" w:rsidP="002A239A">
      <w:pPr>
        <w:spacing w:after="180" w:line="240" w:lineRule="auto"/>
        <w:rPr>
          <w:del w:id="46" w:author="Torres, Marissa@DGS" w:date="2021-01-12T11:03:00Z"/>
          <w:rFonts w:ascii="Helvetica" w:eastAsia="Times New Roman" w:hAnsi="Helvetica" w:cs="Helvetica"/>
          <w:color w:val="000000"/>
          <w:sz w:val="24"/>
          <w:szCs w:val="24"/>
        </w:rPr>
      </w:pPr>
      <w:del w:id="47" w:author="Torres, Marissa@DGS" w:date="2021-01-12T11:03:00Z">
        <w:r w:rsidRPr="002A239A" w:rsidDel="006D640D">
          <w:rPr>
            <w:rFonts w:ascii="Helvetica" w:eastAsia="Times New Roman" w:hAnsi="Helvetica" w:cs="Helvetica"/>
            <w:color w:val="000000"/>
            <w:sz w:val="24"/>
            <w:szCs w:val="24"/>
          </w:rPr>
          <w:delText>3. The property use would directly, routinely, substantially, and demonstrably benefit the health and safety of home members; and/or</w:delText>
        </w:r>
      </w:del>
    </w:p>
    <w:p w14:paraId="5571246B" w14:textId="0EF0A16D" w:rsidR="002A239A" w:rsidRPr="002A239A" w:rsidDel="006D640D" w:rsidRDefault="002A239A" w:rsidP="002A239A">
      <w:pPr>
        <w:spacing w:after="180" w:line="240" w:lineRule="auto"/>
        <w:rPr>
          <w:del w:id="48" w:author="Torres, Marissa@DGS" w:date="2021-01-12T11:03:00Z"/>
          <w:rFonts w:ascii="Helvetica" w:eastAsia="Times New Roman" w:hAnsi="Helvetica" w:cs="Helvetica"/>
          <w:color w:val="000000"/>
          <w:sz w:val="24"/>
          <w:szCs w:val="24"/>
        </w:rPr>
      </w:pPr>
      <w:del w:id="49" w:author="Torres, Marissa@DGS" w:date="2021-01-12T11:03:00Z">
        <w:r w:rsidRPr="002A239A" w:rsidDel="006D640D">
          <w:rPr>
            <w:rFonts w:ascii="Helvetica" w:eastAsia="Times New Roman" w:hAnsi="Helvetica" w:cs="Helvetica"/>
            <w:b/>
            <w:bCs/>
            <w:color w:val="000000"/>
            <w:sz w:val="24"/>
            <w:szCs w:val="24"/>
          </w:rPr>
          <w:delText>Use of Existing Facilities</w:delText>
        </w:r>
      </w:del>
    </w:p>
    <w:p w14:paraId="708F1102" w14:textId="5A0A9544" w:rsidR="002A239A" w:rsidRPr="002A239A" w:rsidDel="006D640D" w:rsidRDefault="002A239A" w:rsidP="002A239A">
      <w:pPr>
        <w:spacing w:after="180" w:line="240" w:lineRule="auto"/>
        <w:rPr>
          <w:del w:id="50" w:author="Torres, Marissa@DGS" w:date="2021-01-12T11:03:00Z"/>
          <w:rFonts w:ascii="Helvetica" w:eastAsia="Times New Roman" w:hAnsi="Helvetica" w:cs="Helvetica"/>
          <w:color w:val="000000"/>
          <w:sz w:val="24"/>
          <w:szCs w:val="24"/>
        </w:rPr>
      </w:pPr>
      <w:del w:id="51" w:author="Torres, Marissa@DGS" w:date="2021-01-12T11:03:00Z">
        <w:r w:rsidRPr="002A239A" w:rsidDel="006D640D">
          <w:rPr>
            <w:rFonts w:ascii="Helvetica" w:eastAsia="Times New Roman" w:hAnsi="Helvetica" w:cs="Helvetica"/>
            <w:color w:val="000000"/>
            <w:sz w:val="24"/>
            <w:szCs w:val="24"/>
          </w:rPr>
          <w:delText>4. The property to be used is an existing home facility that cannot be reasonably operated or repurposed in a manner that meets the preceding criteria, and the terms of the property use agreement would maximize the direct benefit to the home and its members while complying with all other requirements for the use of state property, to include fair market value rent and lease duration.</w:delText>
        </w:r>
      </w:del>
    </w:p>
    <w:p w14:paraId="3B8C6865" w14:textId="0BC7DF9C" w:rsidR="002A239A" w:rsidRPr="002A239A" w:rsidDel="006D640D" w:rsidRDefault="002A239A" w:rsidP="002A239A">
      <w:pPr>
        <w:spacing w:after="180" w:line="240" w:lineRule="auto"/>
        <w:rPr>
          <w:del w:id="52" w:author="Torres, Marissa@DGS" w:date="2021-01-12T11:03:00Z"/>
          <w:rFonts w:ascii="Helvetica" w:eastAsia="Times New Roman" w:hAnsi="Helvetica" w:cs="Helvetica"/>
          <w:color w:val="000000"/>
          <w:sz w:val="24"/>
          <w:szCs w:val="24"/>
        </w:rPr>
      </w:pPr>
      <w:del w:id="53" w:author="Torres, Marissa@DGS" w:date="2021-01-12T11:03:00Z">
        <w:r w:rsidRPr="002A239A" w:rsidDel="006D640D">
          <w:rPr>
            <w:rFonts w:ascii="Helvetica" w:eastAsia="Times New Roman" w:hAnsi="Helvetica" w:cs="Helvetica"/>
            <w:b/>
            <w:bCs/>
            <w:color w:val="000000"/>
            <w:sz w:val="24"/>
            <w:szCs w:val="24"/>
          </w:rPr>
          <w:delText>Approval Determination</w:delText>
        </w:r>
      </w:del>
    </w:p>
    <w:p w14:paraId="148DCF79" w14:textId="267DF50C" w:rsidR="002A239A" w:rsidRPr="002A239A" w:rsidDel="006D640D" w:rsidRDefault="002A239A" w:rsidP="002A239A">
      <w:pPr>
        <w:spacing w:after="180" w:line="240" w:lineRule="auto"/>
        <w:rPr>
          <w:del w:id="54" w:author="Torres, Marissa@DGS" w:date="2021-01-12T11:03:00Z"/>
          <w:rFonts w:ascii="Helvetica" w:eastAsia="Times New Roman" w:hAnsi="Helvetica" w:cs="Helvetica"/>
          <w:color w:val="000000"/>
          <w:sz w:val="24"/>
          <w:szCs w:val="24"/>
        </w:rPr>
      </w:pPr>
      <w:del w:id="55" w:author="Torres, Marissa@DGS" w:date="2021-01-12T11:03:00Z">
        <w:r w:rsidRPr="002A239A" w:rsidDel="006D640D">
          <w:rPr>
            <w:rFonts w:ascii="Helvetica" w:eastAsia="Times New Roman" w:hAnsi="Helvetica" w:cs="Helvetica"/>
            <w:color w:val="000000"/>
            <w:sz w:val="24"/>
            <w:szCs w:val="24"/>
          </w:rPr>
          <w:delText>B. Only the Secretary or designee shall determine whether the proposed Property use meets these Approval Criteria.</w:delText>
        </w:r>
      </w:del>
    </w:p>
    <w:p w14:paraId="1F5D1433" w14:textId="1B307F77" w:rsidR="002A239A" w:rsidRPr="002A239A" w:rsidDel="006D640D" w:rsidRDefault="002A239A" w:rsidP="002A239A">
      <w:pPr>
        <w:spacing w:after="180" w:line="240" w:lineRule="auto"/>
        <w:rPr>
          <w:del w:id="56" w:author="Torres, Marissa@DGS" w:date="2021-01-12T11:03:00Z"/>
          <w:rFonts w:ascii="Helvetica" w:eastAsia="Times New Roman" w:hAnsi="Helvetica" w:cs="Helvetica"/>
          <w:color w:val="000000"/>
          <w:sz w:val="24"/>
          <w:szCs w:val="24"/>
        </w:rPr>
      </w:pPr>
      <w:del w:id="57" w:author="Torres, Marissa@DGS" w:date="2021-01-12T11:03:00Z">
        <w:r w:rsidRPr="002A239A" w:rsidDel="006D640D">
          <w:rPr>
            <w:rFonts w:ascii="Helvetica" w:eastAsia="Times New Roman" w:hAnsi="Helvetica" w:cs="Helvetica"/>
            <w:color w:val="000000"/>
            <w:sz w:val="24"/>
            <w:szCs w:val="24"/>
          </w:rPr>
          <w:delText>C. These approval criteria shall be applied to all future considerations of new or renewed property use agreements.</w:delText>
        </w:r>
      </w:del>
    </w:p>
    <w:p w14:paraId="50DCA7B1" w14:textId="5D8B77FD" w:rsidR="002A239A" w:rsidRPr="002A239A" w:rsidDel="006D640D" w:rsidRDefault="002A239A" w:rsidP="002A239A">
      <w:pPr>
        <w:spacing w:after="180" w:line="240" w:lineRule="auto"/>
        <w:rPr>
          <w:del w:id="58" w:author="Torres, Marissa@DGS" w:date="2021-01-12T11:03:00Z"/>
          <w:rFonts w:ascii="Helvetica" w:eastAsia="Times New Roman" w:hAnsi="Helvetica" w:cs="Helvetica"/>
          <w:color w:val="000000"/>
          <w:sz w:val="24"/>
          <w:szCs w:val="24"/>
        </w:rPr>
      </w:pPr>
      <w:del w:id="59" w:author="Torres, Marissa@DGS" w:date="2021-01-12T11:03:00Z">
        <w:r w:rsidRPr="002A239A" w:rsidDel="006D640D">
          <w:rPr>
            <w:rFonts w:ascii="Helvetica" w:eastAsia="Times New Roman" w:hAnsi="Helvetica" w:cs="Helvetica"/>
            <w:color w:val="000000"/>
            <w:sz w:val="24"/>
            <w:szCs w:val="24"/>
          </w:rPr>
          <w:delText>D. An activity that principally and directly benefits the home and its members must be provided exclusively or primarily to members, or it must be designed for the particular needs of the home and its members, as opposed to the general public.</w:delText>
        </w:r>
      </w:del>
    </w:p>
    <w:p w14:paraId="3C1A0FDC" w14:textId="39C22815" w:rsidR="002A239A" w:rsidRPr="002A239A" w:rsidDel="006D640D" w:rsidRDefault="002A239A" w:rsidP="002A239A">
      <w:pPr>
        <w:spacing w:after="180" w:line="240" w:lineRule="auto"/>
        <w:rPr>
          <w:del w:id="60" w:author="Torres, Marissa@DGS" w:date="2021-01-12T11:03:00Z"/>
          <w:rFonts w:ascii="Helvetica" w:eastAsia="Times New Roman" w:hAnsi="Helvetica" w:cs="Helvetica"/>
          <w:color w:val="000000"/>
          <w:sz w:val="24"/>
          <w:szCs w:val="24"/>
        </w:rPr>
      </w:pPr>
      <w:del w:id="61" w:author="Torres, Marissa@DGS" w:date="2021-01-12T11:03:00Z">
        <w:r w:rsidRPr="002A239A" w:rsidDel="006D640D">
          <w:rPr>
            <w:rFonts w:ascii="Helvetica" w:eastAsia="Times New Roman" w:hAnsi="Helvetica" w:cs="Helvetica"/>
            <w:b/>
            <w:bCs/>
            <w:color w:val="000000"/>
            <w:sz w:val="24"/>
            <w:szCs w:val="24"/>
          </w:rPr>
          <w:delText>General Public</w:delText>
        </w:r>
      </w:del>
    </w:p>
    <w:p w14:paraId="4EDF4D9A" w14:textId="46B45955" w:rsidR="002A239A" w:rsidRPr="002A239A" w:rsidDel="006D640D" w:rsidRDefault="002A239A" w:rsidP="002A239A">
      <w:pPr>
        <w:spacing w:after="180" w:line="240" w:lineRule="auto"/>
        <w:rPr>
          <w:del w:id="62" w:author="Torres, Marissa@DGS" w:date="2021-01-12T11:03:00Z"/>
          <w:rFonts w:ascii="Helvetica" w:eastAsia="Times New Roman" w:hAnsi="Helvetica" w:cs="Helvetica"/>
          <w:color w:val="000000"/>
          <w:sz w:val="24"/>
          <w:szCs w:val="24"/>
        </w:rPr>
      </w:pPr>
      <w:del w:id="63" w:author="Torres, Marissa@DGS" w:date="2021-01-12T11:03:00Z">
        <w:r w:rsidRPr="002A239A" w:rsidDel="006D640D">
          <w:rPr>
            <w:rFonts w:ascii="Helvetica" w:eastAsia="Times New Roman" w:hAnsi="Helvetica" w:cs="Helvetica"/>
            <w:color w:val="000000"/>
            <w:sz w:val="24"/>
            <w:szCs w:val="24"/>
          </w:rPr>
          <w:delText>1. Any benefit of property use to the general public, to include non-member veterans, must be ancillary to the intended benefit to the home and its members and must not be a determinative factor in the development of the lease.</w:delText>
        </w:r>
      </w:del>
    </w:p>
    <w:p w14:paraId="67B0EF40" w14:textId="501DC27B" w:rsidR="002A239A" w:rsidRPr="002A239A" w:rsidDel="006D640D" w:rsidRDefault="002A239A" w:rsidP="002A239A">
      <w:pPr>
        <w:spacing w:after="180" w:line="240" w:lineRule="auto"/>
        <w:rPr>
          <w:del w:id="64" w:author="Torres, Marissa@DGS" w:date="2021-01-12T11:03:00Z"/>
          <w:rFonts w:ascii="Helvetica" w:eastAsia="Times New Roman" w:hAnsi="Helvetica" w:cs="Helvetica"/>
          <w:color w:val="000000"/>
          <w:sz w:val="24"/>
          <w:szCs w:val="24"/>
        </w:rPr>
      </w:pPr>
      <w:del w:id="65" w:author="Torres, Marissa@DGS" w:date="2021-01-12T11:03:00Z">
        <w:r w:rsidRPr="002A239A" w:rsidDel="006D640D">
          <w:rPr>
            <w:rFonts w:ascii="Helvetica" w:eastAsia="Times New Roman" w:hAnsi="Helvetica" w:cs="Helvetica"/>
            <w:b/>
            <w:bCs/>
            <w:color w:val="000000"/>
            <w:sz w:val="24"/>
            <w:szCs w:val="24"/>
          </w:rPr>
          <w:delText>Revenue</w:delText>
        </w:r>
      </w:del>
    </w:p>
    <w:p w14:paraId="09D75015" w14:textId="183582DF" w:rsidR="002A239A" w:rsidRPr="002A239A" w:rsidDel="006D640D" w:rsidRDefault="002A239A" w:rsidP="002A239A">
      <w:pPr>
        <w:spacing w:after="180" w:line="240" w:lineRule="auto"/>
        <w:rPr>
          <w:del w:id="66" w:author="Torres, Marissa@DGS" w:date="2021-01-12T11:03:00Z"/>
          <w:rFonts w:ascii="Helvetica" w:eastAsia="Times New Roman" w:hAnsi="Helvetica" w:cs="Helvetica"/>
          <w:color w:val="000000"/>
          <w:sz w:val="24"/>
          <w:szCs w:val="24"/>
        </w:rPr>
      </w:pPr>
      <w:del w:id="67" w:author="Torres, Marissa@DGS" w:date="2021-01-12T11:03:00Z">
        <w:r w:rsidRPr="002A239A" w:rsidDel="006D640D">
          <w:rPr>
            <w:rFonts w:ascii="Helvetica" w:eastAsia="Times New Roman" w:hAnsi="Helvetica" w:cs="Helvetica"/>
            <w:color w:val="000000"/>
            <w:sz w:val="24"/>
            <w:szCs w:val="24"/>
          </w:rPr>
          <w:delText>2. Generation of revenue for any state fund, to include the Morale, Welfare, and Recreation Fund, is not an appropriate substitute for this requirement, regardless of how the revenue may be used, unless the event itself is a fundraiser for the benefit of the home and its members.</w:delText>
        </w:r>
      </w:del>
    </w:p>
    <w:p w14:paraId="2427E356" w14:textId="56488E73" w:rsidR="002A239A" w:rsidRPr="002A239A" w:rsidDel="006D640D" w:rsidRDefault="002A239A" w:rsidP="002A239A">
      <w:pPr>
        <w:spacing w:after="180" w:line="240" w:lineRule="auto"/>
        <w:rPr>
          <w:del w:id="68" w:author="Torres, Marissa@DGS" w:date="2021-01-12T11:03:00Z"/>
          <w:rFonts w:ascii="Helvetica" w:eastAsia="Times New Roman" w:hAnsi="Helvetica" w:cs="Helvetica"/>
          <w:color w:val="000000"/>
          <w:sz w:val="24"/>
          <w:szCs w:val="24"/>
        </w:rPr>
      </w:pPr>
      <w:del w:id="69" w:author="Torres, Marissa@DGS" w:date="2021-01-12T11:03:00Z">
        <w:r w:rsidRPr="002A239A" w:rsidDel="006D640D">
          <w:rPr>
            <w:rFonts w:ascii="Helvetica" w:eastAsia="Times New Roman" w:hAnsi="Helvetica" w:cs="Helvetica"/>
            <w:b/>
            <w:bCs/>
            <w:color w:val="000000"/>
            <w:sz w:val="24"/>
            <w:szCs w:val="24"/>
          </w:rPr>
          <w:lastRenderedPageBreak/>
          <w:delText>Incompatible Use</w:delText>
        </w:r>
      </w:del>
    </w:p>
    <w:p w14:paraId="29492C71" w14:textId="3E541153" w:rsidR="002A239A" w:rsidRPr="002A239A" w:rsidDel="006D640D" w:rsidRDefault="002A239A" w:rsidP="002A239A">
      <w:pPr>
        <w:spacing w:after="180" w:line="240" w:lineRule="auto"/>
        <w:rPr>
          <w:del w:id="70" w:author="Torres, Marissa@DGS" w:date="2021-01-12T11:03:00Z"/>
          <w:rFonts w:ascii="Helvetica" w:eastAsia="Times New Roman" w:hAnsi="Helvetica" w:cs="Helvetica"/>
          <w:color w:val="000000"/>
          <w:sz w:val="24"/>
          <w:szCs w:val="24"/>
        </w:rPr>
      </w:pPr>
      <w:del w:id="71" w:author="Torres, Marissa@DGS" w:date="2021-01-12T11:03:00Z">
        <w:r w:rsidRPr="002A239A" w:rsidDel="006D640D">
          <w:rPr>
            <w:rFonts w:ascii="Helvetica" w:eastAsia="Times New Roman" w:hAnsi="Helvetica" w:cs="Helvetica"/>
            <w:color w:val="000000"/>
            <w:sz w:val="24"/>
            <w:szCs w:val="24"/>
          </w:rPr>
          <w:delText>E. Any other third-party uses of home property are incompatible with the letter and/or spirit of MVC §1023(b) and shall not be approved.</w:delText>
        </w:r>
      </w:del>
    </w:p>
    <w:p w14:paraId="773AA87D" w14:textId="61BB977B" w:rsidR="002A239A" w:rsidRPr="002A239A" w:rsidDel="006D640D" w:rsidRDefault="002A239A" w:rsidP="002A239A">
      <w:pPr>
        <w:spacing w:after="180" w:line="240" w:lineRule="auto"/>
        <w:rPr>
          <w:del w:id="72" w:author="Torres, Marissa@DGS" w:date="2021-01-12T11:03:00Z"/>
          <w:rFonts w:ascii="Helvetica" w:eastAsia="Times New Roman" w:hAnsi="Helvetica" w:cs="Helvetica"/>
          <w:color w:val="000000"/>
          <w:sz w:val="24"/>
          <w:szCs w:val="24"/>
        </w:rPr>
      </w:pPr>
      <w:del w:id="73" w:author="Torres, Marissa@DGS" w:date="2021-01-12T11:03:00Z">
        <w:r w:rsidRPr="002A239A" w:rsidDel="006D640D">
          <w:rPr>
            <w:rFonts w:ascii="Helvetica" w:eastAsia="Times New Roman" w:hAnsi="Helvetica" w:cs="Helvetica"/>
            <w:color w:val="000000"/>
            <w:sz w:val="24"/>
            <w:szCs w:val="24"/>
          </w:rPr>
          <w:delText>IV. EXAMPLES OF APPROPRIATE PROPERTY USE</w:delText>
        </w:r>
      </w:del>
    </w:p>
    <w:p w14:paraId="205EC184" w14:textId="010BF9A9" w:rsidR="002A239A" w:rsidRPr="002A239A" w:rsidDel="006D640D" w:rsidRDefault="002A239A" w:rsidP="002A239A">
      <w:pPr>
        <w:spacing w:after="180" w:line="240" w:lineRule="auto"/>
        <w:rPr>
          <w:del w:id="74" w:author="Torres, Marissa@DGS" w:date="2021-01-12T11:03:00Z"/>
          <w:rFonts w:ascii="Helvetica" w:eastAsia="Times New Roman" w:hAnsi="Helvetica" w:cs="Helvetica"/>
          <w:color w:val="000000"/>
          <w:sz w:val="24"/>
          <w:szCs w:val="24"/>
        </w:rPr>
      </w:pPr>
      <w:del w:id="75" w:author="Torres, Marissa@DGS" w:date="2021-01-12T11:03:00Z">
        <w:r w:rsidRPr="002A239A" w:rsidDel="006D640D">
          <w:rPr>
            <w:rFonts w:ascii="Helvetica" w:eastAsia="Times New Roman" w:hAnsi="Helvetica" w:cs="Helvetica"/>
            <w:color w:val="000000"/>
            <w:sz w:val="24"/>
            <w:szCs w:val="24"/>
          </w:rPr>
          <w:delText> </w:delText>
        </w:r>
      </w:del>
    </w:p>
    <w:p w14:paraId="6E32B367" w14:textId="0F17D4ED" w:rsidR="002A239A" w:rsidRPr="002A239A" w:rsidDel="006D640D" w:rsidRDefault="002A239A" w:rsidP="002A239A">
      <w:pPr>
        <w:spacing w:after="180" w:line="240" w:lineRule="auto"/>
        <w:rPr>
          <w:del w:id="76" w:author="Torres, Marissa@DGS" w:date="2021-01-12T11:03:00Z"/>
          <w:rFonts w:ascii="Helvetica" w:eastAsia="Times New Roman" w:hAnsi="Helvetica" w:cs="Helvetica"/>
          <w:color w:val="000000"/>
          <w:sz w:val="24"/>
          <w:szCs w:val="24"/>
        </w:rPr>
      </w:pPr>
      <w:del w:id="77" w:author="Torres, Marissa@DGS" w:date="2021-01-12T11:03:00Z">
        <w:r w:rsidRPr="002A239A" w:rsidDel="006D640D">
          <w:rPr>
            <w:rFonts w:ascii="Helvetica" w:eastAsia="Times New Roman" w:hAnsi="Helvetica" w:cs="Helvetica"/>
            <w:color w:val="000000"/>
            <w:sz w:val="24"/>
            <w:szCs w:val="24"/>
          </w:rPr>
          <w:delText>A. Examples of third-party activities that principally and directly benefit the home and its members include:</w:delText>
        </w:r>
      </w:del>
    </w:p>
    <w:p w14:paraId="2A195714" w14:textId="433ACEDB" w:rsidR="002A239A" w:rsidRPr="002A239A" w:rsidDel="006D640D" w:rsidRDefault="002A239A" w:rsidP="002A239A">
      <w:pPr>
        <w:spacing w:after="180" w:line="240" w:lineRule="auto"/>
        <w:rPr>
          <w:del w:id="78" w:author="Torres, Marissa@DGS" w:date="2021-01-12T11:03:00Z"/>
          <w:rFonts w:ascii="Helvetica" w:eastAsia="Times New Roman" w:hAnsi="Helvetica" w:cs="Helvetica"/>
          <w:color w:val="000000"/>
          <w:sz w:val="24"/>
          <w:szCs w:val="24"/>
        </w:rPr>
      </w:pPr>
      <w:del w:id="79" w:author="Torres, Marissa@DGS" w:date="2021-01-12T11:03:00Z">
        <w:r w:rsidRPr="002A239A" w:rsidDel="006D640D">
          <w:rPr>
            <w:rFonts w:ascii="Helvetica" w:eastAsia="Times New Roman" w:hAnsi="Helvetica" w:cs="Helvetica"/>
            <w:b/>
            <w:bCs/>
            <w:color w:val="000000"/>
            <w:sz w:val="24"/>
            <w:szCs w:val="24"/>
          </w:rPr>
          <w:delText>Beneficial Third Party Activities</w:delText>
        </w:r>
      </w:del>
    </w:p>
    <w:p w14:paraId="292E5A08" w14:textId="5A3123AA" w:rsidR="002A239A" w:rsidRPr="002A239A" w:rsidDel="006D640D" w:rsidRDefault="002A239A" w:rsidP="002A239A">
      <w:pPr>
        <w:spacing w:after="180" w:line="240" w:lineRule="auto"/>
        <w:rPr>
          <w:del w:id="80" w:author="Torres, Marissa@DGS" w:date="2021-01-12T11:03:00Z"/>
          <w:rFonts w:ascii="Helvetica" w:eastAsia="Times New Roman" w:hAnsi="Helvetica" w:cs="Helvetica"/>
          <w:color w:val="000000"/>
          <w:sz w:val="24"/>
          <w:szCs w:val="24"/>
        </w:rPr>
      </w:pPr>
      <w:del w:id="81" w:author="Torres, Marissa@DGS" w:date="2021-01-12T11:03:00Z">
        <w:r w:rsidRPr="002A239A" w:rsidDel="006D640D">
          <w:rPr>
            <w:rFonts w:ascii="Helvetica" w:eastAsia="Times New Roman" w:hAnsi="Helvetica" w:cs="Helvetica"/>
            <w:color w:val="000000"/>
            <w:sz w:val="24"/>
            <w:szCs w:val="24"/>
          </w:rPr>
          <w:delText>1. Meetings of veterans or support groups, provided that attendance significantly consists of home members;</w:delText>
        </w:r>
      </w:del>
    </w:p>
    <w:p w14:paraId="7240AE7C" w14:textId="5C3DA7B8" w:rsidR="002A239A" w:rsidRPr="002A239A" w:rsidDel="006D640D" w:rsidRDefault="002A239A" w:rsidP="002A239A">
      <w:pPr>
        <w:spacing w:after="180" w:line="240" w:lineRule="auto"/>
        <w:rPr>
          <w:del w:id="82" w:author="Torres, Marissa@DGS" w:date="2021-01-12T11:03:00Z"/>
          <w:rFonts w:ascii="Helvetica" w:eastAsia="Times New Roman" w:hAnsi="Helvetica" w:cs="Helvetica"/>
          <w:color w:val="000000"/>
          <w:sz w:val="24"/>
          <w:szCs w:val="24"/>
        </w:rPr>
      </w:pPr>
      <w:del w:id="83" w:author="Torres, Marissa@DGS" w:date="2021-01-12T11:03:00Z">
        <w:r w:rsidRPr="002A239A" w:rsidDel="006D640D">
          <w:rPr>
            <w:rFonts w:ascii="Helvetica" w:eastAsia="Times New Roman" w:hAnsi="Helvetica" w:cs="Helvetica"/>
            <w:color w:val="000000"/>
            <w:sz w:val="24"/>
            <w:szCs w:val="24"/>
          </w:rPr>
          <w:delText>2. Onsite barbershops and salons that primarily serve home members;</w:delText>
        </w:r>
      </w:del>
    </w:p>
    <w:p w14:paraId="3672B320" w14:textId="61A87428" w:rsidR="002A239A" w:rsidRPr="002A239A" w:rsidDel="006D640D" w:rsidRDefault="002A239A" w:rsidP="002A239A">
      <w:pPr>
        <w:spacing w:after="180" w:line="240" w:lineRule="auto"/>
        <w:rPr>
          <w:del w:id="84" w:author="Torres, Marissa@DGS" w:date="2021-01-12T11:03:00Z"/>
          <w:rFonts w:ascii="Helvetica" w:eastAsia="Times New Roman" w:hAnsi="Helvetica" w:cs="Helvetica"/>
          <w:color w:val="000000"/>
          <w:sz w:val="24"/>
          <w:szCs w:val="24"/>
        </w:rPr>
      </w:pPr>
      <w:del w:id="85" w:author="Torres, Marissa@DGS" w:date="2021-01-12T11:03:00Z">
        <w:r w:rsidRPr="002A239A" w:rsidDel="006D640D">
          <w:rPr>
            <w:rFonts w:ascii="Helvetica" w:eastAsia="Times New Roman" w:hAnsi="Helvetica" w:cs="Helvetica"/>
            <w:color w:val="000000"/>
            <w:sz w:val="24"/>
            <w:szCs w:val="24"/>
          </w:rPr>
          <w:delText>3. Fundraisers and meetings by support foundations for the purposes of soliciting and distributing donations for the home and its members;</w:delText>
        </w:r>
      </w:del>
    </w:p>
    <w:p w14:paraId="694E91A3" w14:textId="56C1D977" w:rsidR="002A239A" w:rsidRPr="002A239A" w:rsidDel="006D640D" w:rsidRDefault="002A239A" w:rsidP="002A239A">
      <w:pPr>
        <w:spacing w:after="180" w:line="240" w:lineRule="auto"/>
        <w:rPr>
          <w:del w:id="86" w:author="Torres, Marissa@DGS" w:date="2021-01-12T11:03:00Z"/>
          <w:rFonts w:ascii="Helvetica" w:eastAsia="Times New Roman" w:hAnsi="Helvetica" w:cs="Helvetica"/>
          <w:color w:val="000000"/>
          <w:sz w:val="24"/>
          <w:szCs w:val="24"/>
        </w:rPr>
      </w:pPr>
      <w:del w:id="87" w:author="Torres, Marissa@DGS" w:date="2021-01-12T11:03:00Z">
        <w:r w:rsidRPr="002A239A" w:rsidDel="006D640D">
          <w:rPr>
            <w:rFonts w:ascii="Helvetica" w:eastAsia="Times New Roman" w:hAnsi="Helvetica" w:cs="Helvetica"/>
            <w:color w:val="000000"/>
            <w:sz w:val="24"/>
            <w:szCs w:val="24"/>
          </w:rPr>
          <w:delText>4. State-owned housing leases for home employees;</w:delText>
        </w:r>
      </w:del>
    </w:p>
    <w:p w14:paraId="06361134" w14:textId="763D699C" w:rsidR="002A239A" w:rsidRPr="002A239A" w:rsidDel="006D640D" w:rsidRDefault="002A239A" w:rsidP="002A239A">
      <w:pPr>
        <w:spacing w:after="180" w:line="240" w:lineRule="auto"/>
        <w:rPr>
          <w:del w:id="88" w:author="Torres, Marissa@DGS" w:date="2021-01-12T11:03:00Z"/>
          <w:rFonts w:ascii="Helvetica" w:eastAsia="Times New Roman" w:hAnsi="Helvetica" w:cs="Helvetica"/>
          <w:color w:val="000000"/>
          <w:sz w:val="24"/>
          <w:szCs w:val="24"/>
        </w:rPr>
      </w:pPr>
      <w:del w:id="89" w:author="Torres, Marissa@DGS" w:date="2021-01-12T11:03:00Z">
        <w:r w:rsidRPr="002A239A" w:rsidDel="006D640D">
          <w:rPr>
            <w:rFonts w:ascii="Helvetica" w:eastAsia="Times New Roman" w:hAnsi="Helvetica" w:cs="Helvetica"/>
            <w:color w:val="000000"/>
            <w:sz w:val="24"/>
            <w:szCs w:val="24"/>
          </w:rPr>
          <w:delText>5. Events such as picnics, holiday parties, and Veterans Day celebrations, which may be operated or sponsored by third parties but primarily serve home members and their families; and</w:delText>
        </w:r>
      </w:del>
    </w:p>
    <w:p w14:paraId="633EBC73" w14:textId="5FF1C4AD" w:rsidR="002A239A" w:rsidRPr="002A239A" w:rsidDel="006D640D" w:rsidRDefault="002A239A" w:rsidP="002A239A">
      <w:pPr>
        <w:spacing w:after="180" w:line="240" w:lineRule="auto"/>
        <w:rPr>
          <w:del w:id="90" w:author="Torres, Marissa@DGS" w:date="2021-01-12T11:03:00Z"/>
          <w:rFonts w:ascii="Helvetica" w:eastAsia="Times New Roman" w:hAnsi="Helvetica" w:cs="Helvetica"/>
          <w:color w:val="000000"/>
          <w:sz w:val="24"/>
          <w:szCs w:val="24"/>
        </w:rPr>
      </w:pPr>
      <w:del w:id="91" w:author="Torres, Marissa@DGS" w:date="2021-01-12T11:03:00Z">
        <w:r w:rsidRPr="002A239A" w:rsidDel="006D640D">
          <w:rPr>
            <w:rFonts w:ascii="Helvetica" w:eastAsia="Times New Roman" w:hAnsi="Helvetica" w:cs="Helvetica"/>
            <w:color w:val="000000"/>
            <w:sz w:val="24"/>
            <w:szCs w:val="24"/>
          </w:rPr>
          <w:delText>6. Medical care, financial assistance, or similar services to be provided for home members.</w:delText>
        </w:r>
      </w:del>
    </w:p>
    <w:p w14:paraId="78D06955" w14:textId="47B228E9" w:rsidR="002A239A" w:rsidRPr="002A239A" w:rsidDel="006D640D" w:rsidRDefault="002A239A" w:rsidP="002A239A">
      <w:pPr>
        <w:spacing w:after="180" w:line="240" w:lineRule="auto"/>
        <w:rPr>
          <w:del w:id="92" w:author="Torres, Marissa@DGS" w:date="2021-01-12T11:03:00Z"/>
          <w:rFonts w:ascii="Helvetica" w:eastAsia="Times New Roman" w:hAnsi="Helvetica" w:cs="Helvetica"/>
          <w:color w:val="000000"/>
          <w:sz w:val="24"/>
          <w:szCs w:val="24"/>
        </w:rPr>
      </w:pPr>
      <w:del w:id="93" w:author="Torres, Marissa@DGS" w:date="2021-01-12T11:03:00Z">
        <w:r w:rsidRPr="002A239A" w:rsidDel="006D640D">
          <w:rPr>
            <w:rFonts w:ascii="Helvetica" w:eastAsia="Times New Roman" w:hAnsi="Helvetica" w:cs="Helvetica"/>
            <w:color w:val="000000"/>
            <w:sz w:val="24"/>
            <w:szCs w:val="24"/>
          </w:rPr>
          <w:delText> </w:delText>
        </w:r>
      </w:del>
    </w:p>
    <w:p w14:paraId="6E65CEBF" w14:textId="3F3CC8B9" w:rsidR="002A239A" w:rsidRPr="002A239A" w:rsidDel="006D640D" w:rsidRDefault="002A239A" w:rsidP="002A239A">
      <w:pPr>
        <w:spacing w:after="180" w:line="240" w:lineRule="auto"/>
        <w:rPr>
          <w:del w:id="94" w:author="Torres, Marissa@DGS" w:date="2021-01-12T11:03:00Z"/>
          <w:rFonts w:ascii="Helvetica" w:eastAsia="Times New Roman" w:hAnsi="Helvetica" w:cs="Helvetica"/>
          <w:color w:val="000000"/>
          <w:sz w:val="24"/>
          <w:szCs w:val="24"/>
        </w:rPr>
      </w:pPr>
      <w:del w:id="95" w:author="Torres, Marissa@DGS" w:date="2021-01-12T11:03:00Z">
        <w:r w:rsidRPr="002A239A" w:rsidDel="006D640D">
          <w:rPr>
            <w:rFonts w:ascii="Helvetica" w:eastAsia="Times New Roman" w:hAnsi="Helvetica" w:cs="Helvetica"/>
            <w:color w:val="000000"/>
            <w:sz w:val="24"/>
            <w:szCs w:val="24"/>
          </w:rPr>
          <w:delText>B. Examples of third-party activities that do not principally and directly benefit the home and its members include:</w:delText>
        </w:r>
      </w:del>
    </w:p>
    <w:p w14:paraId="52B972BE" w14:textId="1179BD1A" w:rsidR="002A239A" w:rsidRPr="002A239A" w:rsidDel="006D640D" w:rsidRDefault="002A239A" w:rsidP="002A239A">
      <w:pPr>
        <w:spacing w:after="180" w:line="240" w:lineRule="auto"/>
        <w:rPr>
          <w:del w:id="96" w:author="Torres, Marissa@DGS" w:date="2021-01-12T11:03:00Z"/>
          <w:rFonts w:ascii="Helvetica" w:eastAsia="Times New Roman" w:hAnsi="Helvetica" w:cs="Helvetica"/>
          <w:color w:val="000000"/>
          <w:sz w:val="24"/>
          <w:szCs w:val="24"/>
        </w:rPr>
      </w:pPr>
      <w:del w:id="97" w:author="Torres, Marissa@DGS" w:date="2021-01-12T11:03:00Z">
        <w:r w:rsidRPr="002A239A" w:rsidDel="006D640D">
          <w:rPr>
            <w:rFonts w:ascii="Helvetica" w:eastAsia="Times New Roman" w:hAnsi="Helvetica" w:cs="Helvetica"/>
            <w:b/>
            <w:bCs/>
            <w:color w:val="000000"/>
            <w:sz w:val="24"/>
            <w:szCs w:val="24"/>
          </w:rPr>
          <w:delText>Third-Party Activities Without Direct Benefit</w:delText>
        </w:r>
      </w:del>
    </w:p>
    <w:p w14:paraId="2F73B885" w14:textId="06CE1F68" w:rsidR="002A239A" w:rsidRPr="002A239A" w:rsidDel="006D640D" w:rsidRDefault="002A239A" w:rsidP="002A239A">
      <w:pPr>
        <w:spacing w:after="180" w:line="240" w:lineRule="auto"/>
        <w:rPr>
          <w:del w:id="98" w:author="Torres, Marissa@DGS" w:date="2021-01-12T11:03:00Z"/>
          <w:rFonts w:ascii="Helvetica" w:eastAsia="Times New Roman" w:hAnsi="Helvetica" w:cs="Helvetica"/>
          <w:color w:val="000000"/>
          <w:sz w:val="24"/>
          <w:szCs w:val="24"/>
        </w:rPr>
      </w:pPr>
      <w:del w:id="99" w:author="Torres, Marissa@DGS" w:date="2021-01-12T11:03:00Z">
        <w:r w:rsidRPr="002A239A" w:rsidDel="006D640D">
          <w:rPr>
            <w:rFonts w:ascii="Helvetica" w:eastAsia="Times New Roman" w:hAnsi="Helvetica" w:cs="Helvetica"/>
            <w:color w:val="000000"/>
            <w:sz w:val="24"/>
            <w:szCs w:val="24"/>
          </w:rPr>
          <w:delText>1. Private events, such as corporate events and company picnics, in which home members are not the primary participants or beneficiaries;</w:delText>
        </w:r>
      </w:del>
    </w:p>
    <w:p w14:paraId="057A8376" w14:textId="270CD8C8" w:rsidR="002A239A" w:rsidRPr="002A239A" w:rsidDel="006D640D" w:rsidRDefault="002A239A" w:rsidP="002A239A">
      <w:pPr>
        <w:spacing w:after="180" w:line="240" w:lineRule="auto"/>
        <w:rPr>
          <w:del w:id="100" w:author="Torres, Marissa@DGS" w:date="2021-01-12T11:03:00Z"/>
          <w:rFonts w:ascii="Helvetica" w:eastAsia="Times New Roman" w:hAnsi="Helvetica" w:cs="Helvetica"/>
          <w:color w:val="000000"/>
          <w:sz w:val="24"/>
          <w:szCs w:val="24"/>
        </w:rPr>
      </w:pPr>
      <w:del w:id="101" w:author="Torres, Marissa@DGS" w:date="2021-01-12T11:03:00Z">
        <w:r w:rsidRPr="002A239A" w:rsidDel="006D640D">
          <w:rPr>
            <w:rFonts w:ascii="Helvetica" w:eastAsia="Times New Roman" w:hAnsi="Helvetica" w:cs="Helvetica"/>
            <w:color w:val="000000"/>
            <w:sz w:val="24"/>
            <w:szCs w:val="24"/>
          </w:rPr>
          <w:delText>2. Leases and events that primarily benefit the community at large, even if they provide a secondary benefit to home members, such as free admission;</w:delText>
        </w:r>
      </w:del>
    </w:p>
    <w:p w14:paraId="481201BC" w14:textId="1FD26E0C" w:rsidR="002A239A" w:rsidRPr="002A239A" w:rsidDel="006D640D" w:rsidRDefault="002A239A" w:rsidP="002A239A">
      <w:pPr>
        <w:spacing w:after="180" w:line="240" w:lineRule="auto"/>
        <w:rPr>
          <w:del w:id="102" w:author="Torres, Marissa@DGS" w:date="2021-01-12T11:03:00Z"/>
          <w:rFonts w:ascii="Helvetica" w:eastAsia="Times New Roman" w:hAnsi="Helvetica" w:cs="Helvetica"/>
          <w:color w:val="000000"/>
          <w:sz w:val="24"/>
          <w:szCs w:val="24"/>
        </w:rPr>
      </w:pPr>
      <w:del w:id="103" w:author="Torres, Marissa@DGS" w:date="2021-01-12T11:03:00Z">
        <w:r w:rsidRPr="002A239A" w:rsidDel="006D640D">
          <w:rPr>
            <w:rFonts w:ascii="Helvetica" w:eastAsia="Times New Roman" w:hAnsi="Helvetica" w:cs="Helvetica"/>
            <w:color w:val="000000"/>
            <w:sz w:val="24"/>
            <w:szCs w:val="24"/>
          </w:rPr>
          <w:delText>3. Walking, running, or cycling events not primarily composed of home members, unless the event is held for the explicit purpose of raising donations and providing support for the home and its members;</w:delText>
        </w:r>
      </w:del>
    </w:p>
    <w:p w14:paraId="75D96827" w14:textId="3F489A5A" w:rsidR="002A239A" w:rsidRPr="002A239A" w:rsidDel="006D640D" w:rsidRDefault="002A239A" w:rsidP="002A239A">
      <w:pPr>
        <w:spacing w:after="180" w:line="240" w:lineRule="auto"/>
        <w:rPr>
          <w:del w:id="104" w:author="Torres, Marissa@DGS" w:date="2021-01-12T11:03:00Z"/>
          <w:rFonts w:ascii="Helvetica" w:eastAsia="Times New Roman" w:hAnsi="Helvetica" w:cs="Helvetica"/>
          <w:color w:val="000000"/>
          <w:sz w:val="24"/>
          <w:szCs w:val="24"/>
        </w:rPr>
      </w:pPr>
      <w:del w:id="105" w:author="Torres, Marissa@DGS" w:date="2021-01-12T11:03:00Z">
        <w:r w:rsidRPr="002A239A" w:rsidDel="006D640D">
          <w:rPr>
            <w:rFonts w:ascii="Helvetica" w:eastAsia="Times New Roman" w:hAnsi="Helvetica" w:cs="Helvetica"/>
            <w:color w:val="000000"/>
            <w:sz w:val="24"/>
            <w:szCs w:val="24"/>
          </w:rPr>
          <w:delText>4. Activities that benefit veterans in the community and do not provide a significant benefit to home members; and</w:delText>
        </w:r>
      </w:del>
    </w:p>
    <w:p w14:paraId="307D9EB9" w14:textId="095208E2" w:rsidR="002A239A" w:rsidRPr="002A239A" w:rsidDel="006D640D" w:rsidRDefault="002A239A" w:rsidP="002A239A">
      <w:pPr>
        <w:spacing w:after="180" w:line="240" w:lineRule="auto"/>
        <w:rPr>
          <w:del w:id="106" w:author="Torres, Marissa@DGS" w:date="2021-01-12T11:03:00Z"/>
          <w:rFonts w:ascii="Helvetica" w:eastAsia="Times New Roman" w:hAnsi="Helvetica" w:cs="Helvetica"/>
          <w:color w:val="000000"/>
          <w:sz w:val="24"/>
          <w:szCs w:val="24"/>
        </w:rPr>
      </w:pPr>
      <w:del w:id="107" w:author="Torres, Marissa@DGS" w:date="2021-01-12T11:03:00Z">
        <w:r w:rsidRPr="002A239A" w:rsidDel="006D640D">
          <w:rPr>
            <w:rFonts w:ascii="Helvetica" w:eastAsia="Times New Roman" w:hAnsi="Helvetica" w:cs="Helvetica"/>
            <w:color w:val="000000"/>
            <w:sz w:val="24"/>
            <w:szCs w:val="24"/>
          </w:rPr>
          <w:lastRenderedPageBreak/>
          <w:delText>5. Activities that create undue disruption or risk for the home or its members or are otherwise incompatible with the mission of the home, regardless of the type, purpose, or beneficiary of the activity.</w:delText>
        </w:r>
      </w:del>
    </w:p>
    <w:p w14:paraId="5E3EF11A" w14:textId="3E906CAE" w:rsidR="002A239A" w:rsidRPr="002A239A" w:rsidDel="006D640D" w:rsidRDefault="002A239A" w:rsidP="002A239A">
      <w:pPr>
        <w:spacing w:after="180" w:line="240" w:lineRule="auto"/>
        <w:rPr>
          <w:del w:id="108" w:author="Torres, Marissa@DGS" w:date="2021-01-12T11:03:00Z"/>
          <w:rFonts w:ascii="Helvetica" w:eastAsia="Times New Roman" w:hAnsi="Helvetica" w:cs="Helvetica"/>
          <w:color w:val="000000"/>
          <w:sz w:val="24"/>
          <w:szCs w:val="24"/>
        </w:rPr>
      </w:pPr>
      <w:del w:id="109" w:author="Torres, Marissa@DGS" w:date="2021-01-12T11:03:00Z">
        <w:r w:rsidRPr="002A239A" w:rsidDel="006D640D">
          <w:rPr>
            <w:rFonts w:ascii="Helvetica" w:eastAsia="Times New Roman" w:hAnsi="Helvetica" w:cs="Helvetica"/>
            <w:b/>
            <w:bCs/>
            <w:color w:val="000000"/>
            <w:sz w:val="24"/>
            <w:szCs w:val="24"/>
          </w:rPr>
          <w:delText>Third-Party Activities Benefiting Health &amp; Safety</w:delText>
        </w:r>
      </w:del>
    </w:p>
    <w:p w14:paraId="2FB460BE" w14:textId="46EF96AA" w:rsidR="002A239A" w:rsidRPr="002A239A" w:rsidDel="006D640D" w:rsidRDefault="002A239A" w:rsidP="002A239A">
      <w:pPr>
        <w:spacing w:after="180" w:line="240" w:lineRule="auto"/>
        <w:rPr>
          <w:del w:id="110" w:author="Torres, Marissa@DGS" w:date="2021-01-12T11:03:00Z"/>
          <w:rFonts w:ascii="Helvetica" w:eastAsia="Times New Roman" w:hAnsi="Helvetica" w:cs="Helvetica"/>
          <w:color w:val="000000"/>
          <w:sz w:val="24"/>
          <w:szCs w:val="24"/>
        </w:rPr>
      </w:pPr>
      <w:del w:id="111" w:author="Torres, Marissa@DGS" w:date="2021-01-12T11:03:00Z">
        <w:r w:rsidRPr="002A239A" w:rsidDel="006D640D">
          <w:rPr>
            <w:rFonts w:ascii="Helvetica" w:eastAsia="Times New Roman" w:hAnsi="Helvetica" w:cs="Helvetica"/>
            <w:color w:val="000000"/>
            <w:sz w:val="24"/>
            <w:szCs w:val="24"/>
          </w:rPr>
          <w:delText>C. Examples of third-party leases that are in the best interests of the home, regardless of the principal beneficiary, due to the direct, routine, substantial, and demonstrable benefit to the health and safety of home members include:</w:delText>
        </w:r>
      </w:del>
    </w:p>
    <w:p w14:paraId="35F01AE3" w14:textId="289B30F8" w:rsidR="002A239A" w:rsidRPr="002A239A" w:rsidDel="006D640D" w:rsidRDefault="002A239A" w:rsidP="002A239A">
      <w:pPr>
        <w:spacing w:after="180" w:line="240" w:lineRule="auto"/>
        <w:rPr>
          <w:del w:id="112" w:author="Torres, Marissa@DGS" w:date="2021-01-12T11:03:00Z"/>
          <w:rFonts w:ascii="Helvetica" w:eastAsia="Times New Roman" w:hAnsi="Helvetica" w:cs="Helvetica"/>
          <w:color w:val="000000"/>
          <w:sz w:val="24"/>
          <w:szCs w:val="24"/>
        </w:rPr>
      </w:pPr>
      <w:del w:id="113" w:author="Torres, Marissa@DGS" w:date="2021-01-12T11:03:00Z">
        <w:r w:rsidRPr="002A239A" w:rsidDel="006D640D">
          <w:rPr>
            <w:rFonts w:ascii="Helvetica" w:eastAsia="Times New Roman" w:hAnsi="Helvetica" w:cs="Helvetica"/>
            <w:color w:val="000000"/>
            <w:sz w:val="24"/>
            <w:szCs w:val="24"/>
          </w:rPr>
          <w:delText>1. An active firefighting or law enforcement facility that regularly dispatches firefighters or police officers to respond to emergencies on the campus of the home; and</w:delText>
        </w:r>
      </w:del>
    </w:p>
    <w:p w14:paraId="57444357" w14:textId="44AEE85B" w:rsidR="002A239A" w:rsidRPr="002A239A" w:rsidDel="006D640D" w:rsidRDefault="002A239A" w:rsidP="002A239A">
      <w:pPr>
        <w:spacing w:after="0" w:line="240" w:lineRule="auto"/>
        <w:rPr>
          <w:del w:id="114" w:author="Torres, Marissa@DGS" w:date="2021-01-12T11:03:00Z"/>
          <w:rFonts w:ascii="Helvetica" w:eastAsia="Times New Roman" w:hAnsi="Helvetica" w:cs="Helvetica"/>
          <w:color w:val="000000"/>
          <w:sz w:val="24"/>
          <w:szCs w:val="24"/>
        </w:rPr>
      </w:pPr>
      <w:del w:id="115" w:author="Torres, Marissa@DGS" w:date="2021-01-12T11:03:00Z">
        <w:r w:rsidRPr="002A239A" w:rsidDel="006D640D">
          <w:rPr>
            <w:rFonts w:ascii="Helvetica" w:eastAsia="Times New Roman" w:hAnsi="Helvetica" w:cs="Helvetica"/>
            <w:color w:val="000000"/>
            <w:sz w:val="24"/>
            <w:szCs w:val="24"/>
          </w:rPr>
          <w:delText>2. A clinic or other medical facility that regularly provides healthcare services to members of the home.</w:delText>
        </w:r>
      </w:del>
    </w:p>
    <w:p w14:paraId="43A066BA" w14:textId="77777777" w:rsidR="00DF59FF" w:rsidRDefault="006D640D"/>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A3562"/>
    <w:multiLevelType w:val="multilevel"/>
    <w:tmpl w:val="6168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9E"/>
    <w:rsid w:val="002A239A"/>
    <w:rsid w:val="005005D3"/>
    <w:rsid w:val="006D640D"/>
    <w:rsid w:val="00842A7C"/>
    <w:rsid w:val="0090209E"/>
    <w:rsid w:val="00C80B56"/>
    <w:rsid w:val="00C8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DBFF"/>
  <w15:chartTrackingRefBased/>
  <w15:docId w15:val="{3DBCC300-9B82-46D3-98CB-2877D5D2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6529">
      <w:bodyDiv w:val="1"/>
      <w:marLeft w:val="0"/>
      <w:marRight w:val="0"/>
      <w:marTop w:val="0"/>
      <w:marBottom w:val="0"/>
      <w:divBdr>
        <w:top w:val="none" w:sz="0" w:space="0" w:color="auto"/>
        <w:left w:val="none" w:sz="0" w:space="0" w:color="auto"/>
        <w:bottom w:val="none" w:sz="0" w:space="0" w:color="auto"/>
        <w:right w:val="none" w:sz="0" w:space="0" w:color="auto"/>
      </w:divBdr>
      <w:divsChild>
        <w:div w:id="1451438301">
          <w:marLeft w:val="0"/>
          <w:marRight w:val="0"/>
          <w:marTop w:val="0"/>
          <w:marBottom w:val="0"/>
          <w:divBdr>
            <w:top w:val="none" w:sz="0" w:space="0" w:color="auto"/>
            <w:left w:val="none" w:sz="0" w:space="0" w:color="auto"/>
            <w:bottom w:val="none" w:sz="0" w:space="0" w:color="auto"/>
            <w:right w:val="none" w:sz="0" w:space="0" w:color="auto"/>
          </w:divBdr>
        </w:div>
        <w:div w:id="133576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31</cp:revision>
  <dcterms:created xsi:type="dcterms:W3CDTF">2021-01-11T22:35:00Z</dcterms:created>
  <dcterms:modified xsi:type="dcterms:W3CDTF">2021-01-12T19:03:00Z</dcterms:modified>
</cp:coreProperties>
</file>