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header16.xml" ContentType="application/vnd.openxmlformats-officedocument.wordprocessingml.header+xml"/>
  <Override PartName="/word/footer13.xml" ContentType="application/vnd.openxmlformats-officedocument.wordprocessingml.footer+xml"/>
  <Override PartName="/word/header17.xml" ContentType="application/vnd.openxmlformats-officedocument.wordprocessingml.header+xml"/>
  <Override PartName="/word/footer14.xml" ContentType="application/vnd.openxmlformats-officedocument.wordprocessingml.footer+xml"/>
  <Override PartName="/word/header18.xml" ContentType="application/vnd.openxmlformats-officedocument.wordprocessingml.header+xml"/>
  <Override PartName="/word/footer15.xml" ContentType="application/vnd.openxmlformats-officedocument.wordprocessingml.footer+xml"/>
  <Override PartName="/word/header19.xml" ContentType="application/vnd.openxmlformats-officedocument.wordprocessingml.header+xml"/>
  <Override PartName="/word/footer16.xml" ContentType="application/vnd.openxmlformats-officedocument.wordprocessingml.footer+xml"/>
  <Override PartName="/word/header20.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footer18.xml" ContentType="application/vnd.openxmlformats-officedocument.wordprocessingml.footer+xml"/>
  <Override PartName="/word/header22.xml" ContentType="application/vnd.openxmlformats-officedocument.wordprocessingml.header+xml"/>
  <Override PartName="/word/footer19.xml" ContentType="application/vnd.openxmlformats-officedocument.wordprocessingml.footer+xml"/>
  <Override PartName="/word/header23.xml" ContentType="application/vnd.openxmlformats-officedocument.wordprocessingml.header+xml"/>
  <Override PartName="/word/footer20.xml" ContentType="application/vnd.openxmlformats-officedocument.wordprocessingml.footer+xml"/>
  <Override PartName="/word/header24.xml" ContentType="application/vnd.openxmlformats-officedocument.wordprocessingml.header+xml"/>
  <Override PartName="/word/footer21.xml" ContentType="application/vnd.openxmlformats-officedocument.wordprocessingml.footer+xml"/>
  <Override PartName="/word/header25.xml" ContentType="application/vnd.openxmlformats-officedocument.wordprocessingml.header+xml"/>
  <Override PartName="/word/footer22.xml" ContentType="application/vnd.openxmlformats-officedocument.wordprocessingml.footer+xml"/>
  <Override PartName="/word/header26.xml" ContentType="application/vnd.openxmlformats-officedocument.wordprocessingml.header+xml"/>
  <Override PartName="/word/footer23.xml" ContentType="application/vnd.openxmlformats-officedocument.wordprocessingml.footer+xml"/>
  <Override PartName="/word/header27.xml" ContentType="application/vnd.openxmlformats-officedocument.wordprocessingml.header+xml"/>
  <Override PartName="/word/footer24.xml" ContentType="application/vnd.openxmlformats-officedocument.wordprocessingml.footer+xml"/>
  <Override PartName="/word/header28.xml" ContentType="application/vnd.openxmlformats-officedocument.wordprocessingml.header+xml"/>
  <Override PartName="/word/footer25.xml" ContentType="application/vnd.openxmlformats-officedocument.wordprocessingml.footer+xml"/>
  <Override PartName="/word/header29.xml" ContentType="application/vnd.openxmlformats-officedocument.wordprocessingml.header+xml"/>
  <Override PartName="/word/footer26.xml" ContentType="application/vnd.openxmlformats-officedocument.wordprocessingml.footer+xml"/>
  <Override PartName="/word/header30.xml" ContentType="application/vnd.openxmlformats-officedocument.wordprocessingml.header+xml"/>
  <Override PartName="/word/footer27.xml" ContentType="application/vnd.openxmlformats-officedocument.wordprocessingml.footer+xml"/>
  <Override PartName="/word/header31.xml" ContentType="application/vnd.openxmlformats-officedocument.wordprocessingml.header+xml"/>
  <Override PartName="/word/footer28.xml" ContentType="application/vnd.openxmlformats-officedocument.wordprocessingml.footer+xml"/>
  <Override PartName="/word/header32.xml" ContentType="application/vnd.openxmlformats-officedocument.wordprocessingml.header+xml"/>
  <Override PartName="/word/footer29.xml" ContentType="application/vnd.openxmlformats-officedocument.wordprocessingml.footer+xml"/>
  <Override PartName="/word/header33.xml" ContentType="application/vnd.openxmlformats-officedocument.wordprocessingml.header+xml"/>
  <Override PartName="/word/footer30.xml" ContentType="application/vnd.openxmlformats-officedocument.wordprocessingml.footer+xml"/>
  <Override PartName="/word/header34.xml" ContentType="application/vnd.openxmlformats-officedocument.wordprocessingml.header+xml"/>
  <Override PartName="/word/footer31.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4.xml" ContentType="application/vnd.openxmlformats-officedocument.wordprocessingml.footer+xml"/>
  <Override PartName="/word/header39.xml" ContentType="application/vnd.openxmlformats-officedocument.wordprocessingml.header+xml"/>
  <Override PartName="/word/footer35.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36.xml" ContentType="application/vnd.openxmlformats-officedocument.wordprocessingml.footer+xml"/>
  <Override PartName="/word/header42.xml" ContentType="application/vnd.openxmlformats-officedocument.wordprocessingml.header+xml"/>
  <Override PartName="/word/footer37.xml" ContentType="application/vnd.openxmlformats-officedocument.wordprocessingml.footer+xml"/>
  <Override PartName="/word/header43.xml" ContentType="application/vnd.openxmlformats-officedocument.wordprocessingml.header+xml"/>
  <Override PartName="/word/footer38.xml" ContentType="application/vnd.openxmlformats-officedocument.wordprocessingml.footer+xml"/>
  <Override PartName="/word/header44.xml" ContentType="application/vnd.openxmlformats-officedocument.wordprocessingml.header+xml"/>
  <Override PartName="/word/footer39.xml" ContentType="application/vnd.openxmlformats-officedocument.wordprocessingml.footer+xml"/>
  <Override PartName="/word/header45.xml" ContentType="application/vnd.openxmlformats-officedocument.wordprocessingml.header+xml"/>
  <Override PartName="/word/footer40.xml" ContentType="application/vnd.openxmlformats-officedocument.wordprocessingml.footer+xml"/>
  <Override PartName="/word/header46.xml" ContentType="application/vnd.openxmlformats-officedocument.wordprocessingml.header+xml"/>
  <Override PartName="/word/footer41.xml" ContentType="application/vnd.openxmlformats-officedocument.wordprocessingml.footer+xml"/>
  <Override PartName="/word/header47.xml" ContentType="application/vnd.openxmlformats-officedocument.wordprocessingml.header+xml"/>
  <Override PartName="/word/footer42.xml" ContentType="application/vnd.openxmlformats-officedocument.wordprocessingml.footer+xml"/>
  <Override PartName="/word/header48.xml" ContentType="application/vnd.openxmlformats-officedocument.wordprocessingml.header+xml"/>
  <Override PartName="/word/footer43.xml" ContentType="application/vnd.openxmlformats-officedocument.wordprocessingml.footer+xml"/>
  <Override PartName="/word/header49.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46.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54.xml" ContentType="application/vnd.openxmlformats-officedocument.wordprocessingml.header+xml"/>
  <Override PartName="/word/footer49.xml" ContentType="application/vnd.openxmlformats-officedocument.wordprocessingml.footer+xml"/>
  <Override PartName="/word/header55.xml" ContentType="application/vnd.openxmlformats-officedocument.wordprocessingml.header+xml"/>
  <Override PartName="/word/footer50.xml" ContentType="application/vnd.openxmlformats-officedocument.wordprocessingml.footer+xml"/>
  <Override PartName="/word/header56.xml" ContentType="application/vnd.openxmlformats-officedocument.wordprocessingml.header+xml"/>
  <Override PartName="/word/footer51.xml" ContentType="application/vnd.openxmlformats-officedocument.wordprocessingml.footer+xml"/>
  <Override PartName="/word/header57.xml" ContentType="application/vnd.openxmlformats-officedocument.wordprocessingml.header+xml"/>
  <Override PartName="/word/footer52.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1"/>
        <w:rPr>
          <w:rFonts w:ascii="Times New Roman"/>
          <w:sz w:val="14"/>
        </w:rPr>
      </w:pPr>
    </w:p>
    <w:tbl>
      <w:tblPr>
        <w:tblW w:w="0" w:type="auto"/>
        <w:jc w:val="left"/>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35"/>
        <w:gridCol w:w="7313"/>
      </w:tblGrid>
      <w:tr>
        <w:trPr>
          <w:trHeight w:val="794" w:hRule="exact"/>
        </w:trPr>
        <w:tc>
          <w:tcPr>
            <w:tcW w:w="2335" w:type="dxa"/>
            <w:shd w:val="clear" w:color="auto" w:fill="DADADA"/>
          </w:tcPr>
          <w:p>
            <w:pPr>
              <w:pStyle w:val="TableParagraph"/>
              <w:spacing w:line="259" w:lineRule="auto" w:before="117"/>
              <w:ind w:left="674" w:right="582" w:hanging="75"/>
              <w:rPr>
                <w:b/>
                <w:sz w:val="22"/>
              </w:rPr>
            </w:pPr>
            <w:bookmarkStart w:name="0-RevSumm444" w:id="1"/>
            <w:bookmarkEnd w:id="1"/>
            <w:r>
              <w:rPr/>
            </w:r>
            <w:r>
              <w:rPr>
                <w:b/>
                <w:sz w:val="22"/>
              </w:rPr>
              <w:t>CHAPTER/ SECTION</w:t>
            </w:r>
          </w:p>
        </w:tc>
        <w:tc>
          <w:tcPr>
            <w:tcW w:w="7313" w:type="dxa"/>
            <w:shd w:val="clear" w:color="auto" w:fill="DADADA"/>
          </w:tcPr>
          <w:p>
            <w:pPr>
              <w:pStyle w:val="TableParagraph"/>
              <w:spacing w:before="194"/>
              <w:ind w:left="3062" w:right="3063"/>
              <w:jc w:val="center"/>
              <w:rPr>
                <w:b/>
                <w:sz w:val="22"/>
              </w:rPr>
            </w:pPr>
            <w:r>
              <w:rPr>
                <w:b/>
                <w:sz w:val="22"/>
              </w:rPr>
              <w:t>SUMMARY</w:t>
            </w:r>
          </w:p>
        </w:tc>
      </w:tr>
      <w:tr>
        <w:trPr>
          <w:trHeight w:val="403" w:hRule="exact"/>
        </w:trPr>
        <w:tc>
          <w:tcPr>
            <w:tcW w:w="9648" w:type="dxa"/>
            <w:gridSpan w:val="2"/>
          </w:tcPr>
          <w:p>
            <w:pPr>
              <w:pStyle w:val="TableParagraph"/>
              <w:spacing w:before="60"/>
              <w:ind w:left="103"/>
              <w:rPr>
                <w:b/>
                <w:sz w:val="22"/>
              </w:rPr>
            </w:pPr>
            <w:r>
              <w:rPr>
                <w:b/>
                <w:sz w:val="22"/>
              </w:rPr>
              <w:t>CHAPTER 1</w:t>
            </w:r>
          </w:p>
        </w:tc>
      </w:tr>
      <w:tr>
        <w:trPr>
          <w:trHeight w:val="677" w:hRule="exact"/>
        </w:trPr>
        <w:tc>
          <w:tcPr>
            <w:tcW w:w="2335" w:type="dxa"/>
          </w:tcPr>
          <w:p>
            <w:pPr>
              <w:pStyle w:val="TableParagraph"/>
              <w:spacing w:before="194"/>
              <w:ind w:left="350" w:right="348"/>
              <w:jc w:val="center"/>
              <w:rPr>
                <w:b/>
                <w:sz w:val="22"/>
              </w:rPr>
            </w:pPr>
            <w:r>
              <w:rPr>
                <w:b/>
                <w:sz w:val="22"/>
              </w:rPr>
              <w:t>Section 0030</w:t>
            </w:r>
          </w:p>
        </w:tc>
        <w:tc>
          <w:tcPr>
            <w:tcW w:w="7313" w:type="dxa"/>
          </w:tcPr>
          <w:p>
            <w:pPr>
              <w:pStyle w:val="TableParagraph"/>
              <w:spacing w:line="259" w:lineRule="auto" w:before="60"/>
              <w:ind w:left="103" w:right="233" w:hanging="1"/>
              <w:rPr>
                <w:sz w:val="22"/>
              </w:rPr>
            </w:pPr>
            <w:r>
              <w:rPr>
                <w:sz w:val="22"/>
              </w:rPr>
              <w:t>Added Jason Kenney as owner of Section 2591. Replaced Manveer Bola with Pam Haase as owner of CDT sections.</w:t>
            </w:r>
          </w:p>
        </w:tc>
      </w:tr>
      <w:tr>
        <w:trPr>
          <w:trHeight w:val="403" w:hRule="exact"/>
        </w:trPr>
        <w:tc>
          <w:tcPr>
            <w:tcW w:w="9648" w:type="dxa"/>
            <w:gridSpan w:val="2"/>
          </w:tcPr>
          <w:p>
            <w:pPr>
              <w:pStyle w:val="TableParagraph"/>
              <w:spacing w:before="57"/>
              <w:ind w:left="103"/>
              <w:rPr>
                <w:b/>
                <w:sz w:val="22"/>
              </w:rPr>
            </w:pPr>
            <w:r>
              <w:rPr>
                <w:b/>
                <w:sz w:val="22"/>
              </w:rPr>
              <w:t>CHAPTER 1800</w:t>
            </w:r>
          </w:p>
        </w:tc>
      </w:tr>
      <w:tr>
        <w:trPr>
          <w:trHeight w:val="948" w:hRule="exact"/>
        </w:trPr>
        <w:tc>
          <w:tcPr>
            <w:tcW w:w="2335" w:type="dxa"/>
          </w:tcPr>
          <w:p>
            <w:pPr>
              <w:pStyle w:val="TableParagraph"/>
              <w:spacing w:before="57"/>
              <w:ind w:left="350" w:right="348"/>
              <w:jc w:val="center"/>
              <w:rPr>
                <w:b/>
                <w:sz w:val="22"/>
              </w:rPr>
            </w:pPr>
            <w:r>
              <w:rPr>
                <w:b/>
                <w:sz w:val="22"/>
              </w:rPr>
              <w:t>Section 1821.6</w:t>
            </w:r>
          </w:p>
        </w:tc>
        <w:tc>
          <w:tcPr>
            <w:tcW w:w="7313" w:type="dxa"/>
          </w:tcPr>
          <w:p>
            <w:pPr>
              <w:pStyle w:val="TableParagraph"/>
              <w:spacing w:line="259" w:lineRule="auto" w:before="60"/>
              <w:ind w:left="103" w:right="233"/>
              <w:rPr>
                <w:sz w:val="22"/>
              </w:rPr>
            </w:pPr>
            <w:r>
              <w:rPr>
                <w:sz w:val="22"/>
              </w:rPr>
              <w:t>Added and strengthened language to emphasize the use of zero emission strategies and equipment for grounds keeping. In accordance with LEED V4, added language to encourage recycled paint use.</w:t>
            </w:r>
          </w:p>
        </w:tc>
      </w:tr>
      <w:tr>
        <w:trPr>
          <w:trHeight w:val="950" w:hRule="exact"/>
        </w:trPr>
        <w:tc>
          <w:tcPr>
            <w:tcW w:w="2335" w:type="dxa"/>
          </w:tcPr>
          <w:p>
            <w:pPr>
              <w:pStyle w:val="TableParagraph"/>
              <w:spacing w:before="9"/>
              <w:rPr>
                <w:rFonts w:ascii="Times New Roman"/>
                <w:sz w:val="28"/>
              </w:rPr>
            </w:pPr>
          </w:p>
          <w:p>
            <w:pPr>
              <w:pStyle w:val="TableParagraph"/>
              <w:spacing w:before="0"/>
              <w:ind w:left="350" w:right="350"/>
              <w:jc w:val="center"/>
              <w:rPr>
                <w:b/>
                <w:sz w:val="22"/>
              </w:rPr>
            </w:pPr>
            <w:r>
              <w:rPr>
                <w:b/>
                <w:sz w:val="22"/>
              </w:rPr>
              <w:t>Section</w:t>
            </w:r>
            <w:r>
              <w:rPr>
                <w:b/>
                <w:spacing w:val="57"/>
                <w:sz w:val="22"/>
              </w:rPr>
              <w:t> </w:t>
            </w:r>
            <w:r>
              <w:rPr>
                <w:b/>
                <w:sz w:val="22"/>
              </w:rPr>
              <w:t>1821.7</w:t>
            </w:r>
          </w:p>
        </w:tc>
        <w:tc>
          <w:tcPr>
            <w:tcW w:w="7313" w:type="dxa"/>
          </w:tcPr>
          <w:p>
            <w:pPr>
              <w:pStyle w:val="TableParagraph"/>
              <w:spacing w:line="259" w:lineRule="auto" w:before="60"/>
              <w:ind w:left="103" w:right="233"/>
              <w:rPr>
                <w:sz w:val="22"/>
              </w:rPr>
            </w:pPr>
            <w:r>
              <w:rPr>
                <w:sz w:val="22"/>
              </w:rPr>
              <w:t>Repaired numerous broken links and removed the following: </w:t>
            </w:r>
            <w:hyperlink r:id="rId7">
              <w:r>
                <w:rPr>
                  <w:color w:val="0000FF"/>
                  <w:sz w:val="22"/>
                  <w:u w:val="single" w:color="0000FF"/>
                </w:rPr>
                <w:t>Essential</w:t>
              </w:r>
            </w:hyperlink>
            <w:r>
              <w:rPr>
                <w:color w:val="0000FF"/>
                <w:sz w:val="22"/>
                <w:u w:val="single" w:color="0000FF"/>
              </w:rPr>
              <w:t> </w:t>
            </w:r>
            <w:hyperlink r:id="rId7">
              <w:r>
                <w:rPr>
                  <w:color w:val="0000FF"/>
                  <w:sz w:val="22"/>
                  <w:u w:val="single" w:color="0000FF"/>
                </w:rPr>
                <w:t>Landscaping Guidelines for State of California-owned Facilities</w:t>
              </w:r>
            </w:hyperlink>
            <w:r>
              <w:rPr>
                <w:color w:val="0000FF"/>
                <w:sz w:val="22"/>
                <w:u w:val="single" w:color="0000FF"/>
              </w:rPr>
              <w:t> </w:t>
            </w:r>
            <w:r>
              <w:rPr>
                <w:sz w:val="22"/>
              </w:rPr>
              <w:t>and </w:t>
            </w:r>
            <w:hyperlink r:id="rId8">
              <w:r>
                <w:rPr>
                  <w:color w:val="0000FF"/>
                  <w:sz w:val="22"/>
                  <w:u w:val="single" w:color="0000FF"/>
                </w:rPr>
                <w:t>Application for Exemption from Drought Landscaping Moratorium</w:t>
              </w:r>
            </w:hyperlink>
          </w:p>
        </w:tc>
      </w:tr>
      <w:tr>
        <w:trPr>
          <w:trHeight w:val="403" w:hRule="exact"/>
        </w:trPr>
        <w:tc>
          <w:tcPr>
            <w:tcW w:w="9648" w:type="dxa"/>
            <w:gridSpan w:val="2"/>
          </w:tcPr>
          <w:p>
            <w:pPr>
              <w:pStyle w:val="TableParagraph"/>
              <w:spacing w:before="57"/>
              <w:ind w:left="103"/>
              <w:rPr>
                <w:b/>
                <w:sz w:val="22"/>
              </w:rPr>
            </w:pPr>
            <w:r>
              <w:rPr>
                <w:b/>
                <w:sz w:val="22"/>
              </w:rPr>
              <w:t>CHAPTER 2400</w:t>
            </w:r>
          </w:p>
        </w:tc>
      </w:tr>
      <w:tr>
        <w:trPr>
          <w:trHeight w:val="674" w:hRule="exact"/>
        </w:trPr>
        <w:tc>
          <w:tcPr>
            <w:tcW w:w="2335" w:type="dxa"/>
          </w:tcPr>
          <w:p>
            <w:pPr>
              <w:pStyle w:val="TableParagraph"/>
              <w:spacing w:before="194"/>
              <w:ind w:left="350" w:right="348"/>
              <w:jc w:val="center"/>
              <w:rPr>
                <w:b/>
                <w:sz w:val="22"/>
              </w:rPr>
            </w:pPr>
            <w:r>
              <w:rPr>
                <w:b/>
                <w:sz w:val="22"/>
              </w:rPr>
              <w:t>Section 2455</w:t>
            </w:r>
          </w:p>
        </w:tc>
        <w:tc>
          <w:tcPr>
            <w:tcW w:w="7313" w:type="dxa"/>
          </w:tcPr>
          <w:p>
            <w:pPr>
              <w:pStyle w:val="TableParagraph"/>
              <w:spacing w:line="259" w:lineRule="auto" w:before="60"/>
              <w:ind w:left="103" w:right="637"/>
              <w:rPr>
                <w:sz w:val="22"/>
              </w:rPr>
            </w:pPr>
            <w:r>
              <w:rPr>
                <w:sz w:val="22"/>
              </w:rPr>
              <w:t>Revision of new contact information and allows receipt of electronic version of accident reports.</w:t>
            </w:r>
          </w:p>
        </w:tc>
      </w:tr>
      <w:tr>
        <w:trPr>
          <w:trHeight w:val="403" w:hRule="exact"/>
        </w:trPr>
        <w:tc>
          <w:tcPr>
            <w:tcW w:w="9648" w:type="dxa"/>
            <w:gridSpan w:val="2"/>
          </w:tcPr>
          <w:p>
            <w:pPr>
              <w:pStyle w:val="TableParagraph"/>
              <w:spacing w:before="60"/>
              <w:ind w:left="103"/>
              <w:rPr>
                <w:b/>
                <w:sz w:val="22"/>
              </w:rPr>
            </w:pPr>
            <w:r>
              <w:rPr>
                <w:b/>
                <w:sz w:val="22"/>
              </w:rPr>
              <w:t>CHAPTER 2800</w:t>
            </w:r>
          </w:p>
        </w:tc>
      </w:tr>
      <w:tr>
        <w:trPr>
          <w:trHeight w:val="677" w:hRule="exact"/>
        </w:trPr>
        <w:tc>
          <w:tcPr>
            <w:tcW w:w="2335" w:type="dxa"/>
          </w:tcPr>
          <w:p>
            <w:pPr>
              <w:pStyle w:val="TableParagraph"/>
              <w:spacing w:before="194"/>
              <w:ind w:left="350" w:right="348"/>
              <w:jc w:val="center"/>
              <w:rPr>
                <w:b/>
                <w:sz w:val="22"/>
              </w:rPr>
            </w:pPr>
            <w:r>
              <w:rPr>
                <w:b/>
                <w:sz w:val="22"/>
              </w:rPr>
              <w:t>Section 2800</w:t>
            </w:r>
          </w:p>
        </w:tc>
        <w:tc>
          <w:tcPr>
            <w:tcW w:w="7313" w:type="dxa"/>
          </w:tcPr>
          <w:p>
            <w:pPr>
              <w:pStyle w:val="TableParagraph"/>
              <w:spacing w:line="259" w:lineRule="auto" w:before="60"/>
              <w:ind w:left="103" w:right="601"/>
              <w:rPr>
                <w:sz w:val="22"/>
              </w:rPr>
            </w:pPr>
            <w:r>
              <w:rPr>
                <w:sz w:val="22"/>
              </w:rPr>
              <w:t>Revision highlights requirement to procure printing services through OSP pursuant to Government Code Section 14850.</w:t>
            </w:r>
          </w:p>
        </w:tc>
      </w:tr>
      <w:tr>
        <w:trPr>
          <w:trHeight w:val="677" w:hRule="exact"/>
        </w:trPr>
        <w:tc>
          <w:tcPr>
            <w:tcW w:w="2335" w:type="dxa"/>
          </w:tcPr>
          <w:p>
            <w:pPr>
              <w:pStyle w:val="TableParagraph"/>
              <w:spacing w:before="194"/>
              <w:ind w:left="350" w:right="348"/>
              <w:jc w:val="center"/>
              <w:rPr>
                <w:b/>
                <w:sz w:val="22"/>
              </w:rPr>
            </w:pPr>
            <w:r>
              <w:rPr>
                <w:b/>
                <w:sz w:val="22"/>
              </w:rPr>
              <w:t>Section 2805</w:t>
            </w:r>
          </w:p>
        </w:tc>
        <w:tc>
          <w:tcPr>
            <w:tcW w:w="7313" w:type="dxa"/>
          </w:tcPr>
          <w:p>
            <w:pPr>
              <w:pStyle w:val="TableParagraph"/>
              <w:spacing w:line="259" w:lineRule="auto" w:before="60"/>
              <w:ind w:left="103" w:right="441"/>
              <w:rPr>
                <w:sz w:val="22"/>
              </w:rPr>
            </w:pPr>
            <w:r>
              <w:rPr>
                <w:sz w:val="22"/>
              </w:rPr>
              <w:t>Revision removes reference to Government Code Section 14612 and adds reference to Government Code Section 14900.</w:t>
            </w:r>
          </w:p>
        </w:tc>
      </w:tr>
      <w:tr>
        <w:trPr>
          <w:trHeight w:val="674" w:hRule="exact"/>
        </w:trPr>
        <w:tc>
          <w:tcPr>
            <w:tcW w:w="2335" w:type="dxa"/>
          </w:tcPr>
          <w:p>
            <w:pPr>
              <w:pStyle w:val="TableParagraph"/>
              <w:spacing w:before="194"/>
              <w:ind w:left="350" w:right="348"/>
              <w:jc w:val="center"/>
              <w:rPr>
                <w:b/>
                <w:sz w:val="22"/>
              </w:rPr>
            </w:pPr>
            <w:r>
              <w:rPr>
                <w:b/>
                <w:sz w:val="22"/>
              </w:rPr>
              <w:t>Section 2810</w:t>
            </w:r>
          </w:p>
        </w:tc>
        <w:tc>
          <w:tcPr>
            <w:tcW w:w="7313" w:type="dxa"/>
          </w:tcPr>
          <w:p>
            <w:pPr>
              <w:pStyle w:val="TableParagraph"/>
              <w:spacing w:line="259" w:lineRule="auto" w:before="60"/>
              <w:ind w:left="103" w:right="833"/>
              <w:rPr>
                <w:sz w:val="22"/>
              </w:rPr>
            </w:pPr>
            <w:r>
              <w:rPr>
                <w:sz w:val="22"/>
              </w:rPr>
              <w:t>Revision adds language about designated OSP customer service representatives.</w:t>
            </w:r>
          </w:p>
        </w:tc>
      </w:tr>
      <w:tr>
        <w:trPr>
          <w:trHeight w:val="677" w:hRule="exact"/>
        </w:trPr>
        <w:tc>
          <w:tcPr>
            <w:tcW w:w="2335" w:type="dxa"/>
          </w:tcPr>
          <w:p>
            <w:pPr>
              <w:pStyle w:val="TableParagraph"/>
              <w:spacing w:before="194"/>
              <w:ind w:left="350" w:right="348"/>
              <w:jc w:val="center"/>
              <w:rPr>
                <w:b/>
                <w:sz w:val="22"/>
              </w:rPr>
            </w:pPr>
            <w:r>
              <w:rPr>
                <w:b/>
                <w:sz w:val="22"/>
              </w:rPr>
              <w:t>Section 2811</w:t>
            </w:r>
          </w:p>
        </w:tc>
        <w:tc>
          <w:tcPr>
            <w:tcW w:w="7313" w:type="dxa"/>
          </w:tcPr>
          <w:p>
            <w:pPr>
              <w:pStyle w:val="TableParagraph"/>
              <w:spacing w:line="259" w:lineRule="auto" w:before="60"/>
              <w:ind w:left="103" w:right="233"/>
              <w:rPr>
                <w:sz w:val="22"/>
              </w:rPr>
            </w:pPr>
            <w:r>
              <w:rPr>
                <w:sz w:val="22"/>
              </w:rPr>
              <w:t>New section. Details the requirement and process for obtaining an exemption to OSP services.</w:t>
            </w:r>
          </w:p>
        </w:tc>
      </w:tr>
      <w:tr>
        <w:trPr>
          <w:trHeight w:val="677" w:hRule="exact"/>
        </w:trPr>
        <w:tc>
          <w:tcPr>
            <w:tcW w:w="2335" w:type="dxa"/>
          </w:tcPr>
          <w:p>
            <w:pPr>
              <w:pStyle w:val="TableParagraph"/>
              <w:spacing w:before="194"/>
              <w:ind w:left="350" w:right="348"/>
              <w:jc w:val="center"/>
              <w:rPr>
                <w:b/>
                <w:sz w:val="22"/>
              </w:rPr>
            </w:pPr>
            <w:r>
              <w:rPr>
                <w:b/>
                <w:sz w:val="22"/>
              </w:rPr>
              <w:t>Section 2812</w:t>
            </w:r>
          </w:p>
        </w:tc>
        <w:tc>
          <w:tcPr>
            <w:tcW w:w="7313" w:type="dxa"/>
          </w:tcPr>
          <w:p>
            <w:pPr>
              <w:pStyle w:val="TableParagraph"/>
              <w:spacing w:line="259" w:lineRule="auto" w:before="60"/>
              <w:ind w:left="103" w:right="405"/>
              <w:rPr>
                <w:sz w:val="22"/>
              </w:rPr>
            </w:pPr>
            <w:r>
              <w:rPr>
                <w:sz w:val="22"/>
              </w:rPr>
              <w:t>New section. Details requirements for executing an interagency agreement between in-plants and state agencies for printing services.</w:t>
            </w:r>
          </w:p>
        </w:tc>
      </w:tr>
      <w:tr>
        <w:trPr>
          <w:trHeight w:val="403" w:hRule="exact"/>
        </w:trPr>
        <w:tc>
          <w:tcPr>
            <w:tcW w:w="2335" w:type="dxa"/>
          </w:tcPr>
          <w:p>
            <w:pPr>
              <w:pStyle w:val="TableParagraph"/>
              <w:spacing w:before="57"/>
              <w:ind w:left="350" w:right="348"/>
              <w:jc w:val="center"/>
              <w:rPr>
                <w:b/>
                <w:sz w:val="22"/>
              </w:rPr>
            </w:pPr>
            <w:r>
              <w:rPr>
                <w:b/>
                <w:sz w:val="22"/>
              </w:rPr>
              <w:t>Section 2820</w:t>
            </w:r>
          </w:p>
        </w:tc>
        <w:tc>
          <w:tcPr>
            <w:tcW w:w="7313" w:type="dxa"/>
          </w:tcPr>
          <w:p>
            <w:pPr>
              <w:pStyle w:val="TableParagraph"/>
              <w:spacing w:before="60"/>
              <w:ind w:left="103"/>
              <w:rPr>
                <w:sz w:val="22"/>
              </w:rPr>
            </w:pPr>
            <w:r>
              <w:rPr>
                <w:sz w:val="22"/>
              </w:rPr>
              <w:t>Revision updates language on available OSP services.</w:t>
            </w:r>
          </w:p>
        </w:tc>
      </w:tr>
      <w:tr>
        <w:trPr>
          <w:trHeight w:val="674" w:hRule="exact"/>
        </w:trPr>
        <w:tc>
          <w:tcPr>
            <w:tcW w:w="2335" w:type="dxa"/>
          </w:tcPr>
          <w:p>
            <w:pPr>
              <w:pStyle w:val="TableParagraph"/>
              <w:spacing w:before="194"/>
              <w:ind w:left="350" w:right="348"/>
              <w:jc w:val="center"/>
              <w:rPr>
                <w:b/>
                <w:sz w:val="22"/>
              </w:rPr>
            </w:pPr>
            <w:r>
              <w:rPr>
                <w:b/>
                <w:sz w:val="22"/>
              </w:rPr>
              <w:t>Section 2825</w:t>
            </w:r>
          </w:p>
        </w:tc>
        <w:tc>
          <w:tcPr>
            <w:tcW w:w="7313" w:type="dxa"/>
          </w:tcPr>
          <w:p>
            <w:pPr>
              <w:pStyle w:val="TableParagraph"/>
              <w:spacing w:line="256" w:lineRule="auto" w:before="60"/>
              <w:ind w:left="103" w:right="356"/>
              <w:rPr>
                <w:sz w:val="22"/>
              </w:rPr>
            </w:pPr>
            <w:r>
              <w:rPr>
                <w:sz w:val="22"/>
              </w:rPr>
              <w:t>Revision adds statutory language for including advertisements in state publications.</w:t>
            </w:r>
          </w:p>
        </w:tc>
      </w:tr>
    </w:tbl>
    <w:p>
      <w:pPr>
        <w:spacing w:after="0" w:line="256" w:lineRule="auto"/>
        <w:rPr>
          <w:sz w:val="22"/>
        </w:rPr>
        <w:sectPr>
          <w:headerReference w:type="default" r:id="rId5"/>
          <w:footerReference w:type="default" r:id="rId6"/>
          <w:type w:val="continuous"/>
          <w:pgSz w:w="12240" w:h="15840"/>
          <w:pgMar w:header="648" w:footer="1726" w:top="1500" w:bottom="1920" w:left="1340" w:right="1020"/>
          <w:pgNumType w:start="1"/>
        </w:sectPr>
      </w:pPr>
    </w:p>
    <w:p>
      <w:pPr>
        <w:pStyle w:val="BodyText"/>
        <w:rPr>
          <w:rFonts w:ascii="Times New Roman"/>
          <w:sz w:val="20"/>
        </w:rPr>
      </w:pPr>
    </w:p>
    <w:p>
      <w:pPr>
        <w:pStyle w:val="BodyText"/>
        <w:rPr>
          <w:rFonts w:ascii="Times New Roman"/>
          <w:sz w:val="20"/>
        </w:rPr>
      </w:pPr>
    </w:p>
    <w:p>
      <w:pPr>
        <w:pStyle w:val="BodyText"/>
        <w:spacing w:before="8"/>
        <w:rPr>
          <w:rFonts w:ascii="Times New Roman"/>
          <w:sz w:val="15"/>
        </w:rPr>
      </w:pPr>
    </w:p>
    <w:tbl>
      <w:tblPr>
        <w:tblW w:w="0" w:type="auto"/>
        <w:jc w:val="left"/>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35"/>
        <w:gridCol w:w="7313"/>
      </w:tblGrid>
      <w:tr>
        <w:trPr>
          <w:trHeight w:val="1222" w:hRule="exact"/>
        </w:trPr>
        <w:tc>
          <w:tcPr>
            <w:tcW w:w="2335" w:type="dxa"/>
          </w:tcPr>
          <w:p>
            <w:pPr>
              <w:pStyle w:val="TableParagraph"/>
              <w:spacing w:before="0"/>
              <w:rPr>
                <w:rFonts w:ascii="Times New Roman"/>
                <w:sz w:val="24"/>
              </w:rPr>
            </w:pPr>
          </w:p>
          <w:p>
            <w:pPr>
              <w:pStyle w:val="TableParagraph"/>
              <w:spacing w:before="192"/>
              <w:ind w:left="350" w:right="348"/>
              <w:jc w:val="center"/>
              <w:rPr>
                <w:b/>
                <w:sz w:val="22"/>
              </w:rPr>
            </w:pPr>
            <w:r>
              <w:rPr>
                <w:b/>
                <w:sz w:val="22"/>
              </w:rPr>
              <w:t>Section 2850</w:t>
            </w:r>
          </w:p>
        </w:tc>
        <w:tc>
          <w:tcPr>
            <w:tcW w:w="7313" w:type="dxa"/>
          </w:tcPr>
          <w:p>
            <w:pPr>
              <w:pStyle w:val="TableParagraph"/>
              <w:spacing w:line="259" w:lineRule="auto" w:before="60"/>
              <w:ind w:left="103" w:right="442"/>
              <w:rPr>
                <w:sz w:val="22"/>
              </w:rPr>
            </w:pPr>
            <w:r>
              <w:rPr>
                <w:sz w:val="22"/>
              </w:rPr>
              <w:t>Revised. Added a more in-depth program summary to conform to the section title and include a more thorough description of CALPIA and services provided. Information from section 2865 was moved here for simplification.</w:t>
            </w:r>
          </w:p>
        </w:tc>
      </w:tr>
      <w:tr>
        <w:trPr>
          <w:trHeight w:val="677" w:hRule="exact"/>
        </w:trPr>
        <w:tc>
          <w:tcPr>
            <w:tcW w:w="2335" w:type="dxa"/>
          </w:tcPr>
          <w:p>
            <w:pPr>
              <w:pStyle w:val="TableParagraph"/>
              <w:spacing w:before="197"/>
              <w:ind w:left="350" w:right="348"/>
              <w:jc w:val="center"/>
              <w:rPr>
                <w:b/>
                <w:sz w:val="22"/>
              </w:rPr>
            </w:pPr>
            <w:r>
              <w:rPr>
                <w:b/>
                <w:sz w:val="22"/>
              </w:rPr>
              <w:t>Section 2855</w:t>
            </w:r>
          </w:p>
        </w:tc>
        <w:tc>
          <w:tcPr>
            <w:tcW w:w="7313" w:type="dxa"/>
          </w:tcPr>
          <w:p>
            <w:pPr>
              <w:pStyle w:val="TableParagraph"/>
              <w:spacing w:line="256" w:lineRule="auto" w:before="62"/>
              <w:ind w:left="103" w:right="233"/>
              <w:rPr>
                <w:sz w:val="22"/>
              </w:rPr>
            </w:pPr>
            <w:r>
              <w:rPr>
                <w:sz w:val="22"/>
              </w:rPr>
              <w:t>Revised. Authority language changed to mirror language in Penal Code Section 2807.</w:t>
            </w:r>
          </w:p>
        </w:tc>
      </w:tr>
      <w:tr>
        <w:trPr>
          <w:trHeight w:val="1495" w:hRule="exact"/>
        </w:trPr>
        <w:tc>
          <w:tcPr>
            <w:tcW w:w="2335" w:type="dxa"/>
          </w:tcPr>
          <w:p>
            <w:pPr>
              <w:pStyle w:val="TableParagraph"/>
              <w:spacing w:before="0"/>
              <w:rPr>
                <w:rFonts w:ascii="Times New Roman"/>
                <w:sz w:val="24"/>
              </w:rPr>
            </w:pPr>
          </w:p>
          <w:p>
            <w:pPr>
              <w:pStyle w:val="TableParagraph"/>
              <w:spacing w:before="6"/>
              <w:rPr>
                <w:rFonts w:ascii="Times New Roman"/>
                <w:sz w:val="28"/>
              </w:rPr>
            </w:pPr>
          </w:p>
          <w:p>
            <w:pPr>
              <w:pStyle w:val="TableParagraph"/>
              <w:spacing w:before="1"/>
              <w:ind w:left="350" w:right="348"/>
              <w:jc w:val="center"/>
              <w:rPr>
                <w:b/>
                <w:sz w:val="22"/>
              </w:rPr>
            </w:pPr>
            <w:r>
              <w:rPr>
                <w:b/>
                <w:sz w:val="22"/>
              </w:rPr>
              <w:t>Section 2860</w:t>
            </w:r>
          </w:p>
        </w:tc>
        <w:tc>
          <w:tcPr>
            <w:tcW w:w="7313" w:type="dxa"/>
          </w:tcPr>
          <w:p>
            <w:pPr>
              <w:pStyle w:val="TableParagraph"/>
              <w:spacing w:line="259" w:lineRule="auto" w:before="60"/>
              <w:ind w:left="103" w:right="185"/>
              <w:rPr>
                <w:sz w:val="22"/>
              </w:rPr>
            </w:pPr>
            <w:r>
              <w:rPr>
                <w:sz w:val="22"/>
              </w:rPr>
              <w:t>Revised. Information on how to order services was updated to eliminate the use of form STD. 54 and fax since those methods are no longer used, and order by email was added. Contact information was moved to the bottom of the section. And information on how to request a custom quote was also added.</w:t>
            </w:r>
          </w:p>
        </w:tc>
      </w:tr>
      <w:tr>
        <w:trPr>
          <w:trHeight w:val="677" w:hRule="exact"/>
        </w:trPr>
        <w:tc>
          <w:tcPr>
            <w:tcW w:w="2335" w:type="dxa"/>
          </w:tcPr>
          <w:p>
            <w:pPr>
              <w:pStyle w:val="TableParagraph"/>
              <w:spacing w:before="194"/>
              <w:ind w:left="350" w:right="348"/>
              <w:jc w:val="center"/>
              <w:rPr>
                <w:b/>
                <w:sz w:val="22"/>
              </w:rPr>
            </w:pPr>
            <w:r>
              <w:rPr>
                <w:b/>
                <w:sz w:val="22"/>
              </w:rPr>
              <w:t>Section 2865</w:t>
            </w:r>
          </w:p>
        </w:tc>
        <w:tc>
          <w:tcPr>
            <w:tcW w:w="7313" w:type="dxa"/>
          </w:tcPr>
          <w:p>
            <w:pPr>
              <w:pStyle w:val="TableParagraph"/>
              <w:spacing w:line="259" w:lineRule="auto" w:before="60"/>
              <w:ind w:left="103" w:right="490"/>
              <w:rPr>
                <w:sz w:val="22"/>
              </w:rPr>
            </w:pPr>
            <w:r>
              <w:rPr>
                <w:sz w:val="22"/>
              </w:rPr>
              <w:t>Revised. Removed section and incorporated information into Section 2850.</w:t>
            </w:r>
          </w:p>
        </w:tc>
      </w:tr>
      <w:tr>
        <w:trPr>
          <w:trHeight w:val="674" w:hRule="exact"/>
        </w:trPr>
        <w:tc>
          <w:tcPr>
            <w:tcW w:w="2335" w:type="dxa"/>
          </w:tcPr>
          <w:p>
            <w:pPr>
              <w:pStyle w:val="TableParagraph"/>
              <w:spacing w:before="194"/>
              <w:ind w:left="350" w:right="348"/>
              <w:jc w:val="center"/>
              <w:rPr>
                <w:b/>
                <w:sz w:val="22"/>
              </w:rPr>
            </w:pPr>
            <w:r>
              <w:rPr>
                <w:b/>
                <w:sz w:val="22"/>
              </w:rPr>
              <w:t>Section 2875</w:t>
            </w:r>
          </w:p>
        </w:tc>
        <w:tc>
          <w:tcPr>
            <w:tcW w:w="7313" w:type="dxa"/>
          </w:tcPr>
          <w:p>
            <w:pPr>
              <w:pStyle w:val="TableParagraph"/>
              <w:spacing w:line="259" w:lineRule="auto" w:before="60"/>
              <w:ind w:left="103" w:right="233"/>
              <w:rPr>
                <w:sz w:val="22"/>
              </w:rPr>
            </w:pPr>
            <w:r>
              <w:rPr>
                <w:sz w:val="22"/>
              </w:rPr>
              <w:t>New section. Details operational requirements for state agency printing operations (“in-plants”).</w:t>
            </w:r>
          </w:p>
        </w:tc>
      </w:tr>
      <w:tr>
        <w:trPr>
          <w:trHeight w:val="677" w:hRule="exact"/>
        </w:trPr>
        <w:tc>
          <w:tcPr>
            <w:tcW w:w="2335" w:type="dxa"/>
          </w:tcPr>
          <w:p>
            <w:pPr>
              <w:pStyle w:val="TableParagraph"/>
              <w:spacing w:before="194"/>
              <w:ind w:left="350" w:right="348"/>
              <w:jc w:val="center"/>
              <w:rPr>
                <w:b/>
                <w:sz w:val="22"/>
              </w:rPr>
            </w:pPr>
            <w:r>
              <w:rPr>
                <w:b/>
                <w:sz w:val="22"/>
              </w:rPr>
              <w:t>Section 2876</w:t>
            </w:r>
          </w:p>
        </w:tc>
        <w:tc>
          <w:tcPr>
            <w:tcW w:w="7313" w:type="dxa"/>
          </w:tcPr>
          <w:p>
            <w:pPr>
              <w:pStyle w:val="TableParagraph"/>
              <w:spacing w:line="256" w:lineRule="auto" w:before="62"/>
              <w:ind w:left="103" w:right="233"/>
              <w:rPr>
                <w:sz w:val="22"/>
              </w:rPr>
            </w:pPr>
            <w:r>
              <w:rPr>
                <w:sz w:val="22"/>
              </w:rPr>
              <w:t>New section. Details the requirement to obtain State Printer approval prior to the procurement of any printing equipment</w:t>
            </w:r>
          </w:p>
        </w:tc>
      </w:tr>
      <w:tr>
        <w:trPr>
          <w:trHeight w:val="403" w:hRule="exact"/>
        </w:trPr>
        <w:tc>
          <w:tcPr>
            <w:tcW w:w="9648" w:type="dxa"/>
            <w:gridSpan w:val="2"/>
          </w:tcPr>
          <w:p>
            <w:pPr>
              <w:pStyle w:val="TableParagraph"/>
              <w:spacing w:before="57"/>
              <w:ind w:left="103"/>
              <w:rPr>
                <w:b/>
                <w:sz w:val="22"/>
              </w:rPr>
            </w:pPr>
            <w:r>
              <w:rPr>
                <w:b/>
                <w:sz w:val="22"/>
              </w:rPr>
              <w:t>CHAPTER 3600</w:t>
            </w:r>
          </w:p>
        </w:tc>
      </w:tr>
      <w:tr>
        <w:trPr>
          <w:trHeight w:val="1495" w:hRule="exact"/>
        </w:trPr>
        <w:tc>
          <w:tcPr>
            <w:tcW w:w="2335" w:type="dxa"/>
          </w:tcPr>
          <w:p>
            <w:pPr>
              <w:pStyle w:val="TableParagraph"/>
              <w:spacing w:before="0"/>
              <w:rPr>
                <w:rFonts w:ascii="Times New Roman"/>
                <w:sz w:val="24"/>
              </w:rPr>
            </w:pPr>
          </w:p>
          <w:p>
            <w:pPr>
              <w:pStyle w:val="TableParagraph"/>
              <w:spacing w:before="6"/>
              <w:rPr>
                <w:rFonts w:ascii="Times New Roman"/>
                <w:sz w:val="28"/>
              </w:rPr>
            </w:pPr>
          </w:p>
          <w:p>
            <w:pPr>
              <w:pStyle w:val="TableParagraph"/>
              <w:spacing w:before="1"/>
              <w:ind w:left="350" w:right="348"/>
              <w:jc w:val="center"/>
              <w:rPr>
                <w:b/>
                <w:sz w:val="22"/>
              </w:rPr>
            </w:pPr>
            <w:r>
              <w:rPr>
                <w:b/>
                <w:sz w:val="22"/>
              </w:rPr>
              <w:t>Section 3620.1</w:t>
            </w:r>
          </w:p>
        </w:tc>
        <w:tc>
          <w:tcPr>
            <w:tcW w:w="7313" w:type="dxa"/>
          </w:tcPr>
          <w:p>
            <w:pPr>
              <w:pStyle w:val="TableParagraph"/>
              <w:spacing w:line="259" w:lineRule="auto" w:before="60"/>
              <w:ind w:left="103" w:right="185"/>
              <w:rPr>
                <w:sz w:val="22"/>
              </w:rPr>
            </w:pPr>
            <w:r>
              <w:rPr>
                <w:sz w:val="22"/>
              </w:rPr>
              <w:t>Exemptions section has been revised to incorporate one exemption criteria from MM 15-03 for vehicles that are modified for the purpose of providing services by a state entity to and individual with a disability or a developmental disability as defined under the statutes or regulations governing that state entity.</w:t>
            </w:r>
          </w:p>
        </w:tc>
      </w:tr>
      <w:tr>
        <w:trPr>
          <w:trHeight w:val="1495" w:hRule="exact"/>
        </w:trPr>
        <w:tc>
          <w:tcPr>
            <w:tcW w:w="2335" w:type="dxa"/>
          </w:tcPr>
          <w:p>
            <w:pPr>
              <w:pStyle w:val="TableParagraph"/>
              <w:spacing w:before="0"/>
              <w:rPr>
                <w:rFonts w:ascii="Times New Roman"/>
                <w:sz w:val="24"/>
              </w:rPr>
            </w:pPr>
          </w:p>
          <w:p>
            <w:pPr>
              <w:pStyle w:val="TableParagraph"/>
              <w:spacing w:before="6"/>
              <w:rPr>
                <w:rFonts w:ascii="Times New Roman"/>
                <w:sz w:val="28"/>
              </w:rPr>
            </w:pPr>
          </w:p>
          <w:p>
            <w:pPr>
              <w:pStyle w:val="TableParagraph"/>
              <w:spacing w:before="1"/>
              <w:ind w:left="350" w:right="348"/>
              <w:jc w:val="center"/>
              <w:rPr>
                <w:b/>
                <w:sz w:val="22"/>
              </w:rPr>
            </w:pPr>
            <w:r>
              <w:rPr>
                <w:b/>
                <w:sz w:val="22"/>
              </w:rPr>
              <w:t>Section 3628</w:t>
            </w:r>
          </w:p>
        </w:tc>
        <w:tc>
          <w:tcPr>
            <w:tcW w:w="7313" w:type="dxa"/>
          </w:tcPr>
          <w:p>
            <w:pPr>
              <w:pStyle w:val="TableParagraph"/>
              <w:spacing w:line="259" w:lineRule="auto" w:before="60"/>
              <w:ind w:left="103" w:right="211"/>
              <w:rPr>
                <w:sz w:val="22"/>
              </w:rPr>
            </w:pPr>
            <w:r>
              <w:rPr>
                <w:sz w:val="22"/>
              </w:rPr>
              <w:t>New section. Requires state agencies to request the use of remanufactured automotive parts and/or synthetic oils and lubricants when servicing fleet vehicles and whenever practical and cost effective. This policy is being transferred into SAM from MM 12-06. MM 12-06 will be deactivated once this language is incorporated into SAM.</w:t>
            </w:r>
          </w:p>
        </w:tc>
      </w:tr>
      <w:tr>
        <w:trPr>
          <w:trHeight w:val="403" w:hRule="exact"/>
        </w:trPr>
        <w:tc>
          <w:tcPr>
            <w:tcW w:w="9648" w:type="dxa"/>
            <w:gridSpan w:val="2"/>
          </w:tcPr>
          <w:p>
            <w:pPr>
              <w:pStyle w:val="TableParagraph"/>
              <w:spacing w:before="57"/>
              <w:ind w:left="103"/>
              <w:rPr>
                <w:b/>
                <w:sz w:val="22"/>
              </w:rPr>
            </w:pPr>
            <w:r>
              <w:rPr>
                <w:b/>
                <w:sz w:val="22"/>
              </w:rPr>
              <w:t>CHAPTER 4100</w:t>
            </w:r>
          </w:p>
        </w:tc>
      </w:tr>
      <w:tr>
        <w:trPr>
          <w:trHeight w:val="403" w:hRule="exact"/>
        </w:trPr>
        <w:tc>
          <w:tcPr>
            <w:tcW w:w="2335" w:type="dxa"/>
          </w:tcPr>
          <w:p>
            <w:pPr>
              <w:pStyle w:val="TableParagraph"/>
              <w:spacing w:before="57"/>
              <w:ind w:left="350" w:right="348"/>
              <w:jc w:val="center"/>
              <w:rPr>
                <w:b/>
                <w:sz w:val="22"/>
              </w:rPr>
            </w:pPr>
            <w:r>
              <w:rPr>
                <w:b/>
                <w:sz w:val="22"/>
              </w:rPr>
              <w:t>Section 4108</w:t>
            </w:r>
          </w:p>
        </w:tc>
        <w:tc>
          <w:tcPr>
            <w:tcW w:w="7313" w:type="dxa"/>
          </w:tcPr>
          <w:p>
            <w:pPr>
              <w:pStyle w:val="TableParagraph"/>
              <w:spacing w:before="60"/>
              <w:ind w:left="103"/>
              <w:rPr>
                <w:sz w:val="22"/>
              </w:rPr>
            </w:pPr>
            <w:r>
              <w:rPr>
                <w:sz w:val="22"/>
              </w:rPr>
              <w:t>Incorporates content of MM12-08.</w:t>
            </w:r>
          </w:p>
        </w:tc>
      </w:tr>
      <w:tr>
        <w:trPr>
          <w:trHeight w:val="1222" w:hRule="exact"/>
        </w:trPr>
        <w:tc>
          <w:tcPr>
            <w:tcW w:w="2335" w:type="dxa"/>
          </w:tcPr>
          <w:p>
            <w:pPr>
              <w:pStyle w:val="TableParagraph"/>
              <w:spacing w:before="0"/>
              <w:rPr>
                <w:rFonts w:ascii="Times New Roman"/>
                <w:sz w:val="24"/>
              </w:rPr>
            </w:pPr>
          </w:p>
          <w:p>
            <w:pPr>
              <w:pStyle w:val="TableParagraph"/>
              <w:spacing w:before="192"/>
              <w:ind w:left="350" w:right="348"/>
              <w:jc w:val="center"/>
              <w:rPr>
                <w:b/>
                <w:sz w:val="22"/>
              </w:rPr>
            </w:pPr>
            <w:r>
              <w:rPr>
                <w:b/>
                <w:sz w:val="22"/>
              </w:rPr>
              <w:t>Section 4109</w:t>
            </w:r>
          </w:p>
        </w:tc>
        <w:tc>
          <w:tcPr>
            <w:tcW w:w="7313" w:type="dxa"/>
          </w:tcPr>
          <w:p>
            <w:pPr>
              <w:pStyle w:val="TableParagraph"/>
              <w:spacing w:line="259" w:lineRule="auto" w:before="60"/>
              <w:ind w:left="103" w:right="345"/>
              <w:rPr>
                <w:sz w:val="22"/>
              </w:rPr>
            </w:pPr>
            <w:r>
              <w:rPr>
                <w:sz w:val="22"/>
              </w:rPr>
              <w:t>Provides updated criteria for determining the need for a Vehicle Home Storage Permit. This policy is being transferred into SAM from MM 13-</w:t>
            </w:r>
          </w:p>
          <w:p>
            <w:pPr>
              <w:pStyle w:val="TableParagraph"/>
              <w:spacing w:line="259" w:lineRule="auto" w:before="0"/>
              <w:ind w:left="103" w:right="136"/>
              <w:rPr>
                <w:sz w:val="22"/>
              </w:rPr>
            </w:pPr>
            <w:r>
              <w:rPr>
                <w:sz w:val="22"/>
              </w:rPr>
              <w:t>03. MM 13-03 will be deactivated once this language is incorporated into SAM.</w:t>
            </w:r>
          </w:p>
        </w:tc>
      </w:tr>
    </w:tbl>
    <w:p>
      <w:pPr>
        <w:spacing w:after="0" w:line="259" w:lineRule="auto"/>
        <w:rPr>
          <w:sz w:val="22"/>
        </w:rPr>
        <w:sectPr>
          <w:pgSz w:w="12240" w:h="15840"/>
          <w:pgMar w:header="648" w:footer="1726" w:top="1500" w:bottom="1920" w:left="1340" w:right="1020"/>
        </w:sectPr>
      </w:pPr>
    </w:p>
    <w:p>
      <w:pPr>
        <w:pStyle w:val="BodyText"/>
        <w:rPr>
          <w:rFonts w:ascii="Times New Roman"/>
          <w:sz w:val="20"/>
        </w:rPr>
      </w:pPr>
    </w:p>
    <w:p>
      <w:pPr>
        <w:pStyle w:val="BodyText"/>
        <w:rPr>
          <w:rFonts w:ascii="Times New Roman"/>
          <w:sz w:val="20"/>
        </w:rPr>
      </w:pPr>
    </w:p>
    <w:p>
      <w:pPr>
        <w:pStyle w:val="BodyText"/>
        <w:spacing w:before="8"/>
        <w:rPr>
          <w:rFonts w:ascii="Times New Roman"/>
          <w:sz w:val="15"/>
        </w:rPr>
      </w:pPr>
    </w:p>
    <w:tbl>
      <w:tblPr>
        <w:tblW w:w="0" w:type="auto"/>
        <w:jc w:val="left"/>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35"/>
        <w:gridCol w:w="7313"/>
      </w:tblGrid>
      <w:tr>
        <w:trPr>
          <w:trHeight w:val="2042" w:hRule="exact"/>
        </w:trPr>
        <w:tc>
          <w:tcPr>
            <w:tcW w:w="2335" w:type="dxa"/>
          </w:tcPr>
          <w:p>
            <w:pPr>
              <w:pStyle w:val="TableParagraph"/>
              <w:spacing w:before="0"/>
              <w:rPr>
                <w:rFonts w:ascii="Times New Roman"/>
                <w:sz w:val="24"/>
              </w:rPr>
            </w:pPr>
          </w:p>
          <w:p>
            <w:pPr>
              <w:pStyle w:val="TableParagraph"/>
              <w:spacing w:before="0"/>
              <w:rPr>
                <w:rFonts w:ascii="Times New Roman"/>
                <w:sz w:val="24"/>
              </w:rPr>
            </w:pPr>
          </w:p>
          <w:p>
            <w:pPr>
              <w:pStyle w:val="TableParagraph"/>
              <w:spacing w:before="4"/>
              <w:rPr>
                <w:rFonts w:ascii="Times New Roman"/>
                <w:sz w:val="28"/>
              </w:rPr>
            </w:pPr>
          </w:p>
          <w:p>
            <w:pPr>
              <w:pStyle w:val="TableParagraph"/>
              <w:spacing w:before="0"/>
              <w:ind w:right="393"/>
              <w:jc w:val="right"/>
              <w:rPr>
                <w:b/>
                <w:sz w:val="22"/>
              </w:rPr>
            </w:pPr>
            <w:r>
              <w:rPr>
                <w:b/>
                <w:sz w:val="22"/>
              </w:rPr>
              <w:t>Section 4117.5</w:t>
            </w:r>
          </w:p>
        </w:tc>
        <w:tc>
          <w:tcPr>
            <w:tcW w:w="7313" w:type="dxa"/>
          </w:tcPr>
          <w:p>
            <w:pPr>
              <w:pStyle w:val="TableParagraph"/>
              <w:spacing w:line="259" w:lineRule="auto" w:before="60"/>
              <w:ind w:left="103" w:right="87"/>
              <w:rPr>
                <w:sz w:val="22"/>
              </w:rPr>
            </w:pPr>
            <w:r>
              <w:rPr>
                <w:sz w:val="22"/>
              </w:rPr>
              <w:t>New section. Requires that all payments for state conducted meetings, events, seminars, workshops, and offsite events, be made utilizing the Travel Payment System (TPS) Meeting Account (MTG). It also requires that all meeting and event contracts include the TPS MTG as the method of payment. This policy is being transferred into SAM from MM 08-08.</w:t>
            </w:r>
          </w:p>
          <w:p>
            <w:pPr>
              <w:pStyle w:val="TableParagraph"/>
              <w:spacing w:line="259" w:lineRule="auto" w:before="1"/>
              <w:ind w:left="103" w:right="502"/>
              <w:rPr>
                <w:sz w:val="22"/>
              </w:rPr>
            </w:pPr>
            <w:r>
              <w:rPr>
                <w:sz w:val="22"/>
              </w:rPr>
              <w:t>MM 08-08 will be deactivated once this language is incorporated into SAM.</w:t>
            </w:r>
          </w:p>
        </w:tc>
      </w:tr>
      <w:tr>
        <w:trPr>
          <w:trHeight w:val="2040" w:hRule="exact"/>
        </w:trPr>
        <w:tc>
          <w:tcPr>
            <w:tcW w:w="2335" w:type="dxa"/>
          </w:tcPr>
          <w:p>
            <w:pPr>
              <w:pStyle w:val="TableParagraph"/>
              <w:spacing w:before="0"/>
              <w:rPr>
                <w:rFonts w:ascii="Times New Roman"/>
                <w:sz w:val="24"/>
              </w:rPr>
            </w:pPr>
          </w:p>
          <w:p>
            <w:pPr>
              <w:pStyle w:val="TableParagraph"/>
              <w:spacing w:before="0"/>
              <w:rPr>
                <w:rFonts w:ascii="Times New Roman"/>
                <w:sz w:val="24"/>
              </w:rPr>
            </w:pPr>
          </w:p>
          <w:p>
            <w:pPr>
              <w:pStyle w:val="TableParagraph"/>
              <w:spacing w:before="2"/>
              <w:rPr>
                <w:rFonts w:ascii="Times New Roman"/>
                <w:sz w:val="28"/>
              </w:rPr>
            </w:pPr>
          </w:p>
          <w:p>
            <w:pPr>
              <w:pStyle w:val="TableParagraph"/>
              <w:spacing w:before="0"/>
              <w:ind w:right="393"/>
              <w:jc w:val="right"/>
              <w:rPr>
                <w:b/>
                <w:sz w:val="22"/>
              </w:rPr>
            </w:pPr>
            <w:r>
              <w:rPr>
                <w:b/>
                <w:sz w:val="22"/>
              </w:rPr>
              <w:t>Section 4121.3</w:t>
            </w:r>
          </w:p>
        </w:tc>
        <w:tc>
          <w:tcPr>
            <w:tcW w:w="7313" w:type="dxa"/>
          </w:tcPr>
          <w:p>
            <w:pPr>
              <w:pStyle w:val="TableParagraph"/>
              <w:spacing w:line="259" w:lineRule="auto" w:before="60"/>
              <w:ind w:left="103" w:right="153"/>
              <w:rPr>
                <w:sz w:val="22"/>
              </w:rPr>
            </w:pPr>
            <w:r>
              <w:rPr>
                <w:sz w:val="22"/>
              </w:rPr>
              <w:t>The revisions to SAM Section 4121.3 (ZEV CREDITS AND CREDIT RATIOS) establishes Statewide Zero Emission Vehicle (ZEV) Credits for use by state agencies that are able to demonstrate they are unable to meet the state’s ZEV purchasing mandate required by Executive Order B-16-12. In order to demonstrate a state agency’s inability to meet the ZEV purchasing mandate, state departments will need to meet certain criteria.</w:t>
            </w:r>
          </w:p>
        </w:tc>
      </w:tr>
      <w:tr>
        <w:trPr>
          <w:trHeight w:val="1222" w:hRule="exact"/>
        </w:trPr>
        <w:tc>
          <w:tcPr>
            <w:tcW w:w="2335" w:type="dxa"/>
          </w:tcPr>
          <w:p>
            <w:pPr>
              <w:pStyle w:val="TableParagraph"/>
              <w:spacing w:before="0"/>
              <w:rPr>
                <w:rFonts w:ascii="Times New Roman"/>
                <w:sz w:val="24"/>
              </w:rPr>
            </w:pPr>
          </w:p>
          <w:p>
            <w:pPr>
              <w:pStyle w:val="TableParagraph"/>
              <w:spacing w:before="192"/>
              <w:ind w:left="489"/>
              <w:rPr>
                <w:b/>
                <w:sz w:val="22"/>
              </w:rPr>
            </w:pPr>
            <w:r>
              <w:rPr>
                <w:b/>
                <w:sz w:val="22"/>
              </w:rPr>
              <w:t>Section 4125</w:t>
            </w:r>
          </w:p>
        </w:tc>
        <w:tc>
          <w:tcPr>
            <w:tcW w:w="7313" w:type="dxa"/>
          </w:tcPr>
          <w:p>
            <w:pPr>
              <w:pStyle w:val="TableParagraph"/>
              <w:spacing w:line="259" w:lineRule="auto" w:before="60"/>
              <w:ind w:left="103" w:right="271"/>
              <w:rPr>
                <w:sz w:val="22"/>
              </w:rPr>
            </w:pPr>
            <w:r>
              <w:rPr>
                <w:sz w:val="22"/>
              </w:rPr>
              <w:t>New section. Provide definitions of a state fleet asset and a list of fleet assets subject to DGS oversight. This policy is being transferred into SAM from MM 13-01. MM 13-01 will be deactivated once this language is incorporated into SAM.</w:t>
            </w:r>
          </w:p>
        </w:tc>
      </w:tr>
      <w:tr>
        <w:trPr>
          <w:trHeight w:val="1495" w:hRule="exact"/>
        </w:trPr>
        <w:tc>
          <w:tcPr>
            <w:tcW w:w="2335" w:type="dxa"/>
          </w:tcPr>
          <w:p>
            <w:pPr>
              <w:pStyle w:val="TableParagraph"/>
              <w:spacing w:before="0"/>
              <w:rPr>
                <w:rFonts w:ascii="Times New Roman"/>
                <w:sz w:val="24"/>
              </w:rPr>
            </w:pPr>
          </w:p>
          <w:p>
            <w:pPr>
              <w:pStyle w:val="TableParagraph"/>
              <w:spacing w:before="6"/>
              <w:rPr>
                <w:rFonts w:ascii="Times New Roman"/>
                <w:sz w:val="28"/>
              </w:rPr>
            </w:pPr>
          </w:p>
          <w:p>
            <w:pPr>
              <w:pStyle w:val="TableParagraph"/>
              <w:spacing w:before="1"/>
              <w:ind w:right="393"/>
              <w:jc w:val="right"/>
              <w:rPr>
                <w:b/>
                <w:sz w:val="22"/>
              </w:rPr>
            </w:pPr>
            <w:r>
              <w:rPr>
                <w:b/>
                <w:sz w:val="22"/>
              </w:rPr>
              <w:t>Section 4121.7</w:t>
            </w:r>
          </w:p>
        </w:tc>
        <w:tc>
          <w:tcPr>
            <w:tcW w:w="7313" w:type="dxa"/>
          </w:tcPr>
          <w:p>
            <w:pPr>
              <w:pStyle w:val="TableParagraph"/>
              <w:spacing w:line="259" w:lineRule="auto" w:before="62"/>
              <w:ind w:left="103" w:right="197"/>
              <w:rPr>
                <w:sz w:val="22"/>
              </w:rPr>
            </w:pPr>
            <w:r>
              <w:rPr>
                <w:sz w:val="22"/>
              </w:rPr>
              <w:t>New section. Addition of new Section that prohibits state agencies from purchasing sedans powered solely by an internal combustion engine utilizing fossil fuels, as well as sedans powered by flex-fuel or bi-fuel engines utilizing petroleum-based fuels and other alternative fuels, such as ethanol.</w:t>
            </w:r>
          </w:p>
        </w:tc>
      </w:tr>
      <w:tr>
        <w:trPr>
          <w:trHeight w:val="1222" w:hRule="exact"/>
        </w:trPr>
        <w:tc>
          <w:tcPr>
            <w:tcW w:w="2335" w:type="dxa"/>
          </w:tcPr>
          <w:p>
            <w:pPr>
              <w:pStyle w:val="TableParagraph"/>
              <w:spacing w:before="0"/>
              <w:rPr>
                <w:rFonts w:ascii="Times New Roman"/>
                <w:sz w:val="24"/>
              </w:rPr>
            </w:pPr>
          </w:p>
          <w:p>
            <w:pPr>
              <w:pStyle w:val="TableParagraph"/>
              <w:spacing w:before="192"/>
              <w:ind w:right="393"/>
              <w:jc w:val="right"/>
              <w:rPr>
                <w:b/>
                <w:sz w:val="22"/>
              </w:rPr>
            </w:pPr>
            <w:r>
              <w:rPr>
                <w:b/>
                <w:sz w:val="22"/>
              </w:rPr>
              <w:t>Section 4121.8</w:t>
            </w:r>
          </w:p>
        </w:tc>
        <w:tc>
          <w:tcPr>
            <w:tcW w:w="7313" w:type="dxa"/>
          </w:tcPr>
          <w:p>
            <w:pPr>
              <w:pStyle w:val="TableParagraph"/>
              <w:spacing w:line="259" w:lineRule="auto" w:before="60"/>
              <w:ind w:left="103" w:right="198"/>
              <w:rPr>
                <w:sz w:val="22"/>
              </w:rPr>
            </w:pPr>
            <w:r>
              <w:rPr>
                <w:sz w:val="22"/>
              </w:rPr>
              <w:t>New section. Addition of new Section that requires state agencies to purchase vehicles from Original Equipment Manufacturers (OEMs) that recognize the authority of the California Air Resources Board (CARB) to set greenhouse gas (GHG) and zero-emission vehicle (ZEV) standards.</w:t>
            </w:r>
          </w:p>
        </w:tc>
      </w:tr>
      <w:tr>
        <w:trPr>
          <w:trHeight w:val="403" w:hRule="exact"/>
        </w:trPr>
        <w:tc>
          <w:tcPr>
            <w:tcW w:w="9648" w:type="dxa"/>
            <w:gridSpan w:val="2"/>
          </w:tcPr>
          <w:p>
            <w:pPr>
              <w:pStyle w:val="TableParagraph"/>
              <w:spacing w:before="60"/>
              <w:ind w:left="103"/>
              <w:rPr>
                <w:b/>
                <w:sz w:val="22"/>
              </w:rPr>
            </w:pPr>
            <w:r>
              <w:rPr>
                <w:b/>
                <w:sz w:val="22"/>
              </w:rPr>
              <w:t>CHAPTER 4800</w:t>
            </w:r>
          </w:p>
        </w:tc>
      </w:tr>
      <w:tr>
        <w:trPr>
          <w:trHeight w:val="677" w:hRule="exact"/>
        </w:trPr>
        <w:tc>
          <w:tcPr>
            <w:tcW w:w="2335" w:type="dxa"/>
          </w:tcPr>
          <w:p>
            <w:pPr>
              <w:pStyle w:val="TableParagraph"/>
              <w:spacing w:before="194"/>
              <w:ind w:right="393"/>
              <w:jc w:val="right"/>
              <w:rPr>
                <w:b/>
                <w:sz w:val="22"/>
              </w:rPr>
            </w:pPr>
            <w:r>
              <w:rPr>
                <w:b/>
                <w:sz w:val="22"/>
              </w:rPr>
              <w:t>Section 4819.2</w:t>
            </w:r>
          </w:p>
        </w:tc>
        <w:tc>
          <w:tcPr>
            <w:tcW w:w="7313" w:type="dxa"/>
          </w:tcPr>
          <w:p>
            <w:pPr>
              <w:pStyle w:val="TableParagraph"/>
              <w:spacing w:line="256" w:lineRule="auto" w:before="62"/>
              <w:ind w:left="103" w:right="1248"/>
              <w:rPr>
                <w:sz w:val="22"/>
              </w:rPr>
            </w:pPr>
            <w:r>
              <w:rPr>
                <w:sz w:val="22"/>
              </w:rPr>
              <w:t>Per TL 20-01, policy was updated to include new definition of “Workgroup Collaboration Platform”.</w:t>
            </w:r>
          </w:p>
        </w:tc>
      </w:tr>
      <w:tr>
        <w:trPr>
          <w:trHeight w:val="1222" w:hRule="exact"/>
        </w:trPr>
        <w:tc>
          <w:tcPr>
            <w:tcW w:w="2335" w:type="dxa"/>
          </w:tcPr>
          <w:p>
            <w:pPr>
              <w:pStyle w:val="TableParagraph"/>
              <w:spacing w:before="0"/>
              <w:rPr>
                <w:rFonts w:ascii="Times New Roman"/>
                <w:sz w:val="24"/>
              </w:rPr>
            </w:pPr>
          </w:p>
          <w:p>
            <w:pPr>
              <w:pStyle w:val="TableParagraph"/>
              <w:spacing w:before="192"/>
              <w:ind w:right="333"/>
              <w:jc w:val="right"/>
              <w:rPr>
                <w:b/>
                <w:sz w:val="22"/>
              </w:rPr>
            </w:pPr>
            <w:r>
              <w:rPr>
                <w:b/>
                <w:sz w:val="22"/>
              </w:rPr>
              <w:t>Section 4819.35</w:t>
            </w:r>
          </w:p>
        </w:tc>
        <w:tc>
          <w:tcPr>
            <w:tcW w:w="7313" w:type="dxa"/>
          </w:tcPr>
          <w:p>
            <w:pPr>
              <w:pStyle w:val="TableParagraph"/>
              <w:spacing w:line="259" w:lineRule="auto" w:before="60"/>
              <w:ind w:left="103" w:right="331"/>
              <w:rPr>
                <w:sz w:val="22"/>
              </w:rPr>
            </w:pPr>
            <w:r>
              <w:rPr>
                <w:sz w:val="22"/>
              </w:rPr>
              <w:t>Per Procedures/Standards Update PS-007, revised instructions for Agency approved Project Approval Lifecycle information technology State/Gate deliverables for delegated efforts to not be submitted to the California Department of Technology.</w:t>
            </w:r>
          </w:p>
        </w:tc>
      </w:tr>
      <w:tr>
        <w:trPr>
          <w:trHeight w:val="403" w:hRule="exact"/>
        </w:trPr>
        <w:tc>
          <w:tcPr>
            <w:tcW w:w="2335" w:type="dxa"/>
          </w:tcPr>
          <w:p>
            <w:pPr>
              <w:pStyle w:val="TableParagraph"/>
              <w:spacing w:before="57"/>
              <w:ind w:right="334"/>
              <w:jc w:val="right"/>
              <w:rPr>
                <w:b/>
                <w:sz w:val="22"/>
              </w:rPr>
            </w:pPr>
            <w:r>
              <w:rPr>
                <w:b/>
                <w:sz w:val="22"/>
              </w:rPr>
              <w:t>Section 4819.39</w:t>
            </w:r>
          </w:p>
        </w:tc>
        <w:tc>
          <w:tcPr>
            <w:tcW w:w="7313" w:type="dxa"/>
          </w:tcPr>
          <w:p>
            <w:pPr>
              <w:pStyle w:val="TableParagraph"/>
              <w:spacing w:before="60"/>
              <w:ind w:left="103"/>
              <w:rPr>
                <w:sz w:val="22"/>
              </w:rPr>
            </w:pPr>
            <w:r>
              <w:rPr>
                <w:sz w:val="22"/>
              </w:rPr>
              <w:t>Changed project development cost to read “Project Cost Delegation.”</w:t>
            </w:r>
          </w:p>
        </w:tc>
      </w:tr>
      <w:tr>
        <w:trPr>
          <w:trHeight w:val="403" w:hRule="exact"/>
        </w:trPr>
        <w:tc>
          <w:tcPr>
            <w:tcW w:w="9648" w:type="dxa"/>
            <w:gridSpan w:val="2"/>
          </w:tcPr>
          <w:p>
            <w:pPr>
              <w:pStyle w:val="TableParagraph"/>
              <w:spacing w:before="57"/>
              <w:ind w:left="103"/>
              <w:rPr>
                <w:b/>
                <w:sz w:val="22"/>
              </w:rPr>
            </w:pPr>
            <w:r>
              <w:rPr>
                <w:b/>
                <w:sz w:val="22"/>
              </w:rPr>
              <w:t>CHAPTER 5100</w:t>
            </w:r>
          </w:p>
        </w:tc>
      </w:tr>
    </w:tbl>
    <w:p>
      <w:pPr>
        <w:spacing w:after="0"/>
        <w:rPr>
          <w:sz w:val="22"/>
        </w:rPr>
        <w:sectPr>
          <w:pgSz w:w="12240" w:h="15840"/>
          <w:pgMar w:header="648" w:footer="1726" w:top="1500" w:bottom="1920" w:left="1340" w:right="1020"/>
        </w:sectPr>
      </w:pPr>
    </w:p>
    <w:p>
      <w:pPr>
        <w:pStyle w:val="BodyText"/>
        <w:rPr>
          <w:rFonts w:ascii="Times New Roman"/>
          <w:sz w:val="20"/>
        </w:rPr>
      </w:pPr>
    </w:p>
    <w:p>
      <w:pPr>
        <w:pStyle w:val="BodyText"/>
        <w:rPr>
          <w:rFonts w:ascii="Times New Roman"/>
          <w:sz w:val="20"/>
        </w:rPr>
      </w:pPr>
    </w:p>
    <w:p>
      <w:pPr>
        <w:pStyle w:val="BodyText"/>
        <w:spacing w:before="8"/>
        <w:rPr>
          <w:rFonts w:ascii="Times New Roman"/>
          <w:sz w:val="15"/>
        </w:rPr>
      </w:pPr>
    </w:p>
    <w:tbl>
      <w:tblPr>
        <w:tblW w:w="0" w:type="auto"/>
        <w:jc w:val="left"/>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35"/>
        <w:gridCol w:w="7313"/>
      </w:tblGrid>
      <w:tr>
        <w:trPr>
          <w:trHeight w:val="1222" w:hRule="exact"/>
        </w:trPr>
        <w:tc>
          <w:tcPr>
            <w:tcW w:w="2335" w:type="dxa"/>
          </w:tcPr>
          <w:p>
            <w:pPr>
              <w:pStyle w:val="TableParagraph"/>
              <w:spacing w:before="0"/>
              <w:rPr>
                <w:rFonts w:ascii="Times New Roman"/>
                <w:sz w:val="24"/>
              </w:rPr>
            </w:pPr>
          </w:p>
          <w:p>
            <w:pPr>
              <w:pStyle w:val="TableParagraph"/>
              <w:spacing w:before="192"/>
              <w:ind w:left="350" w:right="348"/>
              <w:jc w:val="center"/>
              <w:rPr>
                <w:b/>
                <w:sz w:val="22"/>
              </w:rPr>
            </w:pPr>
            <w:r>
              <w:rPr>
                <w:b/>
                <w:sz w:val="22"/>
              </w:rPr>
              <w:t>Section 5170</w:t>
            </w:r>
          </w:p>
        </w:tc>
        <w:tc>
          <w:tcPr>
            <w:tcW w:w="7313" w:type="dxa"/>
          </w:tcPr>
          <w:p>
            <w:pPr>
              <w:pStyle w:val="TableParagraph"/>
              <w:spacing w:line="259" w:lineRule="auto" w:before="60"/>
              <w:ind w:left="103" w:right="135"/>
              <w:rPr>
                <w:sz w:val="22"/>
              </w:rPr>
            </w:pPr>
            <w:r>
              <w:rPr>
                <w:sz w:val="22"/>
              </w:rPr>
              <w:t>New section. Per TL 20-01, new section was added to introduce the Workgroup Collaboration Platform policy which requires each agency/state entity to develop and implement policies and procedures to ensure proper use of Workgroup Collaboration Platforms.</w:t>
            </w:r>
          </w:p>
        </w:tc>
      </w:tr>
      <w:tr>
        <w:trPr>
          <w:trHeight w:val="403" w:hRule="exact"/>
        </w:trPr>
        <w:tc>
          <w:tcPr>
            <w:tcW w:w="9648" w:type="dxa"/>
            <w:gridSpan w:val="2"/>
          </w:tcPr>
          <w:p>
            <w:pPr>
              <w:pStyle w:val="TableParagraph"/>
              <w:spacing w:before="60"/>
              <w:ind w:left="103"/>
              <w:rPr>
                <w:b/>
                <w:sz w:val="22"/>
              </w:rPr>
            </w:pPr>
            <w:r>
              <w:rPr>
                <w:b/>
                <w:sz w:val="22"/>
              </w:rPr>
              <w:t>CHAPTER 5200</w:t>
            </w:r>
          </w:p>
        </w:tc>
      </w:tr>
      <w:tr>
        <w:trPr>
          <w:trHeight w:val="403" w:hRule="exact"/>
        </w:trPr>
        <w:tc>
          <w:tcPr>
            <w:tcW w:w="2335" w:type="dxa"/>
          </w:tcPr>
          <w:p>
            <w:pPr>
              <w:pStyle w:val="TableParagraph"/>
              <w:spacing w:before="60"/>
              <w:ind w:left="350" w:right="348"/>
              <w:jc w:val="center"/>
              <w:rPr>
                <w:b/>
                <w:sz w:val="22"/>
              </w:rPr>
            </w:pPr>
            <w:r>
              <w:rPr>
                <w:b/>
                <w:sz w:val="22"/>
              </w:rPr>
              <w:t>Section 5230.3</w:t>
            </w:r>
          </w:p>
        </w:tc>
        <w:tc>
          <w:tcPr>
            <w:tcW w:w="7313" w:type="dxa"/>
          </w:tcPr>
          <w:p>
            <w:pPr>
              <w:pStyle w:val="TableParagraph"/>
              <w:spacing w:before="62"/>
              <w:ind w:left="103"/>
              <w:rPr>
                <w:sz w:val="22"/>
              </w:rPr>
            </w:pPr>
            <w:r>
              <w:rPr>
                <w:sz w:val="22"/>
              </w:rPr>
              <w:t>Minor language changes to add clarity.</w:t>
            </w:r>
          </w:p>
        </w:tc>
      </w:tr>
      <w:tr>
        <w:trPr>
          <w:trHeight w:val="403" w:hRule="exact"/>
        </w:trPr>
        <w:tc>
          <w:tcPr>
            <w:tcW w:w="9648" w:type="dxa"/>
            <w:gridSpan w:val="2"/>
          </w:tcPr>
          <w:p>
            <w:pPr>
              <w:pStyle w:val="TableParagraph"/>
              <w:spacing w:before="57"/>
              <w:ind w:left="103"/>
              <w:rPr>
                <w:b/>
                <w:sz w:val="22"/>
              </w:rPr>
            </w:pPr>
            <w:r>
              <w:rPr>
                <w:b/>
                <w:sz w:val="22"/>
              </w:rPr>
              <w:t>CHAPTER 5300</w:t>
            </w:r>
          </w:p>
        </w:tc>
      </w:tr>
      <w:tr>
        <w:trPr>
          <w:trHeight w:val="1495" w:hRule="exact"/>
        </w:trPr>
        <w:tc>
          <w:tcPr>
            <w:tcW w:w="2335" w:type="dxa"/>
          </w:tcPr>
          <w:p>
            <w:pPr>
              <w:pStyle w:val="TableParagraph"/>
              <w:spacing w:before="0"/>
              <w:rPr>
                <w:rFonts w:ascii="Times New Roman"/>
                <w:sz w:val="24"/>
              </w:rPr>
            </w:pPr>
          </w:p>
          <w:p>
            <w:pPr>
              <w:pStyle w:val="TableParagraph"/>
              <w:spacing w:before="6"/>
              <w:rPr>
                <w:rFonts w:ascii="Times New Roman"/>
                <w:sz w:val="28"/>
              </w:rPr>
            </w:pPr>
          </w:p>
          <w:p>
            <w:pPr>
              <w:pStyle w:val="TableParagraph"/>
              <w:spacing w:before="1"/>
              <w:ind w:left="350" w:right="348"/>
              <w:jc w:val="center"/>
              <w:rPr>
                <w:b/>
                <w:sz w:val="22"/>
              </w:rPr>
            </w:pPr>
            <w:r>
              <w:rPr>
                <w:b/>
                <w:sz w:val="22"/>
              </w:rPr>
              <w:t>Section 5300.5</w:t>
            </w:r>
          </w:p>
        </w:tc>
        <w:tc>
          <w:tcPr>
            <w:tcW w:w="7313" w:type="dxa"/>
          </w:tcPr>
          <w:p>
            <w:pPr>
              <w:pStyle w:val="TableParagraph"/>
              <w:spacing w:line="259" w:lineRule="auto" w:before="60"/>
              <w:ind w:left="103" w:right="131"/>
              <w:rPr>
                <w:sz w:val="22"/>
              </w:rPr>
            </w:pPr>
            <w:r>
              <w:rPr>
                <w:sz w:val="22"/>
              </w:rPr>
              <w:t>Per Procedures/Standards Update PS 19-006, new reference to State- defined Security Parameters for NIST SP 800-53 (SIMM 5300-A) and the prioritization of information security development and</w:t>
            </w:r>
            <w:r>
              <w:rPr>
                <w:spacing w:val="-28"/>
                <w:sz w:val="22"/>
              </w:rPr>
              <w:t> </w:t>
            </w:r>
            <w:r>
              <w:rPr>
                <w:sz w:val="22"/>
              </w:rPr>
              <w:t>implementation align with the Foundational Framework for Information Security (SIMM 5300-B).</w:t>
            </w:r>
          </w:p>
        </w:tc>
      </w:tr>
      <w:tr>
        <w:trPr>
          <w:trHeight w:val="2042" w:hRule="exact"/>
        </w:trPr>
        <w:tc>
          <w:tcPr>
            <w:tcW w:w="2335" w:type="dxa"/>
          </w:tcPr>
          <w:p>
            <w:pPr>
              <w:pStyle w:val="TableParagraph"/>
              <w:spacing w:before="0"/>
              <w:rPr>
                <w:rFonts w:ascii="Times New Roman"/>
                <w:sz w:val="24"/>
              </w:rPr>
            </w:pPr>
          </w:p>
          <w:p>
            <w:pPr>
              <w:pStyle w:val="TableParagraph"/>
              <w:spacing w:before="0"/>
              <w:rPr>
                <w:rFonts w:ascii="Times New Roman"/>
                <w:sz w:val="24"/>
              </w:rPr>
            </w:pPr>
          </w:p>
          <w:p>
            <w:pPr>
              <w:pStyle w:val="TableParagraph"/>
              <w:spacing w:before="4"/>
              <w:rPr>
                <w:rFonts w:ascii="Times New Roman"/>
                <w:sz w:val="28"/>
              </w:rPr>
            </w:pPr>
          </w:p>
          <w:p>
            <w:pPr>
              <w:pStyle w:val="TableParagraph"/>
              <w:spacing w:before="0"/>
              <w:ind w:left="350" w:right="348"/>
              <w:jc w:val="center"/>
              <w:rPr>
                <w:b/>
                <w:sz w:val="22"/>
              </w:rPr>
            </w:pPr>
            <w:r>
              <w:rPr>
                <w:b/>
                <w:sz w:val="22"/>
              </w:rPr>
              <w:t>Section 5310.8</w:t>
            </w:r>
          </w:p>
        </w:tc>
        <w:tc>
          <w:tcPr>
            <w:tcW w:w="7313" w:type="dxa"/>
          </w:tcPr>
          <w:p>
            <w:pPr>
              <w:pStyle w:val="TableParagraph"/>
              <w:spacing w:line="259" w:lineRule="auto" w:before="60"/>
              <w:ind w:left="103" w:right="185"/>
              <w:rPr>
                <w:sz w:val="22"/>
              </w:rPr>
            </w:pPr>
            <w:r>
              <w:rPr>
                <w:sz w:val="22"/>
              </w:rPr>
              <w:t>New section. Per Procedures/Standards Update 005, highlights the importance of conducting Privacy Impact Assessments (PIAs) for safeguarding the privacy rights of individuals by conducting a Privacy Threshold Assessment (PTA) on all new and modified information systems, and a PIA when the collection, use, maintenance or disclosure of personal information, as defined by Civil Code section 1798.3, is involved.</w:t>
            </w:r>
          </w:p>
        </w:tc>
      </w:tr>
      <w:tr>
        <w:trPr>
          <w:trHeight w:val="674" w:hRule="exact"/>
        </w:trPr>
        <w:tc>
          <w:tcPr>
            <w:tcW w:w="2335" w:type="dxa"/>
          </w:tcPr>
          <w:p>
            <w:pPr>
              <w:pStyle w:val="TableParagraph"/>
              <w:spacing w:before="194"/>
              <w:ind w:left="350" w:right="348"/>
              <w:jc w:val="center"/>
              <w:rPr>
                <w:b/>
                <w:sz w:val="22"/>
              </w:rPr>
            </w:pPr>
            <w:r>
              <w:rPr>
                <w:b/>
                <w:sz w:val="22"/>
              </w:rPr>
              <w:t>Section 5315.1</w:t>
            </w:r>
          </w:p>
        </w:tc>
        <w:tc>
          <w:tcPr>
            <w:tcW w:w="7313" w:type="dxa"/>
          </w:tcPr>
          <w:p>
            <w:pPr>
              <w:pStyle w:val="TableParagraph"/>
              <w:spacing w:line="259" w:lineRule="auto" w:before="60"/>
              <w:ind w:left="103" w:right="870"/>
              <w:rPr>
                <w:sz w:val="22"/>
              </w:rPr>
            </w:pPr>
            <w:r>
              <w:rPr>
                <w:sz w:val="22"/>
              </w:rPr>
              <w:t>Per Procedures/Standards Update 005, new reference to privacy requirements during system and services acquisition.</w:t>
            </w:r>
          </w:p>
        </w:tc>
      </w:tr>
      <w:tr>
        <w:trPr>
          <w:trHeight w:val="950" w:hRule="exact"/>
        </w:trPr>
        <w:tc>
          <w:tcPr>
            <w:tcW w:w="2335" w:type="dxa"/>
          </w:tcPr>
          <w:p>
            <w:pPr>
              <w:pStyle w:val="TableParagraph"/>
              <w:spacing w:before="9"/>
              <w:rPr>
                <w:rFonts w:ascii="Times New Roman"/>
                <w:sz w:val="28"/>
              </w:rPr>
            </w:pPr>
          </w:p>
          <w:p>
            <w:pPr>
              <w:pStyle w:val="TableParagraph"/>
              <w:spacing w:before="0"/>
              <w:ind w:left="350" w:right="348"/>
              <w:jc w:val="center"/>
              <w:rPr>
                <w:b/>
                <w:sz w:val="22"/>
              </w:rPr>
            </w:pPr>
            <w:r>
              <w:rPr>
                <w:b/>
                <w:sz w:val="22"/>
              </w:rPr>
              <w:t>Section 5315.2</w:t>
            </w:r>
          </w:p>
        </w:tc>
        <w:tc>
          <w:tcPr>
            <w:tcW w:w="7313" w:type="dxa"/>
          </w:tcPr>
          <w:p>
            <w:pPr>
              <w:pStyle w:val="TableParagraph"/>
              <w:spacing w:line="259" w:lineRule="auto" w:before="60"/>
              <w:ind w:left="103" w:right="624"/>
              <w:rPr>
                <w:sz w:val="22"/>
              </w:rPr>
            </w:pPr>
            <w:r>
              <w:rPr>
                <w:sz w:val="22"/>
              </w:rPr>
              <w:t>Per Procedures/Standards Update 005, new reference to additional privacy considerations, including those in SIMM Section 5310-C, throughout the system development lifecycle.</w:t>
            </w:r>
          </w:p>
        </w:tc>
      </w:tr>
      <w:tr>
        <w:trPr>
          <w:trHeight w:val="403" w:hRule="exact"/>
        </w:trPr>
        <w:tc>
          <w:tcPr>
            <w:tcW w:w="9648" w:type="dxa"/>
            <w:gridSpan w:val="2"/>
          </w:tcPr>
          <w:p>
            <w:pPr>
              <w:pStyle w:val="TableParagraph"/>
              <w:spacing w:before="57"/>
              <w:ind w:left="103"/>
              <w:rPr>
                <w:b/>
                <w:sz w:val="22"/>
              </w:rPr>
            </w:pPr>
            <w:r>
              <w:rPr>
                <w:b/>
                <w:sz w:val="22"/>
              </w:rPr>
              <w:t>CHAPTER 7200</w:t>
            </w:r>
          </w:p>
        </w:tc>
      </w:tr>
      <w:tr>
        <w:trPr>
          <w:trHeight w:val="1274" w:hRule="exact"/>
        </w:trPr>
        <w:tc>
          <w:tcPr>
            <w:tcW w:w="2335" w:type="dxa"/>
          </w:tcPr>
          <w:p>
            <w:pPr>
              <w:pStyle w:val="TableParagraph"/>
              <w:spacing w:before="0"/>
              <w:rPr>
                <w:rFonts w:ascii="Times New Roman"/>
                <w:sz w:val="24"/>
              </w:rPr>
            </w:pPr>
          </w:p>
          <w:p>
            <w:pPr>
              <w:pStyle w:val="TableParagraph"/>
              <w:spacing w:before="9"/>
              <w:rPr>
                <w:rFonts w:ascii="Times New Roman"/>
                <w:sz w:val="18"/>
              </w:rPr>
            </w:pPr>
          </w:p>
          <w:p>
            <w:pPr>
              <w:pStyle w:val="TableParagraph"/>
              <w:spacing w:before="0"/>
              <w:ind w:left="350" w:right="348"/>
              <w:jc w:val="center"/>
              <w:rPr>
                <w:b/>
                <w:sz w:val="22"/>
              </w:rPr>
            </w:pPr>
            <w:r>
              <w:rPr>
                <w:b/>
                <w:sz w:val="22"/>
              </w:rPr>
              <w:t>Section 7260</w:t>
            </w:r>
          </w:p>
        </w:tc>
        <w:tc>
          <w:tcPr>
            <w:tcW w:w="7313" w:type="dxa"/>
          </w:tcPr>
          <w:p>
            <w:pPr>
              <w:pStyle w:val="TableParagraph"/>
              <w:spacing w:before="0"/>
              <w:ind w:left="103" w:right="565"/>
              <w:rPr>
                <w:sz w:val="22"/>
              </w:rPr>
            </w:pPr>
            <w:r>
              <w:rPr>
                <w:sz w:val="22"/>
              </w:rPr>
              <w:t>Retitled the section to “The State’s Financial and Administrative Information Technology System”. Updated the section to remove CALSTARS and reflect FI$Cal (the Financial Information System for California), as the state’s integrated financial and administrative information technology system.</w:t>
            </w:r>
          </w:p>
        </w:tc>
      </w:tr>
      <w:tr>
        <w:trPr>
          <w:trHeight w:val="403" w:hRule="exact"/>
        </w:trPr>
        <w:tc>
          <w:tcPr>
            <w:tcW w:w="9648" w:type="dxa"/>
            <w:gridSpan w:val="2"/>
          </w:tcPr>
          <w:p>
            <w:pPr>
              <w:pStyle w:val="TableParagraph"/>
              <w:spacing w:before="57"/>
              <w:ind w:left="103"/>
              <w:rPr>
                <w:b/>
                <w:sz w:val="22"/>
              </w:rPr>
            </w:pPr>
            <w:r>
              <w:rPr>
                <w:b/>
                <w:sz w:val="22"/>
              </w:rPr>
              <w:t>CHAPTER 7900</w:t>
            </w:r>
          </w:p>
        </w:tc>
      </w:tr>
      <w:tr>
        <w:trPr>
          <w:trHeight w:val="677" w:hRule="exact"/>
        </w:trPr>
        <w:tc>
          <w:tcPr>
            <w:tcW w:w="2335" w:type="dxa"/>
          </w:tcPr>
          <w:p>
            <w:pPr>
              <w:pStyle w:val="TableParagraph"/>
              <w:spacing w:before="194"/>
              <w:ind w:left="350" w:right="348"/>
              <w:jc w:val="center"/>
              <w:rPr>
                <w:b/>
                <w:sz w:val="22"/>
              </w:rPr>
            </w:pPr>
            <w:r>
              <w:rPr>
                <w:b/>
                <w:sz w:val="22"/>
              </w:rPr>
              <w:t>Section 7951</w:t>
            </w:r>
          </w:p>
        </w:tc>
        <w:tc>
          <w:tcPr>
            <w:tcW w:w="7313" w:type="dxa"/>
          </w:tcPr>
          <w:p>
            <w:pPr>
              <w:pStyle w:val="TableParagraph"/>
              <w:spacing w:line="259" w:lineRule="auto" w:before="60"/>
              <w:ind w:left="103" w:right="234"/>
              <w:rPr>
                <w:sz w:val="22"/>
              </w:rPr>
            </w:pPr>
            <w:r>
              <w:rPr>
                <w:sz w:val="22"/>
              </w:rPr>
              <w:t>Updated the year-end financial reports certification statement to include Government Code section 13030.</w:t>
            </w:r>
          </w:p>
        </w:tc>
      </w:tr>
    </w:tbl>
    <w:p>
      <w:pPr>
        <w:spacing w:after="0" w:line="259" w:lineRule="auto"/>
        <w:rPr>
          <w:sz w:val="22"/>
        </w:rPr>
        <w:sectPr>
          <w:pgSz w:w="12240" w:h="15840"/>
          <w:pgMar w:header="648" w:footer="1726" w:top="1500" w:bottom="1920" w:left="1340" w:right="1020"/>
        </w:sectPr>
      </w:pPr>
    </w:p>
    <w:p>
      <w:pPr>
        <w:pStyle w:val="BodyText"/>
        <w:rPr>
          <w:rFonts w:ascii="Times New Roman"/>
          <w:sz w:val="20"/>
        </w:rPr>
      </w:pPr>
    </w:p>
    <w:p>
      <w:pPr>
        <w:pStyle w:val="BodyText"/>
        <w:rPr>
          <w:rFonts w:ascii="Times New Roman"/>
          <w:sz w:val="20"/>
        </w:rPr>
      </w:pPr>
    </w:p>
    <w:p>
      <w:pPr>
        <w:pStyle w:val="BodyText"/>
        <w:spacing w:before="8"/>
        <w:rPr>
          <w:rFonts w:ascii="Times New Roman"/>
          <w:sz w:val="15"/>
        </w:rPr>
      </w:pPr>
    </w:p>
    <w:tbl>
      <w:tblPr>
        <w:tblW w:w="0" w:type="auto"/>
        <w:jc w:val="left"/>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35"/>
        <w:gridCol w:w="7313"/>
      </w:tblGrid>
      <w:tr>
        <w:trPr>
          <w:trHeight w:val="1495" w:hRule="exact"/>
        </w:trPr>
        <w:tc>
          <w:tcPr>
            <w:tcW w:w="2335" w:type="dxa"/>
          </w:tcPr>
          <w:p>
            <w:pPr>
              <w:pStyle w:val="TableParagraph"/>
              <w:spacing w:before="0"/>
              <w:rPr>
                <w:rFonts w:ascii="Times New Roman"/>
                <w:sz w:val="24"/>
              </w:rPr>
            </w:pPr>
          </w:p>
          <w:p>
            <w:pPr>
              <w:pStyle w:val="TableParagraph"/>
              <w:spacing w:before="6"/>
              <w:rPr>
                <w:rFonts w:ascii="Times New Roman"/>
                <w:sz w:val="28"/>
              </w:rPr>
            </w:pPr>
          </w:p>
          <w:p>
            <w:pPr>
              <w:pStyle w:val="TableParagraph"/>
              <w:spacing w:before="1"/>
              <w:ind w:left="489"/>
              <w:rPr>
                <w:b/>
                <w:sz w:val="22"/>
              </w:rPr>
            </w:pPr>
            <w:r>
              <w:rPr>
                <w:b/>
                <w:sz w:val="22"/>
              </w:rPr>
              <w:t>Section 7981</w:t>
            </w:r>
          </w:p>
        </w:tc>
        <w:tc>
          <w:tcPr>
            <w:tcW w:w="7313" w:type="dxa"/>
          </w:tcPr>
          <w:p>
            <w:pPr>
              <w:pStyle w:val="TableParagraph"/>
              <w:spacing w:before="60"/>
              <w:ind w:left="103"/>
              <w:rPr>
                <w:sz w:val="22"/>
              </w:rPr>
            </w:pPr>
            <w:r>
              <w:rPr>
                <w:sz w:val="22"/>
              </w:rPr>
              <w:t>Revised to reflect an increase in the material changes threshold from</w:t>
            </w:r>
          </w:p>
          <w:p>
            <w:pPr>
              <w:pStyle w:val="TableParagraph"/>
              <w:spacing w:line="259" w:lineRule="auto" w:before="20"/>
              <w:ind w:left="103" w:right="233"/>
              <w:rPr>
                <w:sz w:val="22"/>
              </w:rPr>
            </w:pPr>
            <w:r>
              <w:rPr>
                <w:sz w:val="22"/>
              </w:rPr>
              <w:t>$100,000 to $1,000,000. The material threshold is used to determine material differences between amounts accrued as of June 30 and subsequent events which require notification to the State Controller’s Office.</w:t>
            </w:r>
          </w:p>
        </w:tc>
      </w:tr>
      <w:tr>
        <w:trPr>
          <w:trHeight w:val="403" w:hRule="exact"/>
        </w:trPr>
        <w:tc>
          <w:tcPr>
            <w:tcW w:w="9648" w:type="dxa"/>
            <w:gridSpan w:val="2"/>
          </w:tcPr>
          <w:p>
            <w:pPr>
              <w:pStyle w:val="TableParagraph"/>
              <w:spacing w:before="57"/>
              <w:ind w:left="103"/>
              <w:rPr>
                <w:b/>
                <w:sz w:val="22"/>
              </w:rPr>
            </w:pPr>
            <w:r>
              <w:rPr>
                <w:b/>
                <w:sz w:val="22"/>
              </w:rPr>
              <w:t>CHAPTER 8000</w:t>
            </w:r>
          </w:p>
        </w:tc>
      </w:tr>
      <w:tr>
        <w:trPr>
          <w:trHeight w:val="403" w:hRule="exact"/>
        </w:trPr>
        <w:tc>
          <w:tcPr>
            <w:tcW w:w="2335" w:type="dxa"/>
          </w:tcPr>
          <w:p>
            <w:pPr>
              <w:pStyle w:val="TableParagraph"/>
              <w:spacing w:before="57"/>
              <w:ind w:left="489"/>
              <w:rPr>
                <w:b/>
                <w:sz w:val="22"/>
              </w:rPr>
            </w:pPr>
            <w:r>
              <w:rPr>
                <w:b/>
                <w:sz w:val="22"/>
              </w:rPr>
              <w:t>Section 8002</w:t>
            </w:r>
          </w:p>
        </w:tc>
        <w:tc>
          <w:tcPr>
            <w:tcW w:w="7313" w:type="dxa"/>
          </w:tcPr>
          <w:p>
            <w:pPr>
              <w:pStyle w:val="TableParagraph"/>
              <w:spacing w:before="60"/>
              <w:ind w:left="103"/>
              <w:rPr>
                <w:sz w:val="22"/>
              </w:rPr>
            </w:pPr>
            <w:r>
              <w:rPr>
                <w:sz w:val="22"/>
              </w:rPr>
              <w:t>Provide additional guidance on letters of credit and minor edits.</w:t>
            </w:r>
          </w:p>
        </w:tc>
      </w:tr>
      <w:tr>
        <w:trPr>
          <w:trHeight w:val="403" w:hRule="exact"/>
        </w:trPr>
        <w:tc>
          <w:tcPr>
            <w:tcW w:w="9648" w:type="dxa"/>
            <w:gridSpan w:val="2"/>
          </w:tcPr>
          <w:p>
            <w:pPr>
              <w:pStyle w:val="TableParagraph"/>
              <w:spacing w:before="57"/>
              <w:ind w:left="103"/>
              <w:rPr>
                <w:b/>
                <w:sz w:val="22"/>
              </w:rPr>
            </w:pPr>
            <w:r>
              <w:rPr>
                <w:b/>
                <w:sz w:val="22"/>
              </w:rPr>
              <w:t>CHAPTER 8400</w:t>
            </w:r>
          </w:p>
        </w:tc>
      </w:tr>
      <w:tr>
        <w:trPr>
          <w:trHeight w:val="1495" w:hRule="exact"/>
        </w:trPr>
        <w:tc>
          <w:tcPr>
            <w:tcW w:w="2335" w:type="dxa"/>
          </w:tcPr>
          <w:p>
            <w:pPr>
              <w:pStyle w:val="TableParagraph"/>
              <w:spacing w:before="0"/>
              <w:rPr>
                <w:rFonts w:ascii="Times New Roman"/>
                <w:sz w:val="24"/>
              </w:rPr>
            </w:pPr>
          </w:p>
          <w:p>
            <w:pPr>
              <w:pStyle w:val="TableParagraph"/>
              <w:spacing w:before="6"/>
              <w:rPr>
                <w:rFonts w:ascii="Times New Roman"/>
                <w:sz w:val="28"/>
              </w:rPr>
            </w:pPr>
          </w:p>
          <w:p>
            <w:pPr>
              <w:pStyle w:val="TableParagraph"/>
              <w:spacing w:before="1"/>
              <w:ind w:left="489"/>
              <w:rPr>
                <w:b/>
                <w:sz w:val="22"/>
              </w:rPr>
            </w:pPr>
            <w:r>
              <w:rPr>
                <w:b/>
                <w:sz w:val="22"/>
              </w:rPr>
              <w:t>Section 8474</w:t>
            </w:r>
          </w:p>
        </w:tc>
        <w:tc>
          <w:tcPr>
            <w:tcW w:w="7313" w:type="dxa"/>
          </w:tcPr>
          <w:p>
            <w:pPr>
              <w:pStyle w:val="TableParagraph"/>
              <w:spacing w:line="259" w:lineRule="auto" w:before="60"/>
              <w:ind w:left="103" w:right="270"/>
              <w:rPr>
                <w:sz w:val="22"/>
              </w:rPr>
            </w:pPr>
            <w:r>
              <w:rPr>
                <w:sz w:val="22"/>
              </w:rPr>
              <w:t>Revised to include updates to the California Prompt Payment Act. Government Code section 927 was amended to add the Department of FISCal’s responsibility for applicable penalties if the Financial Information System for California (FI$Cal) system causes payment delays.</w:t>
            </w:r>
          </w:p>
        </w:tc>
      </w:tr>
      <w:tr>
        <w:trPr>
          <w:trHeight w:val="403" w:hRule="exact"/>
        </w:trPr>
        <w:tc>
          <w:tcPr>
            <w:tcW w:w="2335" w:type="dxa"/>
          </w:tcPr>
          <w:p>
            <w:pPr>
              <w:pStyle w:val="TableParagraph"/>
              <w:spacing w:before="57"/>
              <w:ind w:right="393"/>
              <w:jc w:val="right"/>
              <w:rPr>
                <w:b/>
                <w:sz w:val="22"/>
              </w:rPr>
            </w:pPr>
            <w:r>
              <w:rPr>
                <w:b/>
                <w:sz w:val="22"/>
              </w:rPr>
              <w:t>Section 8474.1</w:t>
            </w:r>
          </w:p>
        </w:tc>
        <w:tc>
          <w:tcPr>
            <w:tcW w:w="7313" w:type="dxa"/>
          </w:tcPr>
          <w:p>
            <w:pPr>
              <w:pStyle w:val="TableParagraph"/>
              <w:spacing w:before="60"/>
              <w:ind w:left="103"/>
              <w:rPr>
                <w:sz w:val="22"/>
              </w:rPr>
            </w:pPr>
            <w:r>
              <w:rPr>
                <w:sz w:val="22"/>
              </w:rPr>
              <w:t>Minor edits to correct hyperlink.</w:t>
            </w:r>
          </w:p>
        </w:tc>
      </w:tr>
      <w:tr>
        <w:trPr>
          <w:trHeight w:val="948" w:hRule="exact"/>
        </w:trPr>
        <w:tc>
          <w:tcPr>
            <w:tcW w:w="2335" w:type="dxa"/>
          </w:tcPr>
          <w:p>
            <w:pPr>
              <w:pStyle w:val="TableParagraph"/>
              <w:spacing w:before="9"/>
              <w:rPr>
                <w:rFonts w:ascii="Times New Roman"/>
                <w:sz w:val="28"/>
              </w:rPr>
            </w:pPr>
          </w:p>
          <w:p>
            <w:pPr>
              <w:pStyle w:val="TableParagraph"/>
              <w:spacing w:before="0"/>
              <w:ind w:right="393"/>
              <w:jc w:val="right"/>
              <w:rPr>
                <w:b/>
                <w:sz w:val="22"/>
              </w:rPr>
            </w:pPr>
            <w:r>
              <w:rPr>
                <w:b/>
                <w:sz w:val="22"/>
              </w:rPr>
              <w:t>Section 8474.2</w:t>
            </w:r>
          </w:p>
        </w:tc>
        <w:tc>
          <w:tcPr>
            <w:tcW w:w="7313" w:type="dxa"/>
          </w:tcPr>
          <w:p>
            <w:pPr>
              <w:pStyle w:val="TableParagraph"/>
              <w:spacing w:line="259" w:lineRule="auto" w:before="60"/>
              <w:ind w:left="103" w:right="430"/>
              <w:rPr>
                <w:sz w:val="22"/>
              </w:rPr>
            </w:pPr>
            <w:r>
              <w:rPr>
                <w:sz w:val="22"/>
              </w:rPr>
              <w:t>Revised to include the Department of FISCal’s responsibility for applicable penalties if the FI$Cal system causes payment delays with other minor edits.</w:t>
            </w:r>
          </w:p>
        </w:tc>
      </w:tr>
      <w:tr>
        <w:trPr>
          <w:trHeight w:val="950" w:hRule="exact"/>
        </w:trPr>
        <w:tc>
          <w:tcPr>
            <w:tcW w:w="2335" w:type="dxa"/>
          </w:tcPr>
          <w:p>
            <w:pPr>
              <w:pStyle w:val="TableParagraph"/>
              <w:spacing w:before="9"/>
              <w:rPr>
                <w:rFonts w:ascii="Times New Roman"/>
                <w:sz w:val="28"/>
              </w:rPr>
            </w:pPr>
          </w:p>
          <w:p>
            <w:pPr>
              <w:pStyle w:val="TableParagraph"/>
              <w:spacing w:before="0"/>
              <w:ind w:right="393"/>
              <w:jc w:val="right"/>
              <w:rPr>
                <w:b/>
                <w:sz w:val="22"/>
              </w:rPr>
            </w:pPr>
            <w:r>
              <w:rPr>
                <w:b/>
                <w:sz w:val="22"/>
              </w:rPr>
              <w:t>Section 8474.3</w:t>
            </w:r>
          </w:p>
        </w:tc>
        <w:tc>
          <w:tcPr>
            <w:tcW w:w="7313" w:type="dxa"/>
          </w:tcPr>
          <w:p>
            <w:pPr>
              <w:pStyle w:val="TableParagraph"/>
              <w:spacing w:line="259" w:lineRule="auto" w:before="60"/>
              <w:ind w:left="103" w:right="430"/>
              <w:rPr>
                <w:sz w:val="22"/>
              </w:rPr>
            </w:pPr>
            <w:r>
              <w:rPr>
                <w:sz w:val="22"/>
              </w:rPr>
              <w:t>Revised to include the Department of FISCal’s responsibility for applicable penalties if the FI$Cal system causes payment delays with other minor edits.</w:t>
            </w:r>
          </w:p>
        </w:tc>
      </w:tr>
      <w:tr>
        <w:trPr>
          <w:trHeight w:val="674" w:hRule="exact"/>
        </w:trPr>
        <w:tc>
          <w:tcPr>
            <w:tcW w:w="2335" w:type="dxa"/>
          </w:tcPr>
          <w:p>
            <w:pPr>
              <w:pStyle w:val="TableParagraph"/>
              <w:spacing w:before="194"/>
              <w:ind w:right="393"/>
              <w:jc w:val="right"/>
              <w:rPr>
                <w:b/>
                <w:sz w:val="22"/>
              </w:rPr>
            </w:pPr>
            <w:r>
              <w:rPr>
                <w:b/>
                <w:sz w:val="22"/>
              </w:rPr>
              <w:t>Section 8474.4</w:t>
            </w:r>
          </w:p>
        </w:tc>
        <w:tc>
          <w:tcPr>
            <w:tcW w:w="7313" w:type="dxa"/>
          </w:tcPr>
          <w:p>
            <w:pPr>
              <w:pStyle w:val="TableParagraph"/>
              <w:spacing w:line="259" w:lineRule="auto" w:before="60"/>
              <w:ind w:left="103" w:right="417"/>
              <w:rPr>
                <w:sz w:val="22"/>
              </w:rPr>
            </w:pPr>
            <w:r>
              <w:rPr>
                <w:sz w:val="22"/>
              </w:rPr>
              <w:t>Revised the definition of a claim to include claim schedule and FI$Cal voucher.</w:t>
            </w:r>
          </w:p>
        </w:tc>
      </w:tr>
      <w:tr>
        <w:trPr>
          <w:trHeight w:val="403" w:hRule="exact"/>
        </w:trPr>
        <w:tc>
          <w:tcPr>
            <w:tcW w:w="9648" w:type="dxa"/>
            <w:gridSpan w:val="2"/>
          </w:tcPr>
          <w:p>
            <w:pPr>
              <w:pStyle w:val="TableParagraph"/>
              <w:spacing w:before="60"/>
              <w:ind w:left="103"/>
              <w:rPr>
                <w:b/>
                <w:sz w:val="22"/>
              </w:rPr>
            </w:pPr>
            <w:r>
              <w:rPr>
                <w:b/>
                <w:sz w:val="22"/>
              </w:rPr>
              <w:t>CHAPTER 8500</w:t>
            </w:r>
          </w:p>
        </w:tc>
      </w:tr>
      <w:tr>
        <w:trPr>
          <w:trHeight w:val="770" w:hRule="exact"/>
        </w:trPr>
        <w:tc>
          <w:tcPr>
            <w:tcW w:w="2335" w:type="dxa"/>
          </w:tcPr>
          <w:p>
            <w:pPr>
              <w:pStyle w:val="TableParagraph"/>
              <w:spacing w:before="0"/>
              <w:rPr>
                <w:rFonts w:ascii="Times New Roman"/>
                <w:sz w:val="21"/>
              </w:rPr>
            </w:pPr>
          </w:p>
          <w:p>
            <w:pPr>
              <w:pStyle w:val="TableParagraph"/>
              <w:spacing w:before="1"/>
              <w:ind w:left="489"/>
              <w:rPr>
                <w:b/>
                <w:sz w:val="22"/>
              </w:rPr>
            </w:pPr>
            <w:r>
              <w:rPr>
                <w:b/>
                <w:sz w:val="22"/>
              </w:rPr>
              <w:t>Section 8512</w:t>
            </w:r>
          </w:p>
        </w:tc>
        <w:tc>
          <w:tcPr>
            <w:tcW w:w="7313" w:type="dxa"/>
          </w:tcPr>
          <w:p>
            <w:pPr>
              <w:pStyle w:val="TableParagraph"/>
              <w:spacing w:before="0"/>
              <w:ind w:left="103" w:right="87"/>
              <w:rPr>
                <w:sz w:val="22"/>
              </w:rPr>
            </w:pPr>
            <w:r>
              <w:rPr>
                <w:sz w:val="22"/>
              </w:rPr>
              <w:t>The 28-year cycle has been updated with a new cycle from 2019 through 2046. The December pay period in pattern#9 which was missing the number of workdays, is now updated to show 22 workdays.</w:t>
            </w:r>
          </w:p>
        </w:tc>
      </w:tr>
      <w:tr>
        <w:trPr>
          <w:trHeight w:val="403" w:hRule="exact"/>
        </w:trPr>
        <w:tc>
          <w:tcPr>
            <w:tcW w:w="2335" w:type="dxa"/>
          </w:tcPr>
          <w:p>
            <w:pPr>
              <w:pStyle w:val="TableParagraph"/>
              <w:spacing w:before="57"/>
              <w:ind w:left="103"/>
              <w:rPr>
                <w:b/>
                <w:sz w:val="22"/>
              </w:rPr>
            </w:pPr>
            <w:r>
              <w:rPr>
                <w:b/>
                <w:sz w:val="22"/>
              </w:rPr>
              <w:t>CHAPTER 8700</w:t>
            </w:r>
          </w:p>
        </w:tc>
        <w:tc>
          <w:tcPr>
            <w:tcW w:w="7313" w:type="dxa"/>
          </w:tcPr>
          <w:p>
            <w:pPr/>
          </w:p>
        </w:tc>
      </w:tr>
      <w:tr>
        <w:trPr>
          <w:trHeight w:val="403" w:hRule="exact"/>
        </w:trPr>
        <w:tc>
          <w:tcPr>
            <w:tcW w:w="2335" w:type="dxa"/>
          </w:tcPr>
          <w:p>
            <w:pPr>
              <w:pStyle w:val="TableParagraph"/>
              <w:spacing w:before="57"/>
              <w:ind w:left="489"/>
              <w:rPr>
                <w:b/>
                <w:sz w:val="22"/>
              </w:rPr>
            </w:pPr>
            <w:r>
              <w:rPr>
                <w:b/>
                <w:sz w:val="22"/>
              </w:rPr>
              <w:t>Section 8740</w:t>
            </w:r>
          </w:p>
        </w:tc>
        <w:tc>
          <w:tcPr>
            <w:tcW w:w="7313" w:type="dxa"/>
          </w:tcPr>
          <w:p>
            <w:pPr>
              <w:pStyle w:val="TableParagraph"/>
              <w:spacing w:before="60"/>
              <w:ind w:left="103"/>
              <w:rPr>
                <w:sz w:val="22"/>
              </w:rPr>
            </w:pPr>
            <w:r>
              <w:rPr>
                <w:sz w:val="22"/>
              </w:rPr>
              <w:t>Revised to update the state employees billing rates for 2020.</w:t>
            </w:r>
          </w:p>
        </w:tc>
      </w:tr>
    </w:tbl>
    <w:p>
      <w:pPr>
        <w:spacing w:after="0"/>
        <w:rPr>
          <w:sz w:val="22"/>
        </w:rPr>
        <w:sectPr>
          <w:pgSz w:w="12240" w:h="15840"/>
          <w:pgMar w:header="648" w:footer="1726" w:top="1500" w:bottom="1920" w:left="1340" w:right="1020"/>
        </w:sectPr>
      </w:pPr>
    </w:p>
    <w:p>
      <w:pPr>
        <w:pStyle w:val="BodyText"/>
        <w:rPr>
          <w:rFonts w:ascii="Times New Roman"/>
          <w:sz w:val="20"/>
        </w:rPr>
      </w:pPr>
    </w:p>
    <w:p>
      <w:pPr>
        <w:spacing w:before="208"/>
        <w:ind w:left="880" w:right="0" w:firstLine="0"/>
        <w:jc w:val="left"/>
        <w:rPr>
          <w:b/>
          <w:sz w:val="24"/>
        </w:rPr>
      </w:pPr>
      <w:r>
        <w:rPr/>
        <w:pict>
          <v:line style="position:absolute;mso-position-horizontal-relative:page;mso-position-vertical-relative:paragraph;z-index:1504" from="33.840pt,24.295856pt" to="33.840pt,83.335856pt" stroked="true" strokeweight=".72pt" strokecolor="#000000">
            <v:stroke dashstyle="solid"/>
            <w10:wrap type="none"/>
          </v:line>
        </w:pict>
      </w:r>
      <w:bookmarkStart w:name="1821.6" w:id="2"/>
      <w:bookmarkEnd w:id="2"/>
      <w:r>
        <w:rPr/>
      </w:r>
      <w:r>
        <w:rPr>
          <w:b/>
          <w:color w:val="231F20"/>
          <w:sz w:val="24"/>
        </w:rPr>
        <w:t>MAINTENANCE OF BUILDING EXTERIORS, ROOFS,</w:t>
      </w:r>
    </w:p>
    <w:p>
      <w:pPr>
        <w:tabs>
          <w:tab w:pos="10231" w:val="right" w:leader="none"/>
        </w:tabs>
        <w:spacing w:before="40"/>
        <w:ind w:left="880" w:right="0" w:firstLine="0"/>
        <w:jc w:val="left"/>
        <w:rPr>
          <w:b/>
          <w:sz w:val="24"/>
        </w:rPr>
      </w:pPr>
      <w:r>
        <w:rPr/>
        <w:pict>
          <v:group style="position:absolute;margin-left:147.360001pt;margin-top:14.57583pt;width:7.95pt;height:1.2pt;mso-position-horizontal-relative:page;mso-position-vertical-relative:paragraph;z-index:-151744" coordorigin="2947,292" coordsize="159,24">
            <v:line style="position:absolute" from="2959,304" to="3026,304" stroked="true" strokeweight="1.2pt" strokecolor="#50565e">
              <v:stroke dashstyle="solid"/>
            </v:line>
            <v:line style="position:absolute" from="3026,304" to="3094,304" stroked="true" strokeweight="1.2pt" strokecolor="#b5082e">
              <v:stroke dashstyle="solid"/>
            </v:line>
            <w10:wrap type="none"/>
          </v:group>
        </w:pict>
      </w:r>
      <w:r>
        <w:rPr/>
        <w:pict>
          <v:line style="position:absolute;mso-position-horizontal-relative:page;mso-position-vertical-relative:paragraph;z-index:-151720" from="154.679993pt,10.435830pt" to="158.039993pt,10.435830pt" stroked="true" strokeweight=".6pt" strokecolor="#b5082e">
            <v:stroke dashstyle="solid"/>
            <w10:wrap type="none"/>
          </v:line>
        </w:pict>
      </w:r>
      <w:r>
        <w:rPr>
          <w:b/>
          <w:color w:val="231F20"/>
          <w:sz w:val="24"/>
        </w:rPr>
        <w:t>HARDSCAPE</w:t>
      </w:r>
      <w:r>
        <w:rPr>
          <w:b/>
          <w:color w:val="50565E"/>
          <w:sz w:val="24"/>
        </w:rPr>
        <w:t>,  </w:t>
      </w:r>
      <w:r>
        <w:rPr>
          <w:b/>
          <w:color w:val="50565E"/>
          <w:sz w:val="24"/>
          <w:u w:val="thick" w:color="50565E"/>
        </w:rPr>
        <w:t>LANDSCAPE </w:t>
      </w:r>
      <w:r>
        <w:rPr>
          <w:b/>
          <w:color w:val="231F20"/>
          <w:spacing w:val="-3"/>
          <w:sz w:val="24"/>
        </w:rPr>
        <w:t>AND</w:t>
      </w:r>
      <w:r>
        <w:rPr>
          <w:b/>
          <w:color w:val="231F20"/>
          <w:spacing w:val="6"/>
          <w:sz w:val="24"/>
        </w:rPr>
        <w:t> </w:t>
      </w:r>
      <w:r>
        <w:rPr>
          <w:b/>
          <w:color w:val="231F20"/>
          <w:sz w:val="24"/>
        </w:rPr>
        <w:t>EXTERIOR</w:t>
      </w:r>
      <w:r>
        <w:rPr>
          <w:b/>
          <w:color w:val="231F20"/>
          <w:spacing w:val="-1"/>
          <w:sz w:val="24"/>
        </w:rPr>
        <w:t> </w:t>
      </w:r>
      <w:r>
        <w:rPr>
          <w:b/>
          <w:color w:val="231F20"/>
          <w:sz w:val="24"/>
        </w:rPr>
        <w:t>PAINTING</w:t>
        <w:tab/>
        <w:t>1821.6</w:t>
      </w:r>
    </w:p>
    <w:p>
      <w:pPr>
        <w:pStyle w:val="BodyText"/>
        <w:spacing w:before="35"/>
        <w:ind w:left="880"/>
      </w:pPr>
      <w:r>
        <w:rPr/>
        <w:pict>
          <v:line style="position:absolute;mso-position-horizontal-relative:page;mso-position-vertical-relative:paragraph;z-index:-151696" from="194.039993pt,14.745854pt" to="197.999993pt,14.745854pt" stroked="true" strokeweight=".84pt" strokecolor="#b5082e">
            <v:stroke dashstyle="solid"/>
            <w10:wrap type="none"/>
          </v:line>
        </w:pict>
      </w:r>
      <w:r>
        <w:rPr>
          <w:color w:val="231F20"/>
        </w:rPr>
        <w:t>(New </w:t>
      </w:r>
      <w:r>
        <w:rPr>
          <w:strike/>
          <w:color w:val="2E97D3"/>
        </w:rPr>
        <w:t>10/2015)</w:t>
      </w:r>
      <w:r>
        <w:rPr>
          <w:strike w:val="0"/>
          <w:color w:val="2E97D3"/>
          <w:u w:val="single" w:color="2E97D3"/>
        </w:rPr>
        <w:t>11/2018</w:t>
      </w:r>
      <w:r>
        <w:rPr>
          <w:strike w:val="0"/>
          <w:color w:val="B5082E"/>
        </w:rPr>
        <w:t>)</w:t>
      </w:r>
    </w:p>
    <w:p>
      <w:pPr>
        <w:pStyle w:val="BodyText"/>
        <w:spacing w:before="275"/>
        <w:ind w:left="899" w:right="446"/>
      </w:pPr>
      <w:r>
        <w:rPr/>
        <w:pict>
          <v:group style="position:absolute;margin-left:368.100006pt;margin-top:96.69088pt;width:22pt;height:13.85pt;mso-position-horizontal-relative:page;mso-position-vertical-relative:paragraph;z-index:-151672" coordorigin="7362,1934" coordsize="440,277">
            <v:line style="position:absolute" from="7368,2100" to="7795,2100" stroked="true" strokeweight=".6pt" strokecolor="#b5082e">
              <v:stroke dashstyle="solid"/>
            </v:line>
            <v:line style="position:absolute" from="7373,2209" to="7368,2204" stroked="true" strokeweight=".12pt" strokecolor="#b5082e">
              <v:stroke dashstyle="solid"/>
            </v:line>
            <v:line style="position:absolute" from="7368,2204" to="7368,1940" stroked="true" strokeweight=".12pt" strokecolor="#b5082e">
              <v:stroke dashstyle="solid"/>
            </v:line>
            <v:line style="position:absolute" from="7368,1940" to="7373,1935" stroked="true" strokeweight=".12pt" strokecolor="#b5082e">
              <v:stroke dashstyle="solid"/>
            </v:line>
            <v:line style="position:absolute" from="7790,2209" to="7795,2204" stroked="true" strokeweight=".12pt" strokecolor="#b5082e">
              <v:stroke dashstyle="solid"/>
            </v:line>
            <v:line style="position:absolute" from="7795,2204" to="7795,1940" stroked="true" strokeweight=".12pt" strokecolor="#b5082e">
              <v:stroke dashstyle="solid"/>
            </v:line>
            <v:line style="position:absolute" from="7795,1940" to="7790,1935" stroked="true" strokeweight=".12pt" strokecolor="#b5082e">
              <v:stroke dashstyle="solid"/>
            </v:line>
            <w10:wrap type="none"/>
          </v:group>
        </w:pict>
      </w:r>
      <w:r>
        <w:rPr/>
        <w:pict>
          <v:line style="position:absolute;mso-position-horizontal-relative:page;mso-position-vertical-relative:paragraph;z-index:-151648" from="409.559998pt,104.985878pt" to="504.239998pt,104.985878pt" stroked="true" strokeweight=".6pt" strokecolor="#b5082e">
            <v:stroke dashstyle="solid"/>
            <w10:wrap type="none"/>
          </v:line>
        </w:pict>
      </w:r>
      <w:r>
        <w:rPr/>
        <w:pict>
          <v:line style="position:absolute;mso-position-horizontal-relative:page;mso-position-vertical-relative:paragraph;z-index:1528" from="33.840pt,69.044876pt" to="33.840pt,165.645876pt" stroked="true" strokeweight=".72pt" strokecolor="#000000">
            <v:stroke dashstyle="solid"/>
            <w10:wrap type="none"/>
          </v:line>
        </w:pict>
      </w:r>
      <w:r>
        <w:rPr>
          <w:color w:val="231F20"/>
        </w:rPr>
        <w:t>To reduce the harmful effects of chemicals and air pollution on the local environment and to promote water and energy conservation during exterior maintenance activities, departments are required to develop a maintenance program consistent with the guidelines outlined in Sustainable Site Credit 2: Building Exterior and Hardscape Management Plan of LEED 2009 </w:t>
      </w:r>
      <w:r>
        <w:rPr>
          <w:color w:val="B5082E"/>
          <w:u w:val="single" w:color="B5082E"/>
        </w:rPr>
        <w:t>or the Sustainable Sites Prerequisite of LEED v4 </w:t>
      </w:r>
      <w:r>
        <w:rPr>
          <w:color w:val="231F20"/>
        </w:rPr>
        <w:t>for Existing Buildings Operations and Maintenance </w:t>
      </w:r>
      <w:r>
        <w:rPr>
          <w:color w:val="B5082E"/>
          <w:u w:val="single" w:color="B5082E"/>
        </w:rPr>
        <w:t>and in accordance with the additions and modifications described in this policy</w:t>
      </w:r>
      <w:r>
        <w:rPr>
          <w:color w:val="231F20"/>
        </w:rPr>
        <w:t>. </w:t>
      </w:r>
      <w:r>
        <w:rPr>
          <w:color w:val="B5082E"/>
          <w:shd w:fill="FDD7DF" w:color="auto" w:val="clear"/>
        </w:rPr>
        <w:t>Use</w:t>
      </w:r>
      <w:r>
        <w:rPr>
          <w:sz w:val="16"/>
          <w:shd w:fill="FDD7DF" w:color="auto" w:val="clear"/>
        </w:rPr>
        <w:t>[PB1] </w:t>
      </w:r>
      <w:r>
        <w:rPr>
          <w:color w:val="B5082E"/>
        </w:rPr>
        <w:t>this link for more </w:t>
      </w:r>
      <w:r>
        <w:rPr>
          <w:strike/>
          <w:color w:val="B5082E"/>
        </w:rPr>
        <w:t>comprehensive details: </w:t>
      </w:r>
      <w:hyperlink r:id="rId11">
        <w:r>
          <w:rPr>
            <w:strike/>
            <w:color w:val="B5082E"/>
            <w:u w:val="single" w:color="3953A4"/>
          </w:rPr>
          <w:t>http://www.usgbc.org/Docs/Archive/General/Docs5545.pdf</w:t>
        </w:r>
        <w:r>
          <w:rPr>
            <w:strike w:val="0"/>
            <w:color w:val="B5082E"/>
            <w:u w:val="single" w:color="3953A4"/>
          </w:rPr>
          <w:t>Departments are required</w:t>
        </w:r>
      </w:hyperlink>
      <w:r>
        <w:rPr>
          <w:strike w:val="0"/>
          <w:color w:val="B5082E"/>
          <w:u w:val="single" w:color="3953A4"/>
        </w:rPr>
        <w:t> </w:t>
      </w:r>
      <w:r>
        <w:rPr>
          <w:strike w:val="0"/>
          <w:color w:val="B5082E"/>
          <w:u w:val="single" w:color="B5082E"/>
        </w:rPr>
        <w:t>to amend service contract documents as necessary to support the policy requirements.</w:t>
      </w:r>
    </w:p>
    <w:p>
      <w:pPr>
        <w:pStyle w:val="ListParagraph"/>
        <w:numPr>
          <w:ilvl w:val="0"/>
          <w:numId w:val="1"/>
        </w:numPr>
        <w:tabs>
          <w:tab w:pos="1600" w:val="left" w:leader="none"/>
        </w:tabs>
        <w:spacing w:line="240" w:lineRule="auto" w:before="275" w:after="0"/>
        <w:ind w:left="1600" w:right="131" w:hanging="360"/>
        <w:jc w:val="left"/>
        <w:rPr>
          <w:color w:val="231F20"/>
          <w:sz w:val="24"/>
        </w:rPr>
      </w:pPr>
      <w:r>
        <w:rPr>
          <w:color w:val="231F20"/>
          <w:sz w:val="24"/>
          <w:u w:val="single" w:color="231F20"/>
        </w:rPr>
        <w:t>Chemicals</w:t>
      </w:r>
      <w:r>
        <w:rPr>
          <w:color w:val="231F20"/>
          <w:sz w:val="24"/>
        </w:rPr>
        <w:t>:</w:t>
      </w:r>
      <w:r>
        <w:rPr>
          <w:color w:val="231F20"/>
          <w:spacing w:val="-6"/>
          <w:sz w:val="24"/>
        </w:rPr>
        <w:t> </w:t>
      </w:r>
      <w:r>
        <w:rPr>
          <w:color w:val="231F20"/>
          <w:sz w:val="24"/>
        </w:rPr>
        <w:t>The</w:t>
      </w:r>
      <w:r>
        <w:rPr>
          <w:color w:val="231F20"/>
          <w:spacing w:val="-3"/>
          <w:sz w:val="24"/>
        </w:rPr>
        <w:t> </w:t>
      </w:r>
      <w:r>
        <w:rPr>
          <w:color w:val="231F20"/>
          <w:sz w:val="24"/>
        </w:rPr>
        <w:t>use</w:t>
      </w:r>
      <w:r>
        <w:rPr>
          <w:color w:val="231F20"/>
          <w:spacing w:val="-3"/>
          <w:sz w:val="24"/>
        </w:rPr>
        <w:t> </w:t>
      </w:r>
      <w:r>
        <w:rPr>
          <w:color w:val="231F20"/>
          <w:sz w:val="24"/>
        </w:rPr>
        <w:t>of</w:t>
      </w:r>
      <w:r>
        <w:rPr>
          <w:color w:val="231F20"/>
          <w:spacing w:val="-1"/>
          <w:sz w:val="24"/>
        </w:rPr>
        <w:t> </w:t>
      </w:r>
      <w:r>
        <w:rPr>
          <w:color w:val="231F20"/>
          <w:sz w:val="24"/>
        </w:rPr>
        <w:t>harsh</w:t>
      </w:r>
      <w:r>
        <w:rPr>
          <w:color w:val="231F20"/>
          <w:spacing w:val="-1"/>
          <w:sz w:val="24"/>
        </w:rPr>
        <w:t> </w:t>
      </w:r>
      <w:r>
        <w:rPr>
          <w:color w:val="231F20"/>
          <w:sz w:val="24"/>
        </w:rPr>
        <w:t>chemicals</w:t>
      </w:r>
      <w:r>
        <w:rPr>
          <w:color w:val="231F20"/>
          <w:spacing w:val="-2"/>
          <w:sz w:val="24"/>
        </w:rPr>
        <w:t> </w:t>
      </w:r>
      <w:r>
        <w:rPr>
          <w:color w:val="231F20"/>
          <w:sz w:val="24"/>
        </w:rPr>
        <w:t>is</w:t>
      </w:r>
      <w:r>
        <w:rPr>
          <w:color w:val="231F20"/>
          <w:spacing w:val="-2"/>
          <w:sz w:val="24"/>
        </w:rPr>
        <w:t> </w:t>
      </w:r>
      <w:r>
        <w:rPr>
          <w:color w:val="231F20"/>
          <w:sz w:val="24"/>
        </w:rPr>
        <w:t>not</w:t>
      </w:r>
      <w:r>
        <w:rPr>
          <w:color w:val="231F20"/>
          <w:spacing w:val="-4"/>
          <w:sz w:val="24"/>
        </w:rPr>
        <w:t> </w:t>
      </w:r>
      <w:r>
        <w:rPr>
          <w:color w:val="231F20"/>
          <w:sz w:val="24"/>
        </w:rPr>
        <w:t>usually</w:t>
      </w:r>
      <w:r>
        <w:rPr>
          <w:color w:val="231F20"/>
          <w:spacing w:val="-4"/>
          <w:sz w:val="24"/>
        </w:rPr>
        <w:t> </w:t>
      </w:r>
      <w:r>
        <w:rPr>
          <w:color w:val="231F20"/>
          <w:sz w:val="24"/>
        </w:rPr>
        <w:t>necessary</w:t>
      </w:r>
      <w:r>
        <w:rPr>
          <w:color w:val="231F20"/>
          <w:spacing w:val="-7"/>
          <w:sz w:val="24"/>
        </w:rPr>
        <w:t> </w:t>
      </w:r>
      <w:r>
        <w:rPr>
          <w:color w:val="231F20"/>
          <w:sz w:val="24"/>
        </w:rPr>
        <w:t>for</w:t>
      </w:r>
      <w:r>
        <w:rPr>
          <w:color w:val="231F20"/>
          <w:spacing w:val="-5"/>
          <w:sz w:val="24"/>
        </w:rPr>
        <w:t> </w:t>
      </w:r>
      <w:r>
        <w:rPr>
          <w:color w:val="231F20"/>
          <w:sz w:val="24"/>
        </w:rPr>
        <w:t>most</w:t>
      </w:r>
      <w:r>
        <w:rPr>
          <w:color w:val="231F20"/>
          <w:spacing w:val="-32"/>
          <w:sz w:val="24"/>
        </w:rPr>
        <w:t> </w:t>
      </w:r>
      <w:r>
        <w:rPr>
          <w:color w:val="231F20"/>
          <w:sz w:val="24"/>
        </w:rPr>
        <w:t>building exterior maintenance activities. The strength of the cleaning solutions should approximate the level sufficient to obtain satisfactory results. Do not use cleaning solutions stronger than necessary for the particular task. Cleaning solutions for exterior maintenance should be Green Seal certified or equivalent and should conform to Environmentally Preferable Purchasing (EPP) guidelines </w:t>
      </w:r>
      <w:r>
        <w:rPr>
          <w:color w:val="231F20"/>
          <w:spacing w:val="2"/>
          <w:sz w:val="24"/>
        </w:rPr>
        <w:t>as </w:t>
      </w:r>
      <w:r>
        <w:rPr>
          <w:color w:val="231F20"/>
          <w:sz w:val="24"/>
        </w:rPr>
        <w:t>stated in </w:t>
      </w:r>
      <w:r>
        <w:rPr>
          <w:color w:val="3953A4"/>
          <w:sz w:val="24"/>
          <w:u w:val="single" w:color="3953A4"/>
        </w:rPr>
        <w:t>SAM</w:t>
      </w:r>
      <w:r>
        <w:rPr>
          <w:color w:val="3953A4"/>
          <w:spacing w:val="-6"/>
          <w:sz w:val="24"/>
          <w:u w:val="single" w:color="3953A4"/>
        </w:rPr>
        <w:t> </w:t>
      </w:r>
      <w:r>
        <w:rPr>
          <w:color w:val="3953A4"/>
          <w:sz w:val="24"/>
          <w:u w:val="single" w:color="3953A4"/>
        </w:rPr>
        <w:t>1850</w:t>
      </w:r>
      <w:r>
        <w:rPr>
          <w:color w:val="231F20"/>
          <w:sz w:val="24"/>
        </w:rPr>
        <w:t>.</w:t>
      </w:r>
    </w:p>
    <w:p>
      <w:pPr>
        <w:pStyle w:val="ListParagraph"/>
        <w:numPr>
          <w:ilvl w:val="0"/>
          <w:numId w:val="1"/>
        </w:numPr>
        <w:tabs>
          <w:tab w:pos="1600" w:val="left" w:leader="none"/>
        </w:tabs>
        <w:spacing w:line="240" w:lineRule="auto" w:before="268" w:after="0"/>
        <w:ind w:left="1600" w:right="184" w:hanging="360"/>
        <w:jc w:val="left"/>
        <w:rPr>
          <w:color w:val="231F20"/>
          <w:sz w:val="24"/>
        </w:rPr>
      </w:pPr>
      <w:r>
        <w:rPr/>
        <w:pict>
          <v:group style="position:absolute;margin-left:107.574997pt;margin-top:41.215866pt;width:207.85pt;height:13.9pt;mso-position-horizontal-relative:page;mso-position-vertical-relative:paragraph;z-index:-151624" coordorigin="2151,824" coordsize="4157,278">
            <v:rect style="position:absolute;left:2160;top:824;width:2731;height:276" filled="true" fillcolor="#dcedf8" stroked="false">
              <v:fill type="solid"/>
            </v:rect>
            <v:rect style="position:absolute;left:4891;top:824;width:396;height:276" filled="true" fillcolor="#fdd7df" stroked="false">
              <v:fill type="solid"/>
            </v:rect>
            <v:line style="position:absolute" from="2160,1082" to="4481,1082" stroked="true" strokeweight=".841pt" strokecolor="#b5082e">
              <v:stroke dashstyle="solid"/>
            </v:line>
            <v:line style="position:absolute" from="5287,991" to="6302,991" stroked="true" strokeweight=".6pt" strokecolor="#b5082e">
              <v:stroke dashstyle="solid"/>
            </v:line>
            <v:line style="position:absolute" from="2165,1100" to="2160,1096" stroked="true" strokeweight=".12pt" strokecolor="#2e97d3">
              <v:stroke dashstyle="solid"/>
            </v:line>
            <v:line style="position:absolute" from="2160,1096" to="2160,832" stroked="true" strokeweight=".12pt" strokecolor="#2e97d3">
              <v:stroke dashstyle="solid"/>
            </v:line>
            <v:line style="position:absolute" from="2160,832" to="2165,827" stroked="true" strokeweight=".12pt" strokecolor="#2e97d3">
              <v:stroke dashstyle="solid"/>
            </v:line>
            <v:line style="position:absolute" from="2165,1100" to="2160,1096" stroked="true" strokeweight=".12pt" strokecolor="#b5082e">
              <v:stroke dashstyle="solid"/>
            </v:line>
            <v:line style="position:absolute" from="2160,1096" to="2160,832" stroked="true" strokeweight=".12pt" strokecolor="#b5082e">
              <v:stroke dashstyle="solid"/>
            </v:line>
            <v:line style="position:absolute" from="2160,832" to="2165,827" stroked="true" strokeweight=".12pt" strokecolor="#b5082e">
              <v:stroke dashstyle="solid"/>
            </v:line>
            <v:line style="position:absolute" from="3086,1100" to="3082,1096" stroked="true" strokeweight=".12pt" strokecolor="#2e97d3">
              <v:stroke dashstyle="solid"/>
            </v:line>
            <v:line style="position:absolute" from="3082,1096" to="3082,832" stroked="true" strokeweight=".12pt" strokecolor="#2e97d3">
              <v:stroke dashstyle="solid"/>
            </v:line>
            <v:line style="position:absolute" from="3082,832" to="3086,827" stroked="true" strokeweight=".12pt" strokecolor="#2e97d3">
              <v:stroke dashstyle="solid"/>
            </v:line>
            <v:line style="position:absolute" from="4476,1100" to="4481,1096" stroked="true" strokeweight=".12pt" strokecolor="#2e97d3">
              <v:stroke dashstyle="solid"/>
            </v:line>
            <v:line style="position:absolute" from="4481,1096" to="4481,832" stroked="true" strokeweight=".12pt" strokecolor="#2e97d3">
              <v:stroke dashstyle="solid"/>
            </v:line>
            <v:line style="position:absolute" from="4481,832" to="4476,827" stroked="true" strokeweight=".12pt" strokecolor="#2e97d3">
              <v:stroke dashstyle="solid"/>
            </v:line>
            <v:line style="position:absolute" from="4886,1100" to="4891,1096" stroked="true" strokeweight=".12pt" strokecolor="#b5082e">
              <v:stroke dashstyle="solid"/>
            </v:line>
            <v:line style="position:absolute" from="4891,1096" to="4891,832" stroked="true" strokeweight=".12pt" strokecolor="#b5082e">
              <v:stroke dashstyle="solid"/>
            </v:line>
            <v:line style="position:absolute" from="4891,832" to="4886,827" stroked="true" strokeweight=".12pt" strokecolor="#b5082e">
              <v:stroke dashstyle="solid"/>
            </v:line>
            <v:line style="position:absolute" from="6298,1100" to="6302,1096" stroked="true" strokeweight=".12pt" strokecolor="#2e97d3">
              <v:stroke dashstyle="solid"/>
            </v:line>
            <v:line style="position:absolute" from="6302,1096" to="6302,832" stroked="true" strokeweight=".12pt" strokecolor="#2e97d3">
              <v:stroke dashstyle="solid"/>
            </v:line>
            <v:line style="position:absolute" from="6302,832" to="6298,827" stroked="true" strokeweight=".12pt" strokecolor="#2e97d3">
              <v:stroke dashstyle="solid"/>
            </v:line>
            <w10:wrap type="none"/>
          </v:group>
        </w:pict>
      </w:r>
      <w:r>
        <w:rPr/>
        <w:pict>
          <v:line style="position:absolute;mso-position-horizontal-relative:page;mso-position-vertical-relative:paragraph;z-index:-151600" from="335.640015pt,49.555862pt" to="465.721015pt,49.555862pt" stroked="true" strokeweight=".6pt" strokecolor="#b5082e">
            <v:stroke dashstyle="solid"/>
            <w10:wrap type="none"/>
          </v:line>
        </w:pict>
      </w:r>
      <w:r>
        <w:rPr/>
        <w:pict>
          <v:group style="position:absolute;margin-left:107.574997pt;margin-top:55.015865pt;width:312.5pt;height:13.9pt;mso-position-horizontal-relative:page;mso-position-vertical-relative:paragraph;z-index:-151576" coordorigin="2151,1100" coordsize="6250,278">
            <v:rect style="position:absolute;left:7284;top:1100;width:1116;height:276" filled="true" fillcolor="#dcedf8" stroked="false">
              <v:fill type="solid"/>
            </v:rect>
            <v:line style="position:absolute" from="2160,1358" to="7990,1358" stroked="true" strokeweight=".84pt" strokecolor="#b5082e">
              <v:stroke dashstyle="solid"/>
            </v:line>
            <v:line style="position:absolute" from="7289,1376" to="7284,1372" stroked="true" strokeweight=".12pt" strokecolor="#2e97d3">
              <v:stroke dashstyle="solid"/>
            </v:line>
            <v:line style="position:absolute" from="7284,1372" to="7284,1108" stroked="true" strokeweight=".12pt" strokecolor="#2e97d3">
              <v:stroke dashstyle="solid"/>
            </v:line>
            <v:line style="position:absolute" from="7284,1108" to="7289,1103" stroked="true" strokeweight=".12pt" strokecolor="#2e97d3">
              <v:stroke dashstyle="solid"/>
            </v:line>
            <v:line style="position:absolute" from="7289,1376" to="7284,1372" stroked="true" strokeweight=".12pt" strokecolor="#b5082e">
              <v:stroke dashstyle="solid"/>
            </v:line>
            <v:line style="position:absolute" from="7284,1372" to="7284,1108" stroked="true" strokeweight=".12pt" strokecolor="#b5082e">
              <v:stroke dashstyle="solid"/>
            </v:line>
            <v:line style="position:absolute" from="7284,1108" to="7289,1103" stroked="true" strokeweight=".12pt" strokecolor="#b5082e">
              <v:stroke dashstyle="solid"/>
            </v:line>
            <v:line style="position:absolute" from="7985,1376" to="7990,1372" stroked="true" strokeweight=".12pt" strokecolor="#2e97d3">
              <v:stroke dashstyle="solid"/>
            </v:line>
            <v:line style="position:absolute" from="7990,1372" to="7990,1108" stroked="true" strokeweight=".12pt" strokecolor="#2e97d3">
              <v:stroke dashstyle="solid"/>
            </v:line>
            <v:line style="position:absolute" from="7990,1108" to="7985,1103" stroked="true" strokeweight=".12pt" strokecolor="#2e97d3">
              <v:stroke dashstyle="solid"/>
            </v:line>
            <v:line style="position:absolute" from="8395,1376" to="8400,1372" stroked="true" strokeweight=".12pt" strokecolor="#b5082e">
              <v:stroke dashstyle="solid"/>
            </v:line>
            <v:line style="position:absolute" from="8400,1372" to="8400,1108" stroked="true" strokeweight=".12pt" strokecolor="#b5082e">
              <v:stroke dashstyle="solid"/>
            </v:line>
            <v:line style="position:absolute" from="8400,1108" to="8395,1103" stroked="true" strokeweight=".12pt" strokecolor="#b5082e">
              <v:stroke dashstyle="solid"/>
            </v:line>
            <w10:wrap type="none"/>
          </v:group>
        </w:pict>
      </w:r>
      <w:r>
        <w:rPr/>
        <w:pict>
          <v:line style="position:absolute;mso-position-horizontal-relative:page;mso-position-vertical-relative:paragraph;z-index:-151552" from="439.799988pt,67.915863pt" to="533.159988pt,67.915863pt" stroked="true" strokeweight=".84pt" strokecolor="#b5082e">
            <v:stroke dashstyle="solid"/>
            <w10:wrap type="none"/>
          </v:line>
        </w:pict>
      </w:r>
      <w:r>
        <w:rPr/>
        <w:pict>
          <v:line style="position:absolute;mso-position-horizontal-relative:page;mso-position-vertical-relative:paragraph;z-index:-151528" from="531pt,81.715866pt" to="534.24pt,81.715866pt" stroked="true" strokeweight=".84pt" strokecolor="#b5082e">
            <v:stroke dashstyle="solid"/>
            <w10:wrap type="none"/>
          </v:line>
        </w:pict>
      </w:r>
      <w:r>
        <w:rPr/>
        <w:pict>
          <v:group style="position:absolute;margin-left:107.574997pt;margin-top:82.660866pt;width:202.35pt;height:13.85pt;mso-position-horizontal-relative:page;mso-position-vertical-relative:paragraph;z-index:-151504" coordorigin="2151,1653" coordsize="4047,277">
            <v:line style="position:absolute" from="2160,1910" to="6190,1910" stroked="true" strokeweight=".841pt" strokecolor="#b5082e">
              <v:stroke dashstyle="solid"/>
            </v:line>
            <v:line style="position:absolute" from="4793,1928" to="4788,1924" stroked="true" strokeweight=".12pt" strokecolor="#2e97d3">
              <v:stroke dashstyle="solid"/>
            </v:line>
            <v:line style="position:absolute" from="4788,1924" to="4788,1660" stroked="true" strokeweight=".12pt" strokecolor="#2e97d3">
              <v:stroke dashstyle="solid"/>
            </v:line>
            <v:line style="position:absolute" from="4788,1660" to="4793,1655" stroked="true" strokeweight=".12pt" strokecolor="#2e97d3">
              <v:stroke dashstyle="solid"/>
            </v:line>
            <v:line style="position:absolute" from="6185,1928" to="6190,1924" stroked="true" strokeweight=".12pt" strokecolor="#2e97d3">
              <v:stroke dashstyle="solid"/>
            </v:line>
            <v:line style="position:absolute" from="6190,1924" to="6190,1660" stroked="true" strokeweight=".12pt" strokecolor="#2e97d3">
              <v:stroke dashstyle="solid"/>
            </v:line>
            <v:line style="position:absolute" from="6190,1660" to="6185,1655" stroked="true" strokeweight=".12pt" strokecolor="#2e97d3">
              <v:stroke dashstyle="solid"/>
            </v:line>
            <w10:wrap type="none"/>
          </v:group>
        </w:pict>
      </w:r>
      <w:r>
        <w:rPr/>
        <w:pict>
          <v:line style="position:absolute;mso-position-horizontal-relative:page;mso-position-vertical-relative:paragraph;z-index:-151480" from="330pt,95.515366pt" to="336.719pt,95.515366pt" stroked="true" strokeweight=".841pt" strokecolor="#b5082e">
            <v:stroke dashstyle="solid"/>
            <w10:wrap type="none"/>
          </v:line>
        </w:pict>
      </w:r>
      <w:r>
        <w:rPr/>
        <w:pict>
          <v:group style="position:absolute;margin-left:220.255005pt;margin-top:220.660858pt;width:255.65pt;height:13.85pt;mso-position-horizontal-relative:page;mso-position-vertical-relative:paragraph;z-index:-151456" coordorigin="4405,4413" coordsize="5113,277">
            <v:line style="position:absolute" from="4414,4670" to="6804,4670" stroked="true" strokeweight=".84pt" strokecolor="#b5082e">
              <v:stroke dashstyle="solid"/>
            </v:line>
            <v:line style="position:absolute" from="6809,4688" to="6804,4684" stroked="true" strokeweight=".12pt" strokecolor="#50565e">
              <v:stroke dashstyle="solid"/>
            </v:line>
            <v:line style="position:absolute" from="6804,4579" to="9511,4579" stroked="true" strokeweight=".6pt" strokecolor="#b5082e">
              <v:stroke dashstyle="solid"/>
            </v:line>
            <v:line style="position:absolute" from="6804,4684" to="6804,4420" stroked="true" strokeweight=".12pt" strokecolor="#50565e">
              <v:stroke dashstyle="solid"/>
            </v:line>
            <v:line style="position:absolute" from="6804,4420" to="6809,4415" stroked="true" strokeweight=".12pt" strokecolor="#50565e">
              <v:stroke dashstyle="solid"/>
            </v:line>
            <v:line style="position:absolute" from="6809,4688" to="6804,4684" stroked="true" strokeweight=".12pt" strokecolor="#b5082e">
              <v:stroke dashstyle="solid"/>
            </v:line>
            <v:line style="position:absolute" from="6804,4684" to="6804,4420" stroked="true" strokeweight=".12pt" strokecolor="#b5082e">
              <v:stroke dashstyle="solid"/>
            </v:line>
            <v:line style="position:absolute" from="6804,4420" to="6809,4415" stroked="true" strokeweight=".12pt" strokecolor="#b5082e">
              <v:stroke dashstyle="solid"/>
            </v:line>
            <w10:wrap type="none"/>
          </v:group>
        </w:pict>
      </w:r>
      <w:r>
        <w:rPr/>
        <w:pict>
          <v:group style="position:absolute;margin-left:107.699997pt;margin-top:234.460861pt;width:76.350pt;height:13.85pt;mso-position-horizontal-relative:page;mso-position-vertical-relative:paragraph;z-index:-151432" coordorigin="2154,4689" coordsize="1527,277">
            <v:line style="position:absolute" from="2160,4855" to="3266,4855" stroked="true" strokeweight=".599pt" strokecolor="#b5082e">
              <v:stroke dashstyle="solid"/>
            </v:line>
            <v:line style="position:absolute" from="3266,4874" to="3677,4874" stroked="true" strokeweight=".36pt" strokecolor="#b5082e">
              <v:stroke dashstyle="solid"/>
            </v:line>
            <v:line style="position:absolute" from="3262,4964" to="3266,4960" stroked="true" strokeweight=".12pt" strokecolor="#50565e">
              <v:stroke dashstyle="solid"/>
            </v:line>
            <v:line style="position:absolute" from="3266,4960" to="3266,4696" stroked="true" strokeweight=".12pt" strokecolor="#50565e">
              <v:stroke dashstyle="solid"/>
            </v:line>
            <v:line style="position:absolute" from="3266,4696" to="3262,4691" stroked="true" strokeweight=".12pt" strokecolor="#50565e">
              <v:stroke dashstyle="solid"/>
            </v:line>
            <v:line style="position:absolute" from="3672,4964" to="3677,4960" stroked="true" strokeweight=".12pt" strokecolor="#b5082e">
              <v:stroke dashstyle="solid"/>
            </v:line>
            <v:line style="position:absolute" from="3677,4960" to="3677,4696" stroked="true" strokeweight=".12pt" strokecolor="#b5082e">
              <v:stroke dashstyle="solid"/>
            </v:line>
            <v:line style="position:absolute" from="3677,4696" to="3672,4691" stroked="true" strokeweight=".12pt" strokecolor="#b5082e">
              <v:stroke dashstyle="solid"/>
            </v:line>
            <w10:wrap type="none"/>
          </v:group>
        </w:pict>
      </w:r>
      <w:r>
        <w:rPr/>
        <w:pict>
          <v:line style="position:absolute;mso-position-horizontal-relative:page;mso-position-vertical-relative:paragraph;z-index:-151408" from="203.639999pt,242.756363pt" to="206.999999pt,242.756363pt" stroked="true" strokeweight=".599pt" strokecolor="#b5082e">
            <v:stroke dashstyle="solid"/>
            <w10:wrap type="none"/>
          </v:line>
        </w:pict>
      </w:r>
      <w:r>
        <w:rPr/>
        <w:pict>
          <v:group style="position:absolute;margin-left:107.574997pt;margin-top:248.215866pt;width:430.7pt;height:55.3pt;mso-position-horizontal-relative:page;mso-position-vertical-relative:paragraph;z-index:-151288" coordorigin="2151,4964" coordsize="8614,1106">
            <v:rect style="position:absolute;left:7310;top:4964;width:557;height:276" filled="true" fillcolor="#ede1f2" stroked="false">
              <v:fill type="solid"/>
            </v:rect>
            <v:line style="position:absolute" from="2160,5222" to="10488,5222" stroked="true" strokeweight=".841pt" strokecolor="#b5082e">
              <v:stroke dashstyle="solid"/>
            </v:line>
            <v:line style="position:absolute" from="7315,5240" to="7310,5236" stroked="true" strokeweight=".12pt" strokecolor="#633277">
              <v:stroke dashstyle="solid"/>
            </v:line>
            <v:line style="position:absolute" from="7310,5236" to="7310,4972" stroked="true" strokeweight=".12pt" strokecolor="#633277">
              <v:stroke dashstyle="solid"/>
            </v:line>
            <v:line style="position:absolute" from="7310,4972" to="7315,4967" stroked="true" strokeweight=".12pt" strokecolor="#633277">
              <v:stroke dashstyle="solid"/>
            </v:line>
            <v:line style="position:absolute" from="7370,5240" to="7375,5236" stroked="true" strokeweight=".12pt" strokecolor="#633277">
              <v:stroke dashstyle="solid"/>
            </v:line>
            <v:line style="position:absolute" from="7375,5236" to="7375,4972" stroked="true" strokeweight=".12pt" strokecolor="#633277">
              <v:stroke dashstyle="solid"/>
            </v:line>
            <v:line style="position:absolute" from="7375,4972" to="7370,4967" stroked="true" strokeweight=".12pt" strokecolor="#633277">
              <v:stroke dashstyle="solid"/>
            </v:line>
            <v:line style="position:absolute" from="8914,5240" to="8909,5236" stroked="true" strokeweight=".12pt" strokecolor="#50565e">
              <v:stroke dashstyle="solid"/>
            </v:line>
            <v:line style="position:absolute" from="8909,5236" to="8909,4972" stroked="true" strokeweight=".12pt" strokecolor="#50565e">
              <v:stroke dashstyle="solid"/>
            </v:line>
            <v:line style="position:absolute" from="8909,4972" to="8914,4967" stroked="true" strokeweight=".12pt" strokecolor="#50565e">
              <v:stroke dashstyle="solid"/>
            </v:line>
            <v:line style="position:absolute" from="8904,5240" to="8909,5236" stroked="true" strokeweight=".12pt" strokecolor="#50565e">
              <v:stroke dashstyle="solid"/>
            </v:line>
            <v:line style="position:absolute" from="8909,5236" to="8909,4972" stroked="true" strokeweight=".12pt" strokecolor="#50565e">
              <v:stroke dashstyle="solid"/>
            </v:line>
            <v:line style="position:absolute" from="8909,4972" to="8904,4967" stroked="true" strokeweight=".12pt" strokecolor="#50565e">
              <v:stroke dashstyle="solid"/>
            </v:line>
            <v:rect style="position:absolute;left:8314;top:5240;width:1363;height:276" filled="true" fillcolor="#fdd7df" stroked="false">
              <v:fill type="solid"/>
            </v:rect>
            <v:rect style="position:absolute;left:9677;top:5240;width:499;height:276" filled="true" fillcolor="#e8eaec" stroked="false">
              <v:fill type="solid"/>
            </v:rect>
            <v:shape style="position:absolute;left:7111;top:5498;width:3144;height:2" coordorigin="7111,5498" coordsize="3144,0" path="m7111,5498l9677,5498m10176,5498l10255,5498e" filled="false" stroked="true" strokeweight=".84pt" strokecolor="#b5082e">
              <v:path arrowok="t"/>
              <v:stroke dashstyle="solid"/>
            </v:shape>
            <v:shape style="position:absolute;left:7901;top:5407;width:2355;height:2" coordorigin="7901,5407" coordsize="2355,0" path="m7901,5407l9192,5407m10176,5407l10255,5407e" filled="false" stroked="true" strokeweight=".6pt" strokecolor="#50565e">
              <v:path arrowok="t"/>
              <v:stroke dashstyle="solid"/>
            </v:shape>
            <v:line style="position:absolute" from="8318,5516" to="8314,5512" stroked="true" strokeweight=".12pt" strokecolor="#b5082e">
              <v:stroke dashstyle="solid"/>
            </v:line>
            <v:line style="position:absolute" from="8314,5512" to="8314,5248" stroked="true" strokeweight=".12pt" strokecolor="#b5082e">
              <v:stroke dashstyle="solid"/>
            </v:line>
            <v:line style="position:absolute" from="8314,5248" to="8318,5243" stroked="true" strokeweight=".12pt" strokecolor="#b5082e">
              <v:stroke dashstyle="solid"/>
            </v:line>
            <v:line style="position:absolute" from="8318,5516" to="8314,5512" stroked="true" strokeweight=".12pt" strokecolor="#50565e">
              <v:stroke dashstyle="solid"/>
            </v:line>
            <v:line style="position:absolute" from="8314,5512" to="8314,5248" stroked="true" strokeweight=".12pt" strokecolor="#50565e">
              <v:stroke dashstyle="solid"/>
            </v:line>
            <v:line style="position:absolute" from="8314,5248" to="8318,5243" stroked="true" strokeweight=".12pt" strokecolor="#50565e">
              <v:stroke dashstyle="solid"/>
            </v:line>
            <v:line style="position:absolute" from="9187,5516" to="9192,5512" stroked="true" strokeweight=".12pt" strokecolor="#b5082e">
              <v:stroke dashstyle="solid"/>
            </v:line>
            <v:line style="position:absolute" from="9192,5512" to="9192,5248" stroked="true" strokeweight=".12pt" strokecolor="#b5082e">
              <v:stroke dashstyle="solid"/>
            </v:line>
            <v:line style="position:absolute" from="9192,5248" to="9187,5243" stroked="true" strokeweight=".12pt" strokecolor="#b5082e">
              <v:stroke dashstyle="solid"/>
            </v:line>
            <v:line style="position:absolute" from="9672,5516" to="9677,5512" stroked="true" strokeweight=".12pt" strokecolor="#50565e">
              <v:stroke dashstyle="solid"/>
            </v:line>
            <v:line style="position:absolute" from="9677,5512" to="9677,5248" stroked="true" strokeweight=".12pt" strokecolor="#50565e">
              <v:stroke dashstyle="solid"/>
            </v:line>
            <v:line style="position:absolute" from="9677,5248" to="9672,5243" stroked="true" strokeweight=".12pt" strokecolor="#50565e">
              <v:stroke dashstyle="solid"/>
            </v:line>
            <v:rect style="position:absolute;left:4337;top:5516;width:1877;height:276" filled="true" fillcolor="#ede1f2" stroked="false">
              <v:fill type="solid"/>
            </v:rect>
            <v:line style="position:absolute" from="2160,5774" to="4337,5774" stroked="true" strokeweight=".84pt" strokecolor="#b5082e">
              <v:stroke dashstyle="solid"/>
            </v:line>
            <v:line style="position:absolute" from="4337,5774" to="6214,5774" stroked="true" strokeweight=".84pt" strokecolor="#633277">
              <v:stroke dashstyle="solid"/>
            </v:line>
            <v:line style="position:absolute" from="6713,5774" to="10757,5774" stroked="true" strokeweight=".84pt" strokecolor="#b5082e">
              <v:stroke dashstyle="solid"/>
            </v:line>
            <v:line style="position:absolute" from="4337,5683" to="5722,5683" stroked="true" strokeweight=".599pt" strokecolor="#b5082e">
              <v:stroke dashstyle="solid"/>
            </v:line>
            <v:shape style="position:absolute;left:5722;top:5702;width:992;height:2" coordorigin="5722,5702" coordsize="992,0" path="m5722,5702l6214,5702m6214,5702l6713,5702e" filled="false" stroked="true" strokeweight=".36pt" strokecolor="#b5082e">
              <v:path arrowok="t"/>
              <v:stroke dashstyle="solid"/>
            </v:shape>
            <v:line style="position:absolute" from="4342,5792" to="4337,5788" stroked="true" strokeweight=".12pt" strokecolor="#633277">
              <v:stroke dashstyle="solid"/>
            </v:line>
            <v:line style="position:absolute" from="4337,5788" to="4337,5524" stroked="true" strokeweight=".12pt" strokecolor="#633277">
              <v:stroke dashstyle="solid"/>
            </v:line>
            <v:line style="position:absolute" from="4337,5524" to="4342,5519" stroked="true" strokeweight=".12pt" strokecolor="#633277">
              <v:stroke dashstyle="solid"/>
            </v:line>
            <v:line style="position:absolute" from="4342,5792" to="4337,5788" stroked="true" strokeweight=".12pt" strokecolor="#50565e">
              <v:stroke dashstyle="solid"/>
            </v:line>
            <v:line style="position:absolute" from="4337,5788" to="4337,5524" stroked="true" strokeweight=".12pt" strokecolor="#50565e">
              <v:stroke dashstyle="solid"/>
            </v:line>
            <v:line style="position:absolute" from="4337,5524" to="4342,5519" stroked="true" strokeweight=".12pt" strokecolor="#50565e">
              <v:stroke dashstyle="solid"/>
            </v:line>
            <v:line style="position:absolute" from="5717,5792" to="5722,5788" stroked="true" strokeweight=".12pt" strokecolor="#633277">
              <v:stroke dashstyle="solid"/>
            </v:line>
            <v:line style="position:absolute" from="5722,5788" to="5722,5524" stroked="true" strokeweight=".12pt" strokecolor="#633277">
              <v:stroke dashstyle="solid"/>
            </v:line>
            <v:line style="position:absolute" from="5722,5524" to="5717,5519" stroked="true" strokeweight=".12pt" strokecolor="#633277">
              <v:stroke dashstyle="solid"/>
            </v:line>
            <v:line style="position:absolute" from="6209,5792" to="6214,5788" stroked="true" strokeweight=".12pt" strokecolor="#50565e">
              <v:stroke dashstyle="solid"/>
            </v:line>
            <v:line style="position:absolute" from="6214,5788" to="6214,5524" stroked="true" strokeweight=".12pt" strokecolor="#50565e">
              <v:stroke dashstyle="solid"/>
            </v:line>
            <v:line style="position:absolute" from="6214,5524" to="6209,5519" stroked="true" strokeweight=".12pt" strokecolor="#50565e">
              <v:stroke dashstyle="solid"/>
            </v:line>
            <v:rect style="position:absolute;left:2160;top:5792;width:1046;height:276" filled="true" fillcolor="#dcedf8" stroked="false">
              <v:fill type="solid"/>
            </v:rect>
            <v:rect style="position:absolute;left:3206;top:5792;width:485;height:276" filled="true" fillcolor="#fdd7df" stroked="false">
              <v:fill type="solid"/>
            </v:rect>
            <v:shape style="position:absolute;left:2160;top:6050;width:1731;height:2" coordorigin="2160,6050" coordsize="1731,0" path="m2160,6050l2707,6050m3691,6050l3890,6050e" filled="false" stroked="true" strokeweight=".841pt" strokecolor="#b5082e">
              <v:path arrowok="t"/>
              <v:stroke dashstyle="solid"/>
            </v:shape>
            <v:line style="position:absolute" from="2165,6068" to="2160,6064" stroked="true" strokeweight=".12pt" strokecolor="#2e97d3">
              <v:stroke dashstyle="solid"/>
            </v:line>
            <v:line style="position:absolute" from="2160,6064" to="2160,5800" stroked="true" strokeweight=".12pt" strokecolor="#2e97d3">
              <v:stroke dashstyle="solid"/>
            </v:line>
            <v:line style="position:absolute" from="2160,5800" to="2165,5795" stroked="true" strokeweight=".12pt" strokecolor="#2e97d3">
              <v:stroke dashstyle="solid"/>
            </v:line>
            <v:line style="position:absolute" from="2165,6068" to="2160,6064" stroked="true" strokeweight=".12pt" strokecolor="#b5082e">
              <v:stroke dashstyle="solid"/>
            </v:line>
            <v:line style="position:absolute" from="2160,6064" to="2160,5800" stroked="true" strokeweight=".12pt" strokecolor="#b5082e">
              <v:stroke dashstyle="solid"/>
            </v:line>
            <v:line style="position:absolute" from="2160,5800" to="2165,5795" stroked="true" strokeweight=".12pt" strokecolor="#b5082e">
              <v:stroke dashstyle="solid"/>
            </v:line>
            <v:line style="position:absolute" from="2702,6068" to="2707,6064" stroked="true" strokeweight=".12pt" strokecolor="#2e97d3">
              <v:stroke dashstyle="solid"/>
            </v:line>
            <v:line style="position:absolute" from="2707,6064" to="2707,5800" stroked="true" strokeweight=".12pt" strokecolor="#2e97d3">
              <v:stroke dashstyle="solid"/>
            </v:line>
            <v:line style="position:absolute" from="2707,5800" to="2702,5795" stroked="true" strokeweight=".12pt" strokecolor="#2e97d3">
              <v:stroke dashstyle="solid"/>
            </v:line>
            <v:line style="position:absolute" from="3202,6068" to="3206,6064" stroked="true" strokeweight=".12pt" strokecolor="#b5082e">
              <v:stroke dashstyle="solid"/>
            </v:line>
            <v:line style="position:absolute" from="3206,6064" to="3206,5800" stroked="true" strokeweight=".12pt" strokecolor="#b5082e">
              <v:stroke dashstyle="solid"/>
            </v:line>
            <v:line style="position:absolute" from="3206,5800" to="3202,5795" stroked="true" strokeweight=".12pt" strokecolor="#b5082e">
              <v:stroke dashstyle="solid"/>
            </v:line>
            <v:shape style="position:absolute;left:8314;top:5222;width:879;height:185" type="#_x0000_t202" filled="false" stroked="false">
              <v:textbox inset="0,0,0,0">
                <w:txbxContent>
                  <w:p>
                    <w:pPr>
                      <w:spacing w:line="169" w:lineRule="exact" w:before="16"/>
                      <w:ind w:left="0" w:right="-3" w:firstLine="0"/>
                      <w:jc w:val="left"/>
                      <w:rPr>
                        <w:sz w:val="24"/>
                      </w:rPr>
                    </w:pPr>
                    <w:r>
                      <w:rPr>
                        <w:color w:val="50565E"/>
                        <w:spacing w:val="-1"/>
                        <w:sz w:val="24"/>
                      </w:rPr>
                      <w:t>propane</w:t>
                    </w:r>
                  </w:p>
                </w:txbxContent>
              </v:textbox>
              <w10:wrap type="none"/>
            </v:shape>
            <v:shape style="position:absolute;left:9192;top:5222;width:485;height:276" type="#_x0000_t202" filled="false" stroked="false">
              <v:textbox inset="0,0,0,0">
                <w:txbxContent>
                  <w:p>
                    <w:pPr>
                      <w:spacing w:before="91"/>
                      <w:ind w:left="0" w:right="0" w:firstLine="0"/>
                      <w:jc w:val="left"/>
                      <w:rPr>
                        <w:sz w:val="16"/>
                      </w:rPr>
                    </w:pPr>
                    <w:r>
                      <w:rPr>
                        <w:color w:val="B5082E"/>
                        <w:sz w:val="16"/>
                      </w:rPr>
                      <w:t>[PB12]</w:t>
                    </w:r>
                  </w:p>
                </w:txbxContent>
              </v:textbox>
              <w10:wrap type="none"/>
            </v:shape>
            <v:shape style="position:absolute;left:9677;top:5222;width:500;height:276" type="#_x0000_t202" filled="false" stroked="false">
              <v:textbox inset="0,0,0,0">
                <w:txbxContent>
                  <w:p>
                    <w:pPr>
                      <w:spacing w:before="91"/>
                      <w:ind w:left="0" w:right="0" w:firstLine="0"/>
                      <w:jc w:val="left"/>
                      <w:rPr>
                        <w:sz w:val="16"/>
                      </w:rPr>
                    </w:pPr>
                    <w:r>
                      <w:rPr>
                        <w:sz w:val="16"/>
                      </w:rPr>
                      <w:t>[DC13]</w:t>
                    </w:r>
                  </w:p>
                </w:txbxContent>
              </v:textbox>
              <w10:wrap type="none"/>
            </v:shape>
            <v:shape style="position:absolute;left:2160;top:5774;width:548;height:285" type="#_x0000_t202" filled="false" stroked="false">
              <v:textbox inset="0,0,0,0">
                <w:txbxContent>
                  <w:p>
                    <w:pPr>
                      <w:spacing w:line="269" w:lineRule="exact" w:before="16"/>
                      <w:ind w:left="0" w:right="-1" w:firstLine="0"/>
                      <w:jc w:val="left"/>
                      <w:rPr>
                        <w:sz w:val="24"/>
                      </w:rPr>
                    </w:pPr>
                    <w:r>
                      <w:rPr>
                        <w:color w:val="B5082E"/>
                        <w:sz w:val="24"/>
                      </w:rPr>
                      <w:t>allow</w:t>
                    </w:r>
                  </w:p>
                </w:txbxContent>
              </v:textbox>
              <w10:wrap type="none"/>
            </v:shape>
            <w10:wrap type="none"/>
          </v:group>
        </w:pict>
      </w:r>
      <w:r>
        <w:rPr/>
        <w:pict>
          <v:line style="position:absolute;mso-position-horizontal-relative:page;mso-position-vertical-relative:paragraph;z-index:1552" from="33.840pt,13.615864pt" to="33.840pt,96.415864pt" stroked="true" strokeweight=".72pt" strokecolor="#000000">
            <v:stroke dashstyle="solid"/>
            <w10:wrap type="none"/>
          </v:line>
        </w:pict>
      </w:r>
      <w:r>
        <w:rPr/>
        <w:pict>
          <v:line style="position:absolute;mso-position-horizontal-relative:page;mso-position-vertical-relative:paragraph;z-index:1576" from="33.840pt,206.815857pt" to="33.840pt,303.415857pt" stroked="true" strokeweight=".72pt" strokecolor="#000000">
            <v:stroke dashstyle="solid"/>
            <w10:wrap type="none"/>
          </v:line>
        </w:pict>
      </w:r>
      <w:r>
        <w:rPr>
          <w:color w:val="231F20"/>
          <w:sz w:val="24"/>
          <w:u w:val="single" w:color="231F20"/>
        </w:rPr>
        <w:t>Exterior Maintenance</w:t>
      </w:r>
      <w:r>
        <w:rPr>
          <w:i/>
          <w:color w:val="231F20"/>
          <w:sz w:val="24"/>
        </w:rPr>
        <w:t>: </w:t>
      </w:r>
      <w:r>
        <w:rPr>
          <w:color w:val="231F20"/>
          <w:sz w:val="24"/>
        </w:rPr>
        <w:t>Sweeping </w:t>
      </w:r>
      <w:r>
        <w:rPr>
          <w:color w:val="B5082E"/>
          <w:sz w:val="24"/>
          <w:u w:val="single" w:color="B5082E"/>
        </w:rPr>
        <w:t>or raking are</w:t>
      </w:r>
      <w:r>
        <w:rPr>
          <w:strike/>
          <w:color w:val="B5082E"/>
          <w:sz w:val="24"/>
        </w:rPr>
        <w:t>is </w:t>
      </w:r>
      <w:r>
        <w:rPr>
          <w:strike w:val="0"/>
          <w:color w:val="231F20"/>
          <w:sz w:val="24"/>
        </w:rPr>
        <w:t>the preferred method</w:t>
      </w:r>
      <w:r>
        <w:rPr>
          <w:strike w:val="0"/>
          <w:color w:val="B5082E"/>
          <w:sz w:val="24"/>
          <w:u w:val="single" w:color="B5082E"/>
        </w:rPr>
        <w:t>s </w:t>
      </w:r>
      <w:r>
        <w:rPr>
          <w:strike w:val="0"/>
          <w:color w:val="231F20"/>
          <w:sz w:val="24"/>
        </w:rPr>
        <w:t>of exterior cleaning; blowing is allowed when </w:t>
      </w:r>
      <w:r>
        <w:rPr>
          <w:strike w:val="0"/>
          <w:color w:val="B5082E"/>
          <w:sz w:val="24"/>
          <w:u w:val="single" w:color="B5082E"/>
        </w:rPr>
        <w:t>appropriate and when authorized by </w:t>
      </w:r>
      <w:r>
        <w:rPr>
          <w:strike w:val="0"/>
          <w:color w:val="B5082E"/>
          <w:sz w:val="24"/>
        </w:rPr>
        <w:t>facilities management</w:t>
      </w:r>
      <w:r>
        <w:rPr>
          <w:strike w:val="0"/>
          <w:sz w:val="16"/>
        </w:rPr>
        <w:t>[RD2][PB3]</w:t>
      </w:r>
      <w:r>
        <w:rPr>
          <w:strike w:val="0"/>
          <w:color w:val="B5082E"/>
          <w:sz w:val="24"/>
          <w:shd w:fill="DCEDF8" w:color="auto" w:val="clear"/>
        </w:rPr>
        <w:t>sweeping</w:t>
      </w:r>
      <w:r>
        <w:rPr>
          <w:strike w:val="0"/>
          <w:sz w:val="16"/>
          <w:shd w:fill="DCEDF8" w:color="auto" w:val="clear"/>
        </w:rPr>
        <w:t>[RD4] </w:t>
      </w:r>
      <w:r>
        <w:rPr>
          <w:strike w:val="0"/>
          <w:color w:val="B5082E"/>
          <w:sz w:val="24"/>
        </w:rPr>
        <w:t>or raking is not practical</w:t>
      </w:r>
      <w:r>
        <w:rPr>
          <w:strike w:val="0"/>
          <w:color w:val="231F20"/>
          <w:sz w:val="24"/>
        </w:rPr>
        <w:t>. </w:t>
      </w:r>
      <w:r>
        <w:rPr>
          <w:strike w:val="0"/>
          <w:color w:val="B5082E"/>
          <w:sz w:val="24"/>
          <w:u w:val="single" w:color="B5082E"/>
        </w:rPr>
        <w:t>When using </w:t>
      </w:r>
      <w:r>
        <w:rPr>
          <w:strike w:val="0"/>
          <w:color w:val="B5082E"/>
          <w:sz w:val="24"/>
        </w:rPr>
        <w:t>a blower, electric or battery powered equipment should</w:t>
      </w:r>
      <w:r>
        <w:rPr>
          <w:strike w:val="0"/>
          <w:sz w:val="16"/>
        </w:rPr>
        <w:t>[RD5]</w:t>
      </w:r>
      <w:r>
        <w:rPr>
          <w:strike w:val="0"/>
          <w:sz w:val="16"/>
          <w:shd w:fill="FDD7DF" w:color="auto" w:val="clear"/>
        </w:rPr>
        <w:t>[PB6] </w:t>
      </w:r>
      <w:r>
        <w:rPr>
          <w:strike w:val="0"/>
          <w:color w:val="B5082E"/>
          <w:sz w:val="24"/>
        </w:rPr>
        <w:t>be used. Engine </w:t>
      </w:r>
      <w:r>
        <w:rPr>
          <w:strike w:val="0"/>
          <w:color w:val="B5082E"/>
          <w:sz w:val="24"/>
          <w:u w:val="single" w:color="B5082E"/>
        </w:rPr>
        <w:t>powered blowers may be utilized in compelling circumstances and with the </w:t>
      </w:r>
      <w:r>
        <w:rPr>
          <w:strike w:val="0"/>
          <w:color w:val="2E97D3"/>
          <w:sz w:val="24"/>
          <w:u w:val="single" w:color="B5082E"/>
        </w:rPr>
        <w:t>prior </w:t>
      </w:r>
      <w:r>
        <w:rPr>
          <w:strike w:val="0"/>
          <w:color w:val="B5082E"/>
          <w:sz w:val="24"/>
        </w:rPr>
        <w:t>authorization of facilities </w:t>
      </w:r>
      <w:r>
        <w:rPr>
          <w:strike w:val="0"/>
          <w:color w:val="B5082E"/>
          <w:sz w:val="24"/>
          <w:shd w:fill="DCEDF8" w:color="auto" w:val="clear"/>
        </w:rPr>
        <w:t>management</w:t>
      </w:r>
      <w:r>
        <w:rPr>
          <w:strike w:val="0"/>
          <w:sz w:val="16"/>
          <w:shd w:fill="DCEDF8" w:color="auto" w:val="clear"/>
        </w:rPr>
        <w:t>[RD7]</w:t>
      </w:r>
      <w:r>
        <w:rPr>
          <w:strike w:val="0"/>
          <w:color w:val="B5082E"/>
          <w:sz w:val="24"/>
        </w:rPr>
        <w:t>. </w:t>
      </w:r>
      <w:r>
        <w:rPr>
          <w:strike w:val="0"/>
          <w:color w:val="231F20"/>
          <w:sz w:val="24"/>
        </w:rPr>
        <w:t>Departments are to adopt building exterior maintenance programs that conserve water. These programs include using manual cleaning methods over those that require high volume water spraying equipment. Water use, while sometimes necessary to carry out certain cleaning activities, should be carefully monitored to avoid excessive waste and runoff. If pressurized washing equipment is necessary, use equipment at the lowest output settings necessary to achieve satisfactory results. When power washing equipment is needed, use electric powered or battery- powered equipment to reduce air and noise pollution. Gasoline powered equipment should only be used in unusual </w:t>
      </w:r>
      <w:r>
        <w:rPr>
          <w:strike/>
          <w:color w:val="B5082E"/>
          <w:sz w:val="24"/>
        </w:rPr>
        <w:t>or compelling </w:t>
      </w:r>
      <w:r>
        <w:rPr>
          <w:strike w:val="0"/>
          <w:color w:val="231F20"/>
          <w:sz w:val="24"/>
        </w:rPr>
        <w:t>circumstances and only with the </w:t>
      </w:r>
      <w:r>
        <w:rPr>
          <w:strike w:val="0"/>
          <w:color w:val="2E97D3"/>
          <w:sz w:val="24"/>
          <w:u w:val="single" w:color="2E97D3"/>
        </w:rPr>
        <w:t>prior </w:t>
      </w:r>
      <w:r>
        <w:rPr>
          <w:strike w:val="0"/>
          <w:color w:val="231F20"/>
          <w:sz w:val="24"/>
        </w:rPr>
        <w:t>authorization of </w:t>
      </w:r>
      <w:r>
        <w:rPr>
          <w:strike w:val="0"/>
          <w:color w:val="B5082E"/>
          <w:sz w:val="24"/>
        </w:rPr>
        <w:t>facilities management.</w:t>
      </w:r>
      <w:r>
        <w:rPr>
          <w:strike w:val="0"/>
          <w:color w:val="B5082E"/>
          <w:sz w:val="24"/>
          <w:shd w:fill="E8EAEC" w:color="auto" w:val="clear"/>
        </w:rPr>
        <w:t>the building maintenance supervisor</w:t>
      </w:r>
      <w:r>
        <w:rPr>
          <w:strike w:val="0"/>
          <w:color w:val="B5082E"/>
          <w:sz w:val="16"/>
          <w:shd w:fill="E8EAEC" w:color="auto" w:val="clear"/>
        </w:rPr>
        <w:t>[DC8]</w:t>
      </w:r>
      <w:r>
        <w:rPr>
          <w:strike w:val="0"/>
          <w:sz w:val="16"/>
          <w:shd w:fill="E8EAEC" w:color="auto" w:val="clear"/>
        </w:rPr>
        <w:t>[PB9]</w:t>
      </w:r>
      <w:r>
        <w:rPr>
          <w:strike w:val="0"/>
          <w:color w:val="B5082E"/>
          <w:sz w:val="24"/>
        </w:rPr>
        <w:t>. </w:t>
      </w:r>
      <w:r>
        <w:rPr>
          <w:strike w:val="0"/>
          <w:color w:val="B5082E"/>
          <w:sz w:val="24"/>
          <w:u w:val="single" w:color="B5082E"/>
        </w:rPr>
        <w:t>Departments are to replace gasoline-powered equipment </w:t>
      </w:r>
      <w:r>
        <w:rPr>
          <w:strike/>
          <w:color w:val="2E97D3"/>
          <w:sz w:val="24"/>
        </w:rPr>
        <w:t>(including pruning equipment)</w:t>
      </w:r>
      <w:r>
        <w:rPr>
          <w:strike w:val="0"/>
          <w:color w:val="B5082E"/>
          <w:sz w:val="24"/>
        </w:rPr>
        <w:t>with zero-emission</w:t>
      </w:r>
      <w:r>
        <w:rPr>
          <w:strike w:val="0"/>
          <w:color w:val="B5082E"/>
          <w:spacing w:val="-35"/>
          <w:sz w:val="24"/>
        </w:rPr>
        <w:t> </w:t>
      </w:r>
      <w:r>
        <w:rPr>
          <w:strike w:val="0"/>
          <w:color w:val="B5082E"/>
          <w:sz w:val="16"/>
        </w:rPr>
        <w:t>[BD10]</w:t>
      </w:r>
      <w:r>
        <w:rPr>
          <w:strike w:val="0"/>
          <w:color w:val="B5082E"/>
          <w:sz w:val="24"/>
        </w:rPr>
        <w:t>strategies</w:t>
      </w:r>
      <w:r>
        <w:rPr>
          <w:strike w:val="0"/>
          <w:color w:val="B5082E"/>
          <w:sz w:val="16"/>
        </w:rPr>
        <w:t>[DC11] </w:t>
      </w:r>
      <w:r>
        <w:rPr>
          <w:strike w:val="0"/>
          <w:color w:val="B5082E"/>
          <w:sz w:val="24"/>
        </w:rPr>
        <w:t>including</w:t>
      </w:r>
    </w:p>
    <w:p>
      <w:pPr>
        <w:pStyle w:val="BodyText"/>
        <w:tabs>
          <w:tab w:pos="9615" w:val="left" w:leader="none"/>
        </w:tabs>
        <w:ind w:left="1600"/>
      </w:pPr>
      <w:r>
        <w:rPr>
          <w:color w:val="B5082E"/>
          <w:u w:val="single" w:color="B5082E"/>
        </w:rPr>
        <w:t>(but not limited to) electric, </w:t>
      </w:r>
      <w:r>
        <w:rPr>
          <w:color w:val="50565E"/>
          <w:u w:val="single" w:color="B5082E"/>
        </w:rPr>
        <w:t>battery powered or</w:t>
      </w:r>
      <w:r>
        <w:rPr>
          <w:color w:val="50565E"/>
          <w:spacing w:val="-18"/>
          <w:u w:val="single" w:color="B5082E"/>
        </w:rPr>
        <w:t> </w:t>
      </w:r>
      <w:r>
        <w:rPr>
          <w:color w:val="B5082E"/>
        </w:rPr>
        <w:t>manual</w:t>
      </w:r>
      <w:r>
        <w:rPr>
          <w:color w:val="50565E"/>
        </w:rPr>
        <w:t>,</w:t>
      </w:r>
      <w:r>
        <w:rPr>
          <w:color w:val="50565E"/>
          <w:spacing w:val="-4"/>
        </w:rPr>
        <w:t> </w:t>
      </w:r>
      <w:r>
        <w:rPr>
          <w:color w:val="50565E"/>
        </w:rPr>
        <w:t>or</w:t>
        <w:tab/>
        <w:t>-</w:t>
      </w:r>
    </w:p>
    <w:p>
      <w:pPr>
        <w:pStyle w:val="BodyText"/>
        <w:ind w:left="1600"/>
      </w:pPr>
      <w:r>
        <w:rPr>
          <w:strike/>
          <w:color w:val="50565E"/>
        </w:rPr>
        <w:t>powered </w:t>
      </w:r>
      <w:r>
        <w:rPr>
          <w:strike w:val="0"/>
          <w:color w:val="B5082E"/>
        </w:rPr>
        <w:t>equipment non-emitting </w:t>
      </w:r>
      <w:r>
        <w:rPr>
          <w:strike w:val="0"/>
          <w:color w:val="B5082E"/>
          <w:sz w:val="16"/>
        </w:rPr>
        <w:t>[BD14]</w:t>
      </w:r>
      <w:r>
        <w:rPr>
          <w:strike w:val="0"/>
          <w:color w:val="B5082E"/>
          <w:sz w:val="16"/>
          <w:shd w:fill="E8EAEC" w:color="auto" w:val="clear"/>
        </w:rPr>
        <w:t>[DC15]</w:t>
      </w:r>
      <w:r>
        <w:rPr>
          <w:strike w:val="0"/>
          <w:color w:val="B5082E"/>
        </w:rPr>
        <w:t>as equipment replacement schedules</w:t>
      </w:r>
    </w:p>
    <w:p>
      <w:pPr>
        <w:spacing w:before="0"/>
        <w:ind w:left="2147" w:right="0" w:firstLine="0"/>
        <w:jc w:val="left"/>
        <w:rPr>
          <w:sz w:val="24"/>
        </w:rPr>
      </w:pPr>
      <w:r>
        <w:rPr>
          <w:sz w:val="16"/>
        </w:rPr>
        <w:t>[RD16][PB17]</w:t>
      </w:r>
      <w:r>
        <w:rPr>
          <w:color w:val="B5082E"/>
          <w:sz w:val="24"/>
        </w:rPr>
        <w:t>.</w:t>
      </w:r>
    </w:p>
    <w:p>
      <w:pPr>
        <w:pStyle w:val="ListParagraph"/>
        <w:numPr>
          <w:ilvl w:val="0"/>
          <w:numId w:val="1"/>
        </w:numPr>
        <w:tabs>
          <w:tab w:pos="1600" w:val="left" w:leader="none"/>
        </w:tabs>
        <w:spacing w:line="240" w:lineRule="auto" w:before="276" w:after="0"/>
        <w:ind w:left="1600" w:right="0" w:hanging="360"/>
        <w:jc w:val="left"/>
        <w:rPr>
          <w:color w:val="231F20"/>
          <w:sz w:val="24"/>
        </w:rPr>
      </w:pPr>
      <w:r>
        <w:rPr>
          <w:color w:val="231F20"/>
          <w:sz w:val="24"/>
          <w:u w:val="single" w:color="231F20"/>
        </w:rPr>
        <w:t>Hardscape</w:t>
      </w:r>
      <w:r>
        <w:rPr>
          <w:color w:val="231F20"/>
          <w:sz w:val="24"/>
        </w:rPr>
        <w:t>: Water should never be used for general sweeping of</w:t>
      </w:r>
      <w:r>
        <w:rPr>
          <w:color w:val="231F20"/>
          <w:spacing w:val="-37"/>
          <w:sz w:val="24"/>
        </w:rPr>
        <w:t> </w:t>
      </w:r>
      <w:r>
        <w:rPr>
          <w:color w:val="231F20"/>
          <w:sz w:val="24"/>
        </w:rPr>
        <w:t>hardscape</w:t>
      </w:r>
    </w:p>
    <w:p>
      <w:pPr>
        <w:spacing w:after="0" w:line="240" w:lineRule="auto"/>
        <w:jc w:val="left"/>
        <w:rPr>
          <w:sz w:val="24"/>
        </w:rPr>
        <w:sectPr>
          <w:headerReference w:type="default" r:id="rId9"/>
          <w:footerReference w:type="default" r:id="rId10"/>
          <w:pgSz w:w="12240" w:h="15840"/>
          <w:pgMar w:header="728" w:footer="1059" w:top="980" w:bottom="1240" w:left="560" w:right="1340"/>
        </w:sectPr>
      </w:pPr>
    </w:p>
    <w:p>
      <w:pPr>
        <w:pStyle w:val="BodyText"/>
        <w:ind w:left="440" w:right="149"/>
      </w:pPr>
      <w:r>
        <w:rPr>
          <w:color w:val="231F20"/>
        </w:rPr>
        <w:t>although pressurized water use for purposes of specific removal of stains or grime from pavement, or for hygienic reasons, is considered reasonable use. State facility childcare centers with playgrounds and patios where food can be consumed should also be hygienically and routinely maintained. The monitored use of pressurized water would be appropriate for these areas aswell.</w:t>
      </w:r>
    </w:p>
    <w:p>
      <w:pPr>
        <w:pStyle w:val="BodyText"/>
        <w:spacing w:before="7"/>
      </w:pPr>
    </w:p>
    <w:p>
      <w:pPr>
        <w:pStyle w:val="BodyText"/>
        <w:spacing w:before="1"/>
        <w:ind w:right="113"/>
        <w:jc w:val="right"/>
      </w:pPr>
      <w:r>
        <w:rPr>
          <w:color w:val="231F20"/>
        </w:rPr>
        <w:t>(Continued)</w:t>
      </w:r>
    </w:p>
    <w:p>
      <w:pPr>
        <w:spacing w:after="0"/>
        <w:jc w:val="right"/>
        <w:sectPr>
          <w:pgSz w:w="12240" w:h="15840"/>
          <w:pgMar w:header="728" w:footer="1059" w:top="980" w:bottom="1240" w:left="1720" w:right="1320"/>
        </w:sectPr>
      </w:pPr>
    </w:p>
    <w:p>
      <w:pPr>
        <w:pStyle w:val="BodyText"/>
        <w:spacing w:before="10"/>
        <w:rPr>
          <w:sz w:val="28"/>
        </w:rPr>
      </w:pPr>
    </w:p>
    <w:p>
      <w:pPr>
        <w:pStyle w:val="BodyText"/>
        <w:spacing w:before="93"/>
        <w:ind w:left="880"/>
      </w:pPr>
      <w:r>
        <w:rPr>
          <w:color w:val="231F20"/>
        </w:rPr>
        <w:t>(Continued)</w:t>
      </w:r>
    </w:p>
    <w:p>
      <w:pPr>
        <w:pStyle w:val="Heading2"/>
        <w:spacing w:before="2"/>
        <w:ind w:left="879"/>
      </w:pPr>
      <w:r>
        <w:rPr/>
        <w:pict>
          <v:line style="position:absolute;mso-position-horizontal-relative:page;mso-position-vertical-relative:paragraph;z-index:1912" from="33.840pt,13.996869pt" to="33.840pt,212.955869pt" stroked="true" strokeweight=".72pt" strokecolor="#000000">
            <v:stroke dashstyle="solid"/>
            <w10:wrap type="none"/>
          </v:line>
        </w:pict>
      </w:r>
      <w:bookmarkStart w:name="MAINTENANCE OF BUILDING EXTERIORS, ROOFS" w:id="3"/>
      <w:bookmarkEnd w:id="3"/>
      <w:r>
        <w:rPr>
          <w:b w:val="0"/>
        </w:rPr>
      </w:r>
      <w:r>
        <w:rPr>
          <w:color w:val="231F20"/>
        </w:rPr>
        <w:t>MAINTENANCE OF BUILDING EXTERIORS, ROOFS,</w:t>
      </w:r>
    </w:p>
    <w:p>
      <w:pPr>
        <w:tabs>
          <w:tab w:pos="8430" w:val="left" w:leader="none"/>
        </w:tabs>
        <w:spacing w:line="276" w:lineRule="auto" w:before="38"/>
        <w:ind w:left="880" w:right="100" w:firstLine="0"/>
        <w:jc w:val="left"/>
        <w:rPr>
          <w:sz w:val="24"/>
        </w:rPr>
      </w:pPr>
      <w:r>
        <w:rPr>
          <w:b/>
          <w:color w:val="231F20"/>
          <w:sz w:val="24"/>
        </w:rPr>
        <w:t>HARDSCAPE</w:t>
      </w:r>
      <w:r>
        <w:rPr>
          <w:b/>
          <w:color w:val="50565E"/>
          <w:sz w:val="24"/>
          <w:u w:val="thick" w:color="50565E"/>
        </w:rPr>
        <w:t>, LANDSCAPE </w:t>
      </w:r>
      <w:r>
        <w:rPr>
          <w:b/>
          <w:color w:val="231F20"/>
          <w:spacing w:val="-3"/>
          <w:sz w:val="24"/>
        </w:rPr>
        <w:t>AND</w:t>
      </w:r>
      <w:r>
        <w:rPr>
          <w:b/>
          <w:color w:val="231F20"/>
          <w:spacing w:val="-9"/>
          <w:sz w:val="24"/>
        </w:rPr>
        <w:t> </w:t>
      </w:r>
      <w:r>
        <w:rPr>
          <w:b/>
          <w:color w:val="231F20"/>
          <w:sz w:val="24"/>
        </w:rPr>
        <w:t>EXTERIOR</w:t>
      </w:r>
      <w:r>
        <w:rPr>
          <w:b/>
          <w:color w:val="231F20"/>
          <w:spacing w:val="-9"/>
          <w:sz w:val="24"/>
        </w:rPr>
        <w:t> </w:t>
      </w:r>
      <w:r>
        <w:rPr>
          <w:b/>
          <w:color w:val="231F20"/>
          <w:sz w:val="24"/>
        </w:rPr>
        <w:t>PAINTING</w:t>
        <w:tab/>
        <w:t>1821.6</w:t>
      </w:r>
      <w:r>
        <w:rPr>
          <w:b/>
          <w:color w:val="231F20"/>
          <w:spacing w:val="-8"/>
          <w:sz w:val="24"/>
        </w:rPr>
        <w:t> </w:t>
      </w:r>
      <w:r>
        <w:rPr>
          <w:color w:val="231F20"/>
          <w:sz w:val="24"/>
        </w:rPr>
        <w:t>(Cont.</w:t>
      </w:r>
      <w:r>
        <w:rPr>
          <w:color w:val="231F20"/>
          <w:spacing w:val="-10"/>
          <w:sz w:val="24"/>
        </w:rPr>
        <w:t> </w:t>
      </w:r>
      <w:r>
        <w:rPr>
          <w:color w:val="231F20"/>
          <w:sz w:val="24"/>
        </w:rPr>
        <w:t>1)</w:t>
      </w:r>
      <w:r>
        <w:rPr>
          <w:color w:val="231F20"/>
          <w:w w:val="99"/>
          <w:sz w:val="24"/>
        </w:rPr>
        <w:t> </w:t>
      </w:r>
      <w:r>
        <w:rPr>
          <w:color w:val="231F20"/>
          <w:sz w:val="24"/>
        </w:rPr>
        <w:t>(New</w:t>
      </w:r>
      <w:r>
        <w:rPr>
          <w:color w:val="231F20"/>
          <w:spacing w:val="-17"/>
          <w:sz w:val="24"/>
        </w:rPr>
        <w:t> </w:t>
      </w:r>
      <w:r>
        <w:rPr>
          <w:strike/>
          <w:color w:val="2E97D3"/>
          <w:sz w:val="24"/>
        </w:rPr>
        <w:t>10/2015</w:t>
      </w:r>
      <w:r>
        <w:rPr>
          <w:strike w:val="0"/>
          <w:color w:val="2E97D3"/>
          <w:sz w:val="24"/>
          <w:u w:val="single" w:color="2E97D3"/>
        </w:rPr>
        <w:t>11/2018</w:t>
      </w:r>
      <w:r>
        <w:rPr>
          <w:strike w:val="0"/>
          <w:color w:val="231F20"/>
          <w:sz w:val="24"/>
        </w:rPr>
        <w:t>)</w:t>
      </w:r>
    </w:p>
    <w:p>
      <w:pPr>
        <w:pStyle w:val="ListParagraph"/>
        <w:numPr>
          <w:ilvl w:val="0"/>
          <w:numId w:val="1"/>
        </w:numPr>
        <w:tabs>
          <w:tab w:pos="1600" w:val="left" w:leader="none"/>
        </w:tabs>
        <w:spacing w:line="240" w:lineRule="auto" w:before="0" w:after="0"/>
        <w:ind w:left="1600" w:right="171" w:hanging="360"/>
        <w:jc w:val="left"/>
        <w:rPr>
          <w:color w:val="B5082E"/>
          <w:sz w:val="24"/>
        </w:rPr>
      </w:pPr>
      <w:r>
        <w:rPr/>
        <w:pict>
          <v:group style="position:absolute;margin-left:107.574997pt;margin-top:27.695835pt;width:421.45pt;height:13.9pt;mso-position-horizontal-relative:page;mso-position-vertical-relative:paragraph;z-index:-151120" coordorigin="2151,554" coordsize="8429,278">
            <v:rect style="position:absolute;left:4337;top:554;width:1272;height:276" filled="true" fillcolor="#dcedf8" stroked="false">
              <v:fill type="solid"/>
            </v:rect>
            <v:shape style="position:absolute;left:2160;top:812;width:8412;height:2" coordorigin="2160,812" coordsize="8412,0" path="m2160,812l5110,812m5609,812l10572,812e" filled="false" stroked="true" strokeweight=".84pt" strokecolor="#b5082e">
              <v:path arrowok="t"/>
              <v:stroke dashstyle="solid"/>
            </v:shape>
            <v:line style="position:absolute" from="4342,830" to="4337,825" stroked="true" strokeweight=".12pt" strokecolor="#2e97d3">
              <v:stroke dashstyle="solid"/>
            </v:line>
            <v:line style="position:absolute" from="4337,825" to="4337,561" stroked="true" strokeweight=".12pt" strokecolor="#2e97d3">
              <v:stroke dashstyle="solid"/>
            </v:line>
            <v:line style="position:absolute" from="4337,561" to="4342,556" stroked="true" strokeweight=".12pt" strokecolor="#2e97d3">
              <v:stroke dashstyle="solid"/>
            </v:line>
            <v:line style="position:absolute" from="5105,830" to="5110,825" stroked="true" strokeweight=".12pt" strokecolor="#2e97d3">
              <v:stroke dashstyle="solid"/>
            </v:line>
            <v:line style="position:absolute" from="5110,825" to="5110,561" stroked="true" strokeweight=".12pt" strokecolor="#2e97d3">
              <v:stroke dashstyle="solid"/>
            </v:line>
            <v:line style="position:absolute" from="5110,561" to="5105,556" stroked="true" strokeweight=".12pt" strokecolor="#2e97d3">
              <v:stroke dashstyle="solid"/>
            </v:line>
            <w10:wrap type="none"/>
          </v:group>
        </w:pict>
      </w:r>
      <w:r>
        <w:rPr>
          <w:color w:val="B5082E"/>
          <w:sz w:val="24"/>
          <w:u w:val="single" w:color="B5082E"/>
        </w:rPr>
        <w:t>Landscape: Landscaping tasks should be done with manual equipment whenever possible. For tasks that require power equipment, electric or battery </w:t>
      </w:r>
      <w:r>
        <w:rPr>
          <w:color w:val="B5082E"/>
          <w:sz w:val="24"/>
        </w:rPr>
        <w:t>powered equipment should </w:t>
      </w:r>
      <w:r>
        <w:rPr>
          <w:sz w:val="16"/>
        </w:rPr>
        <w:t>[RD18]</w:t>
      </w:r>
      <w:r>
        <w:rPr>
          <w:color w:val="B5082E"/>
          <w:sz w:val="24"/>
        </w:rPr>
        <w:t>be used </w:t>
      </w:r>
      <w:r>
        <w:rPr>
          <w:strike/>
          <w:color w:val="2E97D3"/>
          <w:sz w:val="24"/>
        </w:rPr>
        <w:t>first </w:t>
      </w:r>
      <w:r>
        <w:rPr>
          <w:strike w:val="0"/>
          <w:color w:val="B5082E"/>
          <w:sz w:val="24"/>
        </w:rPr>
        <w:t>whenever possible. Equipment in </w:t>
      </w:r>
      <w:r>
        <w:rPr>
          <w:strike w:val="0"/>
          <w:color w:val="B5082E"/>
          <w:sz w:val="24"/>
          <w:u w:val="single" w:color="B5082E"/>
        </w:rPr>
        <w:t>this category includes, but is not limited to, mowers, leaf blowers, string trimmers, hedge trimmers, chainsaws, pole saws, and tillers. Electric equipment </w:t>
      </w:r>
      <w:r>
        <w:rPr>
          <w:strike/>
          <w:color w:val="2E97D3"/>
          <w:sz w:val="24"/>
          <w:u w:val="single" w:color="B5082E"/>
        </w:rPr>
        <w:t>should</w:t>
      </w:r>
      <w:r>
        <w:rPr>
          <w:strike w:val="0"/>
          <w:color w:val="2E97D3"/>
          <w:sz w:val="24"/>
          <w:u w:val="single" w:color="B5082E"/>
        </w:rPr>
        <w:t>shall </w:t>
      </w:r>
      <w:r>
        <w:rPr>
          <w:strike w:val="0"/>
          <w:color w:val="B5082E"/>
          <w:sz w:val="24"/>
          <w:u w:val="single" w:color="B5082E"/>
        </w:rPr>
        <w:t>be charged with grid electricity and never with a portable generator. Engine powered lawn and garden equipment may only be used in compelling circumstances with the </w:t>
      </w:r>
      <w:r>
        <w:rPr>
          <w:strike w:val="0"/>
          <w:color w:val="2E97D3"/>
          <w:sz w:val="24"/>
          <w:u w:val="single" w:color="B5082E"/>
        </w:rPr>
        <w:t>prior </w:t>
      </w:r>
      <w:r>
        <w:rPr>
          <w:strike w:val="0"/>
          <w:color w:val="B5082E"/>
          <w:sz w:val="24"/>
          <w:u w:val="single" w:color="B5082E"/>
        </w:rPr>
        <w:t>authorization of facilities</w:t>
      </w:r>
      <w:r>
        <w:rPr>
          <w:strike w:val="0"/>
          <w:color w:val="B5082E"/>
          <w:spacing w:val="-32"/>
          <w:sz w:val="24"/>
          <w:u w:val="single" w:color="B5082E"/>
        </w:rPr>
        <w:t> </w:t>
      </w:r>
      <w:r>
        <w:rPr>
          <w:strike w:val="0"/>
          <w:color w:val="B5082E"/>
          <w:sz w:val="24"/>
          <w:u w:val="single" w:color="B5082E"/>
        </w:rPr>
        <w:t>management.</w:t>
      </w:r>
      <w:r>
        <w:rPr>
          <w:strike w:val="0"/>
          <w:color w:val="B5082E"/>
          <w:spacing w:val="-1"/>
          <w:sz w:val="24"/>
          <w:u w:val="single" w:color="B5082E"/>
        </w:rPr>
        <w:t> </w:t>
      </w:r>
    </w:p>
    <w:p>
      <w:pPr>
        <w:pStyle w:val="BodyText"/>
        <w:spacing w:before="4"/>
        <w:ind w:left="1600"/>
      </w:pPr>
      <w:r>
        <w:rPr/>
        <w:pict>
          <v:group style="position:absolute;margin-left:107.574997pt;margin-top:14.140872pt;width:418.25pt;height:41.45pt;mso-position-horizontal-relative:page;mso-position-vertical-relative:paragraph;z-index:-151072" coordorigin="2151,283" coordsize="8365,829">
            <v:line style="position:absolute" from="2160,540" to="10507,540" stroked="true" strokeweight=".84pt" strokecolor="#b5082e">
              <v:stroke dashstyle="solid"/>
            </v:line>
            <v:line style="position:absolute" from="6458,558" to="6454,553" stroked="true" strokeweight=".12pt" strokecolor="#50565e">
              <v:stroke dashstyle="solid"/>
            </v:line>
            <v:line style="position:absolute" from="6454,553" to="6454,289" stroked="true" strokeweight=".12pt" strokecolor="#50565e">
              <v:stroke dashstyle="solid"/>
            </v:line>
            <v:line style="position:absolute" from="6454,289" to="6458,284" stroked="true" strokeweight=".12pt" strokecolor="#50565e">
              <v:stroke dashstyle="solid"/>
            </v:line>
            <v:line style="position:absolute" from="6449,558" to="6454,553" stroked="true" strokeweight=".12pt" strokecolor="#50565e">
              <v:stroke dashstyle="solid"/>
            </v:line>
            <v:line style="position:absolute" from="6454,553" to="6454,289" stroked="true" strokeweight=".12pt" strokecolor="#50565e">
              <v:stroke dashstyle="solid"/>
            </v:line>
            <v:line style="position:absolute" from="6454,289" to="6449,284" stroked="true" strokeweight=".12pt" strokecolor="#50565e">
              <v:stroke dashstyle="solid"/>
            </v:line>
            <v:line style="position:absolute" from="7025,558" to="7020,553" stroked="true" strokeweight=".12pt" strokecolor="#b5082e">
              <v:stroke dashstyle="solid"/>
            </v:line>
            <v:line style="position:absolute" from="7020,553" to="7020,289" stroked="true" strokeweight=".12pt" strokecolor="#b5082e">
              <v:stroke dashstyle="solid"/>
            </v:line>
            <v:line style="position:absolute" from="7020,289" to="7025,284" stroked="true" strokeweight=".12pt" strokecolor="#b5082e">
              <v:stroke dashstyle="solid"/>
            </v:line>
            <v:line style="position:absolute" from="7015,558" to="7020,553" stroked="true" strokeweight=".12pt" strokecolor="#b5082e">
              <v:stroke dashstyle="solid"/>
            </v:line>
            <v:line style="position:absolute" from="7020,553" to="7020,289" stroked="true" strokeweight=".12pt" strokecolor="#b5082e">
              <v:stroke dashstyle="solid"/>
            </v:line>
            <v:line style="position:absolute" from="7020,289" to="7015,284" stroked="true" strokeweight=".12pt" strokecolor="#b5082e">
              <v:stroke dashstyle="solid"/>
            </v:line>
            <v:rect style="position:absolute;left:9458;top:558;width:480;height:276" filled="true" fillcolor="#ede1f2" stroked="false">
              <v:fill type="solid"/>
            </v:rect>
            <v:line style="position:absolute" from="5122,816" to="9458,816" stroked="true" strokeweight=".841pt" strokecolor="#b5082e">
              <v:stroke dashstyle="solid"/>
            </v:line>
            <v:line style="position:absolute" from="9458,816" to="9938,816" stroked="true" strokeweight=".841pt" strokecolor="#633277">
              <v:stroke dashstyle="solid"/>
            </v:line>
            <v:line style="position:absolute" from="9458,725" to="9938,725" stroked="true" strokeweight=".6pt" strokecolor="#b5082e">
              <v:stroke dashstyle="solid"/>
            </v:line>
            <v:line style="position:absolute" from="9463,834" to="9458,829" stroked="true" strokeweight=".12pt" strokecolor="#633277">
              <v:stroke dashstyle="solid"/>
            </v:line>
            <v:line style="position:absolute" from="9458,829" to="9458,565" stroked="true" strokeweight=".12pt" strokecolor="#633277">
              <v:stroke dashstyle="solid"/>
            </v:line>
            <v:line style="position:absolute" from="9458,565" to="9463,560" stroked="true" strokeweight=".12pt" strokecolor="#633277">
              <v:stroke dashstyle="solid"/>
            </v:line>
            <v:line style="position:absolute" from="9463,834" to="9458,829" stroked="true" strokeweight=".12pt" strokecolor="#50565e">
              <v:stroke dashstyle="solid"/>
            </v:line>
            <v:line style="position:absolute" from="9458,829" to="9458,565" stroked="true" strokeweight=".12pt" strokecolor="#50565e">
              <v:stroke dashstyle="solid"/>
            </v:line>
            <v:line style="position:absolute" from="9458,565" to="9463,560" stroked="true" strokeweight=".12pt" strokecolor="#50565e">
              <v:stroke dashstyle="solid"/>
            </v:line>
            <v:rect style="position:absolute;left:2160;top:834;width:1332;height:276" filled="true" fillcolor="#ede1f2" stroked="false">
              <v:fill type="solid"/>
            </v:rect>
            <v:rect style="position:absolute;left:3492;top:834;width:566;height:276" filled="true" fillcolor="#e8eaec" stroked="false">
              <v:fill type="solid"/>
            </v:rect>
            <v:rect style="position:absolute;left:8100;top:834;width:1046;height:276" filled="true" fillcolor="#dcedf8" stroked="false">
              <v:fill type="solid"/>
            </v:rect>
            <v:line style="position:absolute" from="2160,1088" to="3559,1088" stroked="true" strokeweight=".72pt" strokecolor="#633277">
              <v:stroke dashstyle="solid"/>
            </v:line>
            <v:shape style="position:absolute;left:4058;top:1092;width:5772;height:2" coordorigin="4058,1092" coordsize="5772,0" path="m4058,1092l8647,1092m9631,1092l9830,1092e" filled="false" stroked="true" strokeweight=".84pt" strokecolor="#b5082e">
              <v:path arrowok="t"/>
              <v:stroke dashstyle="solid"/>
            </v:shape>
            <v:line style="position:absolute" from="2160,1001" to="3000,1001" stroked="true" strokeweight=".6pt" strokecolor="#b5082e">
              <v:stroke dashstyle="solid"/>
            </v:line>
            <v:line style="position:absolute" from="3000,1020" to="3492,1020" stroked="true" strokeweight=".36pt" strokecolor="#b5082e">
              <v:stroke dashstyle="solid"/>
            </v:line>
            <v:line style="position:absolute" from="3492,1001" to="3559,1001" stroked="true" strokeweight=".6pt" strokecolor="#b5082e">
              <v:stroke dashstyle="solid"/>
            </v:line>
            <v:line style="position:absolute" from="3559,1020" to="4058,1020" stroked="true" strokeweight=".36pt" strokecolor="#b5082e">
              <v:stroke dashstyle="solid"/>
            </v:line>
            <v:line style="position:absolute" from="2995,1110" to="3000,1105" stroked="true" strokeweight=".12pt" strokecolor="#633277">
              <v:stroke dashstyle="solid"/>
            </v:line>
            <v:line style="position:absolute" from="3000,1105" to="3000,841" stroked="true" strokeweight=".12pt" strokecolor="#633277">
              <v:stroke dashstyle="solid"/>
            </v:line>
            <v:line style="position:absolute" from="3000,841" to="2995,836" stroked="true" strokeweight=".12pt" strokecolor="#633277">
              <v:stroke dashstyle="solid"/>
            </v:line>
            <v:line style="position:absolute" from="3554,1110" to="3559,1105" stroked="true" strokeweight=".12pt" strokecolor="#50565e">
              <v:stroke dashstyle="solid"/>
            </v:line>
            <v:line style="position:absolute" from="3559,1105" to="3559,841" stroked="true" strokeweight=".12pt" strokecolor="#50565e">
              <v:stroke dashstyle="solid"/>
            </v:line>
            <v:line style="position:absolute" from="3559,841" to="3554,836" stroked="true" strokeweight=".12pt" strokecolor="#50565e">
              <v:stroke dashstyle="solid"/>
            </v:line>
            <v:line style="position:absolute" from="8105,1110" to="8100,1105" stroked="true" strokeweight=".12pt" strokecolor="#2e97d3">
              <v:stroke dashstyle="solid"/>
            </v:line>
            <v:line style="position:absolute" from="8100,1105" to="8100,841" stroked="true" strokeweight=".12pt" strokecolor="#2e97d3">
              <v:stroke dashstyle="solid"/>
            </v:line>
            <v:line style="position:absolute" from="8100,841" to="8105,836" stroked="true" strokeweight=".12pt" strokecolor="#2e97d3">
              <v:stroke dashstyle="solid"/>
            </v:line>
            <v:line style="position:absolute" from="8105,1110" to="8100,1105" stroked="true" strokeweight=".12pt" strokecolor="#b5082e">
              <v:stroke dashstyle="solid"/>
            </v:line>
            <v:line style="position:absolute" from="8100,1105" to="8100,841" stroked="true" strokeweight=".12pt" strokecolor="#b5082e">
              <v:stroke dashstyle="solid"/>
            </v:line>
            <v:line style="position:absolute" from="8100,841" to="8105,836" stroked="true" strokeweight=".12pt" strokecolor="#b5082e">
              <v:stroke dashstyle="solid"/>
            </v:line>
            <v:line style="position:absolute" from="8642,1110" to="8647,1105" stroked="true" strokeweight=".12pt" strokecolor="#2e97d3">
              <v:stroke dashstyle="solid"/>
            </v:line>
            <v:line style="position:absolute" from="8647,1105" to="8647,841" stroked="true" strokeweight=".12pt" strokecolor="#2e97d3">
              <v:stroke dashstyle="solid"/>
            </v:line>
            <v:line style="position:absolute" from="8647,841" to="8642,836" stroked="true" strokeweight=".12pt" strokecolor="#2e97d3">
              <v:stroke dashstyle="solid"/>
            </v:line>
            <v:line style="position:absolute" from="9142,1110" to="9146,1105" stroked="true" strokeweight=".12pt" strokecolor="#b5082e">
              <v:stroke dashstyle="solid"/>
            </v:line>
            <v:line style="position:absolute" from="9146,1105" to="9146,841" stroked="true" strokeweight=".12pt" strokecolor="#b5082e">
              <v:stroke dashstyle="solid"/>
            </v:line>
            <v:line style="position:absolute" from="9146,841" to="9142,836" stroked="true" strokeweight=".12pt" strokecolor="#b5082e">
              <v:stroke dashstyle="solid"/>
            </v:line>
            <v:shape style="position:absolute;left:8100;top:829;width:548;height:264" type="#_x0000_t202" filled="false" stroked="false">
              <v:textbox inset="0,0,0,0">
                <w:txbxContent>
                  <w:p>
                    <w:pPr>
                      <w:spacing w:line="260" w:lineRule="exact" w:before="3"/>
                      <w:ind w:left="0" w:right="-1" w:firstLine="0"/>
                      <w:jc w:val="left"/>
                      <w:rPr>
                        <w:sz w:val="24"/>
                      </w:rPr>
                    </w:pPr>
                    <w:r>
                      <w:rPr>
                        <w:color w:val="B5082E"/>
                        <w:sz w:val="24"/>
                      </w:rPr>
                      <w:t>allow</w:t>
                    </w:r>
                  </w:p>
                </w:txbxContent>
              </v:textbox>
              <w10:wrap type="none"/>
            </v:shape>
            <w10:wrap type="none"/>
          </v:group>
        </w:pict>
      </w:r>
      <w:r>
        <w:rPr>
          <w:color w:val="B5082E"/>
          <w:u w:val="single" w:color="B5082E"/>
        </w:rPr>
        <w:t>Departments are to replace gasoline-powered equipment </w:t>
      </w:r>
      <w:r>
        <w:rPr>
          <w:strike/>
          <w:color w:val="2E97D3"/>
          <w:u w:val="single" w:color="B5082E"/>
        </w:rPr>
        <w:t>(including pruning </w:t>
      </w:r>
      <w:r>
        <w:rPr>
          <w:strike/>
          <w:color w:val="2E97D3"/>
        </w:rPr>
        <w:t>equipment)</w:t>
      </w:r>
      <w:r>
        <w:rPr>
          <w:strike w:val="0"/>
          <w:color w:val="B5082E"/>
        </w:rPr>
        <w:t>with zero-emission strategies</w:t>
      </w:r>
      <w:r>
        <w:rPr>
          <w:strike w:val="0"/>
          <w:color w:val="B5082E"/>
          <w:sz w:val="16"/>
        </w:rPr>
        <w:t>[DC19] [PB20]</w:t>
      </w:r>
      <w:r>
        <w:rPr>
          <w:strike w:val="0"/>
          <w:color w:val="B5082E"/>
        </w:rPr>
        <w:t>including (but not limited to) </w:t>
      </w:r>
      <w:r>
        <w:rPr>
          <w:strike w:val="0"/>
          <w:color w:val="B5082E"/>
          <w:u w:val="single" w:color="B5082E"/>
        </w:rPr>
        <w:t>electric, </w:t>
      </w:r>
      <w:r>
        <w:rPr>
          <w:strike w:val="0"/>
          <w:color w:val="50565E"/>
          <w:u w:val="single" w:color="B5082E"/>
        </w:rPr>
        <w:t>battery powered or </w:t>
      </w:r>
      <w:r>
        <w:rPr>
          <w:strike w:val="0"/>
          <w:color w:val="B5082E"/>
        </w:rPr>
        <w:t>manual</w:t>
      </w:r>
      <w:r>
        <w:rPr>
          <w:strike/>
          <w:color w:val="50565E"/>
        </w:rPr>
        <w:t>, or propane-powered </w:t>
      </w:r>
      <w:r>
        <w:rPr>
          <w:strike w:val="0"/>
          <w:color w:val="B5082E"/>
        </w:rPr>
        <w:t>equipment non-</w:t>
      </w:r>
    </w:p>
    <w:p>
      <w:pPr>
        <w:tabs>
          <w:tab w:pos="8087" w:val="left" w:leader="none"/>
        </w:tabs>
        <w:spacing w:before="0"/>
        <w:ind w:left="1600" w:right="0" w:firstLine="0"/>
        <w:jc w:val="left"/>
        <w:rPr>
          <w:sz w:val="24"/>
        </w:rPr>
      </w:pPr>
      <w:r>
        <w:rPr>
          <w:color w:val="B5082E"/>
          <w:sz w:val="24"/>
        </w:rPr>
        <w:t>emitting</w:t>
      </w:r>
      <w:r>
        <w:rPr>
          <w:color w:val="B5082E"/>
          <w:sz w:val="16"/>
        </w:rPr>
        <w:t>[BD21] [DC22]</w:t>
      </w:r>
      <w:r>
        <w:rPr>
          <w:color w:val="B5082E"/>
          <w:sz w:val="24"/>
        </w:rPr>
        <w:t>as equipment</w:t>
      </w:r>
      <w:r>
        <w:rPr>
          <w:color w:val="B5082E"/>
          <w:spacing w:val="8"/>
          <w:sz w:val="24"/>
        </w:rPr>
        <w:t> </w:t>
      </w:r>
      <w:r>
        <w:rPr>
          <w:color w:val="B5082E"/>
          <w:sz w:val="24"/>
        </w:rPr>
        <w:t>replacement</w:t>
      </w:r>
      <w:r>
        <w:rPr>
          <w:color w:val="B5082E"/>
          <w:spacing w:val="-5"/>
          <w:sz w:val="24"/>
        </w:rPr>
        <w:t> </w:t>
      </w:r>
      <w:r>
        <w:rPr>
          <w:color w:val="B5082E"/>
          <w:sz w:val="24"/>
        </w:rPr>
        <w:t>schedules</w:t>
        <w:tab/>
      </w:r>
      <w:r>
        <w:rPr>
          <w:sz w:val="16"/>
        </w:rPr>
        <w:t>[RD23]</w:t>
      </w:r>
      <w:r>
        <w:rPr>
          <w:sz w:val="16"/>
          <w:shd w:fill="FDD7DF" w:color="auto" w:val="clear"/>
        </w:rPr>
        <w:t>[PB24]</w:t>
      </w:r>
      <w:r>
        <w:rPr>
          <w:color w:val="B5082E"/>
          <w:sz w:val="24"/>
        </w:rPr>
        <w:t>.</w:t>
      </w:r>
    </w:p>
    <w:p>
      <w:pPr>
        <w:pStyle w:val="BodyText"/>
        <w:spacing w:before="5"/>
        <w:rPr>
          <w:sz w:val="12"/>
        </w:rPr>
      </w:pPr>
    </w:p>
    <w:p>
      <w:pPr>
        <w:pStyle w:val="BodyText"/>
        <w:tabs>
          <w:tab w:pos="2219" w:val="left" w:leader="none"/>
        </w:tabs>
        <w:spacing w:before="92"/>
        <w:ind w:left="1599" w:right="198" w:hanging="360"/>
      </w:pPr>
      <w:r>
        <w:rPr>
          <w:strike/>
          <w:color w:val="1B9CAB"/>
        </w:rPr>
        <w:t>D.</w:t>
      </w:r>
      <w:r>
        <w:rPr>
          <w:strike w:val="0"/>
          <w:color w:val="1B9CAB"/>
          <w:u w:val="single" w:color="1B9CAB"/>
        </w:rPr>
        <w:t>E.</w:t>
        <w:tab/>
      </w:r>
      <w:r>
        <w:rPr>
          <w:strike w:val="0"/>
          <w:color w:val="231F20"/>
          <w:u w:val="single" w:color="1B9CAB"/>
        </w:rPr>
        <w:t>Roofing Cleaning</w:t>
      </w:r>
      <w:r>
        <w:rPr>
          <w:i/>
          <w:strike w:val="0"/>
          <w:color w:val="231F20"/>
        </w:rPr>
        <w:t>: </w:t>
      </w:r>
      <w:r>
        <w:rPr>
          <w:strike w:val="0"/>
          <w:color w:val="231F20"/>
        </w:rPr>
        <w:t>Roofs should be maintained on a</w:t>
      </w:r>
      <w:r>
        <w:rPr>
          <w:strike w:val="0"/>
          <w:color w:val="231F20"/>
          <w:spacing w:val="-27"/>
        </w:rPr>
        <w:t> </w:t>
      </w:r>
      <w:r>
        <w:rPr>
          <w:strike w:val="0"/>
          <w:color w:val="231F20"/>
        </w:rPr>
        <w:t>periodic</w:t>
      </w:r>
      <w:r>
        <w:rPr>
          <w:strike w:val="0"/>
          <w:color w:val="231F20"/>
          <w:spacing w:val="-6"/>
        </w:rPr>
        <w:t> </w:t>
      </w:r>
      <w:r>
        <w:rPr>
          <w:strike w:val="0"/>
          <w:color w:val="231F20"/>
        </w:rPr>
        <w:t>basis consistent with the roof type (built-up, single-ply, metal, cool roof, etc.); manufacturers’ warranty requirements; location environment (coastal, urban, desert, mountain, etc.); and other external factors that affect roof performance, reflectivity and longevity. Department maintenance programs should establish roof cleaning methods and frequencies specific to the needs of each building roof to avoid unnecessary cleaning and overuse of water and cleaning solvents. Simple hand removal of debris from roofs, drains, gutters, downspouts, and overflows is often sufficient. Unwarranted frequent cleaning with powered equipment can reduce the lifespan of the roof by wearing down protective coatings and roofing materials. When powered roof cleaning equipment is necessary, equipment with a water recovery/recycle system should be considered in the maintenance program for the appropriate roof type. Refer to local municipalities for additional</w:t>
      </w:r>
      <w:r>
        <w:rPr>
          <w:strike w:val="0"/>
          <w:color w:val="231F20"/>
          <w:spacing w:val="-25"/>
        </w:rPr>
        <w:t> </w:t>
      </w:r>
      <w:r>
        <w:rPr>
          <w:strike w:val="0"/>
          <w:color w:val="231F20"/>
        </w:rPr>
        <w:t>requirements.</w:t>
      </w:r>
    </w:p>
    <w:p>
      <w:pPr>
        <w:pStyle w:val="BodyText"/>
        <w:spacing w:before="11"/>
        <w:rPr>
          <w:sz w:val="23"/>
        </w:rPr>
      </w:pPr>
    </w:p>
    <w:p>
      <w:pPr>
        <w:pStyle w:val="BodyText"/>
        <w:tabs>
          <w:tab w:pos="2219" w:val="left" w:leader="none"/>
        </w:tabs>
        <w:ind w:left="1600" w:right="459" w:hanging="360"/>
      </w:pPr>
      <w:r>
        <w:rPr/>
        <w:pict>
          <v:line style="position:absolute;mso-position-horizontal-relative:page;mso-position-vertical-relative:paragraph;z-index:-151048" from="138.960007pt,8.435849pt" to="142.320007pt,8.435849pt" stroked="true" strokeweight=".6pt" strokecolor="#b5082e">
            <v:stroke dashstyle="solid"/>
            <w10:wrap type="none"/>
          </v:line>
        </w:pict>
      </w:r>
      <w:r>
        <w:rPr/>
        <w:pict>
          <v:line style="position:absolute;mso-position-horizontal-relative:page;mso-position-vertical-relative:paragraph;z-index:1936" from="33.840pt,.09585pt" to="33.840pt,41.495850pt" stroked="true" strokeweight=".72pt" strokecolor="#000000">
            <v:stroke dashstyle="solid"/>
            <w10:wrap type="none"/>
          </v:line>
        </w:pict>
      </w:r>
      <w:r>
        <w:rPr>
          <w:strike/>
          <w:color w:val="1B9CAB"/>
        </w:rPr>
        <w:t>E.</w:t>
      </w:r>
      <w:r>
        <w:rPr>
          <w:strike w:val="0"/>
          <w:color w:val="1B9CAB"/>
          <w:u w:val="single" w:color="1B9CAB"/>
        </w:rPr>
        <w:t>F.</w:t>
        <w:tab/>
      </w:r>
      <w:r>
        <w:rPr>
          <w:strike w:val="0"/>
          <w:color w:val="231F20"/>
          <w:u w:val="single" w:color="231F20"/>
        </w:rPr>
        <w:t>Exterior Painting</w:t>
      </w:r>
      <w:r>
        <w:rPr>
          <w:strike w:val="0"/>
          <w:color w:val="231F20"/>
        </w:rPr>
        <w:t>: Building maintenance often requires the</w:t>
      </w:r>
      <w:r>
        <w:rPr>
          <w:strike w:val="0"/>
          <w:color w:val="231F20"/>
          <w:spacing w:val="-17"/>
        </w:rPr>
        <w:t> </w:t>
      </w:r>
      <w:r>
        <w:rPr>
          <w:strike w:val="0"/>
          <w:color w:val="231F20"/>
        </w:rPr>
        <w:t>repainting</w:t>
      </w:r>
      <w:r>
        <w:rPr>
          <w:strike w:val="0"/>
          <w:color w:val="231F20"/>
          <w:spacing w:val="-4"/>
        </w:rPr>
        <w:t> </w:t>
      </w:r>
      <w:r>
        <w:rPr>
          <w:strike w:val="0"/>
          <w:color w:val="231F20"/>
        </w:rPr>
        <w:t>of exterior walls. Paints sh</w:t>
      </w:r>
      <w:r>
        <w:rPr>
          <w:strike w:val="0"/>
          <w:color w:val="B5082E"/>
          <w:u w:val="single" w:color="B5082E"/>
        </w:rPr>
        <w:t>all</w:t>
      </w:r>
      <w:r>
        <w:rPr>
          <w:strike/>
          <w:color w:val="B5082E"/>
        </w:rPr>
        <w:t>ould </w:t>
      </w:r>
      <w:r>
        <w:rPr>
          <w:strike w:val="0"/>
          <w:color w:val="231F20"/>
        </w:rPr>
        <w:t>either be no or low volatile organic</w:t>
      </w:r>
      <w:r>
        <w:rPr>
          <w:strike w:val="0"/>
          <w:color w:val="231F20"/>
          <w:spacing w:val="-41"/>
        </w:rPr>
        <w:t> </w:t>
      </w:r>
      <w:r>
        <w:rPr>
          <w:strike w:val="0"/>
          <w:color w:val="231F20"/>
        </w:rPr>
        <w:t>compound</w:t>
      </w:r>
    </w:p>
    <w:p>
      <w:pPr>
        <w:tabs>
          <w:tab w:pos="6531" w:val="left" w:leader="none"/>
        </w:tabs>
        <w:spacing w:line="276" w:lineRule="exact" w:before="0"/>
        <w:ind w:left="1600" w:right="0" w:firstLine="0"/>
        <w:jc w:val="left"/>
        <w:rPr>
          <w:sz w:val="24"/>
        </w:rPr>
      </w:pPr>
      <w:r>
        <w:rPr/>
        <w:pict>
          <v:line style="position:absolute;mso-position-horizontal-relative:page;mso-position-vertical-relative:paragraph;z-index:-151024" from="351.23999pt,12.983282pt" to="354.59999pt,12.983282pt" stroked="true" strokeweight=".841pt" strokecolor="#b5082e">
            <v:stroke dashstyle="solid"/>
            <w10:wrap type="none"/>
          </v:line>
        </w:pict>
      </w:r>
      <w:r>
        <w:rPr/>
        <w:pict>
          <v:group style="position:absolute;margin-left:145.005005pt;margin-top:.128782pt;width:.65pt;height:13.85pt;mso-position-horizontal-relative:page;mso-position-vertical-relative:paragraph;z-index:-151000" coordorigin="2900,3" coordsize="13,277">
            <v:line style="position:absolute" from="2911,278" to="2906,273" stroked="true" strokeweight=".12pt" strokecolor="#2e97d3">
              <v:stroke dashstyle="solid"/>
            </v:line>
            <v:line style="position:absolute" from="2906,273" to="2906,9" stroked="true" strokeweight=".12pt" strokecolor="#2e97d3">
              <v:stroke dashstyle="solid"/>
            </v:line>
            <v:line style="position:absolute" from="2906,9" to="2911,4" stroked="true" strokeweight=".12pt" strokecolor="#2e97d3">
              <v:stroke dashstyle="solid"/>
            </v:line>
            <v:line style="position:absolute" from="2902,278" to="2906,273" stroked="true" strokeweight=".12pt" strokecolor="#2e97d3">
              <v:stroke dashstyle="solid"/>
            </v:line>
            <v:line style="position:absolute" from="2906,273" to="2906,9" stroked="true" strokeweight=".12pt" strokecolor="#2e97d3">
              <v:stroke dashstyle="solid"/>
            </v:line>
            <v:line style="position:absolute" from="2906,9" to="2902,4" stroked="true" strokeweight=".12pt" strokecolor="#2e97d3">
              <v:stroke dashstyle="solid"/>
            </v:line>
            <w10:wrap type="none"/>
          </v:group>
        </w:pict>
      </w:r>
      <w:r>
        <w:rPr/>
        <w:pict>
          <v:group style="position:absolute;margin-left:169.964996pt;margin-top:.128782pt;width:.65pt;height:13.85pt;mso-position-horizontal-relative:page;mso-position-vertical-relative:paragraph;z-index:-150976" coordorigin="3399,3" coordsize="13,277">
            <v:line style="position:absolute" from="3410,278" to="3406,273" stroked="true" strokeweight=".12pt" strokecolor="#b5082e">
              <v:stroke dashstyle="solid"/>
            </v:line>
            <v:line style="position:absolute" from="3406,273" to="3406,9" stroked="true" strokeweight=".12pt" strokecolor="#b5082e">
              <v:stroke dashstyle="solid"/>
            </v:line>
            <v:line style="position:absolute" from="3406,9" to="3410,4" stroked="true" strokeweight=".12pt" strokecolor="#b5082e">
              <v:stroke dashstyle="solid"/>
            </v:line>
            <v:line style="position:absolute" from="3401,278" to="3406,273" stroked="true" strokeweight=".12pt" strokecolor="#b5082e">
              <v:stroke dashstyle="solid"/>
            </v:line>
            <v:line style="position:absolute" from="3406,273" to="3406,9" stroked="true" strokeweight=".12pt" strokecolor="#b5082e">
              <v:stroke dashstyle="solid"/>
            </v:line>
            <v:line style="position:absolute" from="3406,9" to="3401,4" stroked="true" strokeweight=".12pt" strokecolor="#b5082e">
              <v:stroke dashstyle="solid"/>
            </v:line>
            <w10:wrap type="none"/>
          </v:group>
        </w:pict>
      </w:r>
      <w:r>
        <w:rPr/>
        <w:pict>
          <v:group style="position:absolute;margin-left:194.205002pt;margin-top:.128782pt;width:.65pt;height:13.85pt;mso-position-horizontal-relative:page;mso-position-vertical-relative:paragraph;z-index:-150952" coordorigin="3884,3" coordsize="13,277">
            <v:line style="position:absolute" from="3895,278" to="3890,273" stroked="true" strokeweight=".12pt" strokecolor="#b5082e">
              <v:stroke dashstyle="solid"/>
            </v:line>
            <v:line style="position:absolute" from="3890,273" to="3890,9" stroked="true" strokeweight=".12pt" strokecolor="#b5082e">
              <v:stroke dashstyle="solid"/>
            </v:line>
            <v:line style="position:absolute" from="3890,9" to="3895,4" stroked="true" strokeweight=".12pt" strokecolor="#b5082e">
              <v:stroke dashstyle="solid"/>
            </v:line>
            <v:line style="position:absolute" from="3895,278" to="3890,273" stroked="true" strokeweight=".12pt" strokecolor="#2e97d3">
              <v:stroke dashstyle="solid"/>
            </v:line>
            <v:line style="position:absolute" from="3890,273" to="3890,9" stroked="true" strokeweight=".12pt" strokecolor="#2e97d3">
              <v:stroke dashstyle="solid"/>
            </v:line>
            <v:line style="position:absolute" from="3890,9" to="3895,4" stroked="true" strokeweight=".12pt" strokecolor="#2e97d3">
              <v:stroke dashstyle="solid"/>
            </v:line>
            <v:line style="position:absolute" from="3886,278" to="3890,273" stroked="true" strokeweight=".12pt" strokecolor="#2e97d3">
              <v:stroke dashstyle="solid"/>
            </v:line>
            <v:line style="position:absolute" from="3890,273" to="3890,9" stroked="true" strokeweight=".12pt" strokecolor="#2e97d3">
              <v:stroke dashstyle="solid"/>
            </v:line>
            <v:line style="position:absolute" from="3890,9" to="3886,4" stroked="true" strokeweight=".12pt" strokecolor="#2e97d3">
              <v:stroke dashstyle="solid"/>
            </v:line>
            <w10:wrap type="none"/>
          </v:group>
        </w:pict>
      </w:r>
      <w:r>
        <w:rPr/>
        <w:pict>
          <v:group style="position:absolute;margin-left:219.164993pt;margin-top:.128782pt;width:.4pt;height:13.85pt;mso-position-horizontal-relative:page;mso-position-vertical-relative:paragraph;z-index:-150928" coordorigin="4383,3" coordsize="8,277">
            <v:line style="position:absolute" from="4385,278" to="4390,273" stroked="true" strokeweight=".12pt" strokecolor="#b5082e">
              <v:stroke dashstyle="solid"/>
            </v:line>
            <v:line style="position:absolute" from="4390,273" to="4390,9" stroked="true" strokeweight=".12pt" strokecolor="#b5082e">
              <v:stroke dashstyle="solid"/>
            </v:line>
            <v:line style="position:absolute" from="4390,9" to="4385,4" stroked="true" strokeweight=".12pt" strokecolor="#b5082e">
              <v:stroke dashstyle="solid"/>
            </v:line>
            <w10:wrap type="none"/>
          </v:group>
        </w:pict>
      </w:r>
      <w:r>
        <w:rPr/>
        <w:pict>
          <v:group style="position:absolute;margin-left:243.404999pt;margin-top:.128782pt;width:.65pt;height:13.85pt;mso-position-horizontal-relative:page;mso-position-vertical-relative:paragraph;z-index:-150904" coordorigin="4868,3" coordsize="13,277">
            <v:line style="position:absolute" from="4879,278" to="4874,273" stroked="true" strokeweight=".12pt" strokecolor="#2e97d3">
              <v:stroke dashstyle="solid"/>
            </v:line>
            <v:line style="position:absolute" from="4874,273" to="4874,9" stroked="true" strokeweight=".12pt" strokecolor="#2e97d3">
              <v:stroke dashstyle="solid"/>
            </v:line>
            <v:line style="position:absolute" from="4874,9" to="4879,4" stroked="true" strokeweight=".12pt" strokecolor="#2e97d3">
              <v:stroke dashstyle="solid"/>
            </v:line>
            <v:line style="position:absolute" from="4870,278" to="4874,273" stroked="true" strokeweight=".12pt" strokecolor="#2e97d3">
              <v:stroke dashstyle="solid"/>
            </v:line>
            <v:line style="position:absolute" from="4874,273" to="4874,9" stroked="true" strokeweight=".12pt" strokecolor="#2e97d3">
              <v:stroke dashstyle="solid"/>
            </v:line>
            <v:line style="position:absolute" from="4874,9" to="4870,4" stroked="true" strokeweight=".12pt" strokecolor="#2e97d3">
              <v:stroke dashstyle="solid"/>
            </v:line>
            <w10:wrap type="none"/>
          </v:group>
        </w:pict>
      </w:r>
      <w:r>
        <w:rPr/>
        <w:pict>
          <v:group style="position:absolute;margin-left:268.364990pt;margin-top:.128782pt;width:.65pt;height:13.85pt;mso-position-horizontal-relative:page;mso-position-vertical-relative:paragraph;z-index:-150880" coordorigin="5367,3" coordsize="13,277">
            <v:line style="position:absolute" from="5378,278" to="5374,273" stroked="true" strokeweight=".12pt" strokecolor="#b5082e">
              <v:stroke dashstyle="solid"/>
            </v:line>
            <v:line style="position:absolute" from="5374,273" to="5374,9" stroked="true" strokeweight=".12pt" strokecolor="#b5082e">
              <v:stroke dashstyle="solid"/>
            </v:line>
            <v:line style="position:absolute" from="5374,9" to="5378,4" stroked="true" strokeweight=".12pt" strokecolor="#b5082e">
              <v:stroke dashstyle="solid"/>
            </v:line>
            <v:line style="position:absolute" from="5369,278" to="5374,273" stroked="true" strokeweight=".12pt" strokecolor="#b5082e">
              <v:stroke dashstyle="solid"/>
            </v:line>
            <v:line style="position:absolute" from="5374,273" to="5374,9" stroked="true" strokeweight=".12pt" strokecolor="#b5082e">
              <v:stroke dashstyle="solid"/>
            </v:line>
            <v:line style="position:absolute" from="5374,9" to="5369,4" stroked="true" strokeweight=".12pt" strokecolor="#b5082e">
              <v:stroke dashstyle="solid"/>
            </v:line>
            <w10:wrap type="none"/>
          </v:group>
        </w:pict>
      </w:r>
      <w:r>
        <w:rPr/>
        <w:pict>
          <v:shape style="position:absolute;margin-left:292.499512pt;margin-top:.023282pt;width:59.15pt;height:9.8pt;mso-position-horizontal-relative:page;mso-position-vertical-relative:paragraph;z-index:2008" type="#_x0000_t202" filled="false" stroked="false">
            <v:textbox inset="0,0,0,0">
              <w:txbxContent>
                <w:tbl>
                  <w:tblPr>
                    <w:tblW w:w="0" w:type="auto"/>
                    <w:jc w:val="left"/>
                    <w:tblBorders>
                      <w:top w:val="single" w:sz="7" w:space="0" w:color="B5082E"/>
                      <w:left w:val="single" w:sz="7" w:space="0" w:color="B5082E"/>
                      <w:bottom w:val="single" w:sz="7" w:space="0" w:color="B5082E"/>
                      <w:right w:val="single" w:sz="7" w:space="0" w:color="B5082E"/>
                      <w:insideH w:val="single" w:sz="7" w:space="0" w:color="B5082E"/>
                      <w:insideV w:val="single" w:sz="7" w:space="0" w:color="B5082E"/>
                    </w:tblBorders>
                    <w:tblLayout w:type="fixed"/>
                    <w:tblCellMar>
                      <w:top w:w="0" w:type="dxa"/>
                      <w:left w:w="0" w:type="dxa"/>
                      <w:bottom w:w="0" w:type="dxa"/>
                      <w:right w:w="0" w:type="dxa"/>
                    </w:tblCellMar>
                    <w:tblLook w:val="01E0"/>
                  </w:tblPr>
                  <w:tblGrid>
                    <w:gridCol w:w="403"/>
                    <w:gridCol w:w="211"/>
                    <w:gridCol w:w="552"/>
                  </w:tblGrid>
                  <w:tr>
                    <w:trPr>
                      <w:trHeight w:val="179" w:hRule="exact"/>
                    </w:trPr>
                    <w:tc>
                      <w:tcPr>
                        <w:tcW w:w="403" w:type="dxa"/>
                        <w:tcBorders>
                          <w:top w:val="nil"/>
                          <w:left w:val="nil"/>
                          <w:right w:val="single" w:sz="1" w:space="0" w:color="B5082E"/>
                        </w:tcBorders>
                      </w:tcPr>
                      <w:p>
                        <w:pPr>
                          <w:pStyle w:val="TableParagraph"/>
                          <w:spacing w:line="210" w:lineRule="exact" w:before="0"/>
                          <w:ind w:right="-2"/>
                          <w:rPr>
                            <w:sz w:val="24"/>
                          </w:rPr>
                        </w:pPr>
                        <w:r>
                          <w:rPr>
                            <w:color w:val="B5082E"/>
                            <w:sz w:val="24"/>
                          </w:rPr>
                          <w:t>and</w:t>
                        </w:r>
                      </w:p>
                    </w:tc>
                    <w:tc>
                      <w:tcPr>
                        <w:tcW w:w="211" w:type="dxa"/>
                        <w:tcBorders>
                          <w:top w:val="nil"/>
                          <w:left w:val="single" w:sz="1" w:space="0" w:color="B5082E"/>
                          <w:bottom w:val="single" w:sz="5" w:space="0" w:color="B5082E"/>
                          <w:right w:val="single" w:sz="1" w:space="0" w:color="B5082E"/>
                        </w:tcBorders>
                      </w:tcPr>
                      <w:p>
                        <w:pPr>
                          <w:pStyle w:val="TableParagraph"/>
                          <w:spacing w:line="213" w:lineRule="exact" w:before="0"/>
                          <w:ind w:left="-2" w:right="-5"/>
                          <w:rPr>
                            <w:sz w:val="24"/>
                          </w:rPr>
                        </w:pPr>
                        <w:r>
                          <w:rPr>
                            <w:color w:val="B5082E"/>
                            <w:sz w:val="24"/>
                            <w:shd w:fill="FDD7DF" w:color="auto" w:val="clear"/>
                          </w:rPr>
                          <w:t>or</w:t>
                        </w:r>
                      </w:p>
                    </w:tc>
                    <w:tc>
                      <w:tcPr>
                        <w:tcW w:w="552" w:type="dxa"/>
                        <w:tcBorders>
                          <w:top w:val="nil"/>
                          <w:left w:val="single" w:sz="1" w:space="0" w:color="B5082E"/>
                          <w:bottom w:val="single" w:sz="3" w:space="0" w:color="B5082E"/>
                          <w:right w:val="nil"/>
                        </w:tcBorders>
                      </w:tcPr>
                      <w:p>
                        <w:pPr>
                          <w:pStyle w:val="TableParagraph"/>
                          <w:spacing w:line="149" w:lineRule="exact" w:before="66"/>
                          <w:ind w:left="-2"/>
                          <w:rPr>
                            <w:sz w:val="16"/>
                          </w:rPr>
                        </w:pPr>
                        <w:r>
                          <w:rPr>
                            <w:color w:val="B5082E"/>
                            <w:sz w:val="16"/>
                            <w:shd w:fill="FDD7DF" w:color="auto" w:val="clear"/>
                          </w:rPr>
                          <w:t>[PB31]</w:t>
                        </w:r>
                      </w:p>
                    </w:tc>
                  </w:tr>
                </w:tbl>
                <w:p>
                  <w:pPr>
                    <w:pStyle w:val="BodyText"/>
                  </w:pPr>
                </w:p>
              </w:txbxContent>
            </v:textbox>
            <w10:wrap type="none"/>
          </v:shape>
        </w:pict>
      </w:r>
      <w:r>
        <w:rPr>
          <w:color w:val="231F20"/>
          <w:sz w:val="24"/>
        </w:rPr>
        <w:t>(VOC)</w:t>
      </w:r>
      <w:r>
        <w:rPr>
          <w:color w:val="231F20"/>
          <w:spacing w:val="-3"/>
          <w:sz w:val="24"/>
        </w:rPr>
        <w:t> </w:t>
      </w:r>
      <w:r>
        <w:rPr>
          <w:sz w:val="16"/>
        </w:rPr>
        <w:t>[RD25][PB26]</w:t>
      </w:r>
      <w:r>
        <w:rPr>
          <w:sz w:val="16"/>
          <w:shd w:fill="FDD7DF" w:color="auto" w:val="clear"/>
        </w:rPr>
        <w:t>[RD27][PB28]</w:t>
      </w:r>
      <w:r>
        <w:rPr>
          <w:sz w:val="16"/>
        </w:rPr>
        <w:t>[RD29][PB30]</w:t>
        <w:tab/>
      </w:r>
      <w:r>
        <w:rPr>
          <w:color w:val="231F20"/>
          <w:sz w:val="24"/>
        </w:rPr>
        <w:t>contain recycled content</w:t>
      </w:r>
      <w:r>
        <w:rPr>
          <w:color w:val="231F20"/>
          <w:spacing w:val="-15"/>
          <w:sz w:val="24"/>
        </w:rPr>
        <w:t> </w:t>
      </w:r>
      <w:r>
        <w:rPr>
          <w:color w:val="231F20"/>
          <w:sz w:val="24"/>
        </w:rPr>
        <w:t>when</w:t>
      </w:r>
    </w:p>
    <w:p>
      <w:pPr>
        <w:pStyle w:val="BodyText"/>
        <w:spacing w:line="20" w:lineRule="exact"/>
        <w:ind w:left="5700"/>
        <w:rPr>
          <w:sz w:val="2"/>
        </w:rPr>
      </w:pPr>
      <w:r>
        <w:rPr>
          <w:sz w:val="2"/>
        </w:rPr>
        <w:pict>
          <v:group style="width:.4pt;height:.4pt;mso-position-horizontal-relative:char;mso-position-vertical-relative:line" coordorigin="0,0" coordsize="8,8">
            <v:line style="position:absolute" from="6,6" to="2,2" stroked="true" strokeweight=".12pt" strokecolor="#b5082e">
              <v:stroke dashstyle="solid"/>
            </v:line>
          </v:group>
        </w:pict>
      </w:r>
      <w:r>
        <w:rPr>
          <w:sz w:val="2"/>
        </w:rPr>
      </w:r>
      <w:r>
        <w:rPr>
          <w:rFonts w:ascii="Times New Roman"/>
          <w:spacing w:val="173"/>
          <w:sz w:val="2"/>
        </w:rPr>
        <w:t> </w:t>
      </w:r>
      <w:r>
        <w:rPr>
          <w:spacing w:val="173"/>
          <w:sz w:val="2"/>
        </w:rPr>
        <w:pict>
          <v:group style="width:.4pt;height:.4pt;mso-position-horizontal-relative:char;mso-position-vertical-relative:line" coordorigin="0,0" coordsize="8,8">
            <v:line style="position:absolute" from="2,6" to="6,2" stroked="true" strokeweight=".12pt" strokecolor="#b5082e">
              <v:stroke dashstyle="solid"/>
            </v:line>
          </v:group>
        </w:pict>
      </w:r>
      <w:r>
        <w:rPr>
          <w:spacing w:val="173"/>
          <w:sz w:val="2"/>
        </w:rPr>
      </w:r>
    </w:p>
    <w:p>
      <w:pPr>
        <w:pStyle w:val="BodyText"/>
        <w:ind w:left="1600" w:right="115"/>
      </w:pPr>
      <w:r>
        <w:rPr/>
        <w:pict>
          <v:line style="position:absolute;mso-position-horizontal-relative:page;mso-position-vertical-relative:paragraph;z-index:1960" from="33.840pt,13.895856pt" to="33.840pt,41.495856pt" stroked="true" strokeweight=".72pt" strokecolor="#000000">
            <v:stroke dashstyle="solid"/>
            <w10:wrap type="none"/>
          </v:line>
        </w:pict>
      </w:r>
      <w:r>
        <w:rPr>
          <w:color w:val="231F20"/>
        </w:rPr>
        <w:t>obtainable, meeting industry performance standards (see </w:t>
      </w:r>
      <w:r>
        <w:rPr>
          <w:color w:val="3953A4"/>
          <w:u w:val="single" w:color="3953A4"/>
        </w:rPr>
        <w:t>Green Seal GS-43 Standard</w:t>
      </w:r>
      <w:r>
        <w:rPr>
          <w:color w:val="231F20"/>
        </w:rPr>
        <w:t>)</w:t>
      </w:r>
      <w:r>
        <w:rPr>
          <w:color w:val="B5082E"/>
          <w:u w:val="single" w:color="B5082E"/>
        </w:rPr>
        <w:t>, unless prior authorization is obtained from facilities management to use something else</w:t>
      </w:r>
      <w:r>
        <w:rPr>
          <w:color w:val="231F20"/>
        </w:rPr>
        <w:t>. Use water-based paints over those containing oils. When spray equipment is used, ensure that care is exercised to prevent overspray and runoff, particularly near people, vegetation, waterways, and storm drains.</w:t>
      </w:r>
    </w:p>
    <w:p>
      <w:pPr>
        <w:pStyle w:val="BodyText"/>
        <w:spacing w:before="6"/>
        <w:rPr>
          <w:sz w:val="23"/>
        </w:rPr>
      </w:pPr>
    </w:p>
    <w:p>
      <w:pPr>
        <w:pStyle w:val="BodyText"/>
        <w:tabs>
          <w:tab w:pos="2219" w:val="left" w:leader="none"/>
        </w:tabs>
        <w:ind w:left="1600" w:right="532" w:hanging="360"/>
      </w:pPr>
      <w:r>
        <w:rPr/>
        <w:pict>
          <v:line style="position:absolute;mso-position-horizontal-relative:page;mso-position-vertical-relative:paragraph;z-index:1984" from="33.840pt,27.815859pt" to="33.840pt,55.415859pt" stroked="true" strokeweight=".72pt" strokecolor="#000000">
            <v:stroke dashstyle="solid"/>
            <w10:wrap type="none"/>
          </v:line>
        </w:pict>
      </w:r>
      <w:r>
        <w:rPr>
          <w:strike/>
          <w:color w:val="1B9CAB"/>
        </w:rPr>
        <w:t>F.</w:t>
      </w:r>
      <w:r>
        <w:rPr>
          <w:strike w:val="0"/>
          <w:color w:val="1B9CAB"/>
          <w:u w:val="single" w:color="1B9CAB"/>
        </w:rPr>
        <w:t>G.</w:t>
        <w:tab/>
      </w:r>
      <w:r>
        <w:rPr>
          <w:strike w:val="0"/>
          <w:color w:val="231F20"/>
          <w:u w:val="single" w:color="1B9CAB"/>
        </w:rPr>
        <w:t>Training</w:t>
      </w:r>
      <w:r>
        <w:rPr>
          <w:i/>
          <w:strike w:val="0"/>
          <w:color w:val="231F20"/>
        </w:rPr>
        <w:t>: </w:t>
      </w:r>
      <w:r>
        <w:rPr>
          <w:strike w:val="0"/>
          <w:color w:val="231F20"/>
        </w:rPr>
        <w:t>Departments are responsible for providing</w:t>
      </w:r>
      <w:r>
        <w:rPr>
          <w:strike w:val="0"/>
          <w:color w:val="231F20"/>
          <w:spacing w:val="-28"/>
        </w:rPr>
        <w:t> </w:t>
      </w:r>
      <w:r>
        <w:rPr>
          <w:strike w:val="0"/>
          <w:color w:val="231F20"/>
        </w:rPr>
        <w:t>training</w:t>
      </w:r>
      <w:r>
        <w:rPr>
          <w:strike w:val="0"/>
          <w:color w:val="231F20"/>
          <w:spacing w:val="-5"/>
        </w:rPr>
        <w:t> </w:t>
      </w:r>
      <w:r>
        <w:rPr>
          <w:strike w:val="0"/>
          <w:color w:val="231F20"/>
        </w:rPr>
        <w:t>and</w:t>
      </w:r>
      <w:r>
        <w:rPr>
          <w:strike w:val="0"/>
          <w:color w:val="231F20"/>
          <w:w w:val="99"/>
        </w:rPr>
        <w:t> </w:t>
      </w:r>
      <w:r>
        <w:rPr>
          <w:strike w:val="0"/>
          <w:color w:val="231F20"/>
        </w:rPr>
        <w:t>instruction to maintenance personnel and contractors on the proper use, handling, </w:t>
      </w:r>
      <w:r>
        <w:rPr>
          <w:strike w:val="0"/>
          <w:color w:val="B5082E"/>
          <w:u w:val="single" w:color="B5082E"/>
        </w:rPr>
        <w:t>recycling and/or</w:t>
      </w:r>
      <w:r>
        <w:rPr>
          <w:strike/>
          <w:color w:val="B5082E"/>
        </w:rPr>
        <w:t>and </w:t>
      </w:r>
      <w:r>
        <w:rPr>
          <w:strike w:val="0"/>
          <w:color w:val="231F20"/>
        </w:rPr>
        <w:t>disposal of all solvents and paint products. </w:t>
      </w:r>
      <w:r>
        <w:rPr>
          <w:strike w:val="0"/>
          <w:color w:val="B5082E"/>
          <w:u w:val="single" w:color="B5082E"/>
        </w:rPr>
        <w:t>(Refer to SAM Section 1930.9.) </w:t>
      </w:r>
      <w:r>
        <w:rPr>
          <w:strike w:val="0"/>
          <w:color w:val="231F20"/>
        </w:rPr>
        <w:t>Personnel should be directed to use manual methods of cleaning and painting whenever possible and to avoid the risk of excessive discharge with powered</w:t>
      </w:r>
      <w:r>
        <w:rPr>
          <w:strike w:val="0"/>
          <w:color w:val="231F20"/>
          <w:spacing w:val="-39"/>
        </w:rPr>
        <w:t> </w:t>
      </w:r>
      <w:r>
        <w:rPr>
          <w:strike w:val="0"/>
          <w:color w:val="231F20"/>
        </w:rPr>
        <w:t>equipment.</w:t>
      </w:r>
    </w:p>
    <w:p>
      <w:pPr>
        <w:spacing w:after="0"/>
        <w:sectPr>
          <w:pgSz w:w="12240" w:h="15840"/>
          <w:pgMar w:header="728" w:footer="1059" w:top="980" w:bottom="1240" w:left="560" w:right="1420"/>
        </w:sectPr>
      </w:pPr>
    </w:p>
    <w:p>
      <w:pPr>
        <w:spacing w:before="76"/>
        <w:ind w:left="820" w:right="0" w:firstLine="0"/>
        <w:jc w:val="left"/>
        <w:rPr>
          <w:b/>
          <w:sz w:val="24"/>
        </w:rPr>
      </w:pPr>
      <w:bookmarkStart w:name="2455" w:id="4"/>
      <w:bookmarkEnd w:id="4"/>
      <w:r>
        <w:rPr/>
      </w:r>
      <w:r>
        <w:rPr>
          <w:b/>
          <w:sz w:val="24"/>
        </w:rPr>
        <w:t>REPORTING AND INVESTIGATING ACCIDENTS/INCIDENTS</w:t>
      </w:r>
    </w:p>
    <w:p>
      <w:pPr>
        <w:tabs>
          <w:tab w:pos="9647" w:val="left" w:leader="none"/>
        </w:tabs>
        <w:spacing w:before="182"/>
        <w:ind w:left="820" w:right="0" w:firstLine="0"/>
        <w:jc w:val="left"/>
        <w:rPr>
          <w:b/>
          <w:sz w:val="24"/>
        </w:rPr>
      </w:pPr>
      <w:r>
        <w:rPr>
          <w:b/>
          <w:sz w:val="24"/>
        </w:rPr>
        <w:t>INVOLVING STATE EMPLOYEES OR</w:t>
      </w:r>
      <w:r>
        <w:rPr>
          <w:b/>
          <w:spacing w:val="-10"/>
          <w:sz w:val="24"/>
        </w:rPr>
        <w:t> </w:t>
      </w:r>
      <w:r>
        <w:rPr>
          <w:b/>
          <w:sz w:val="24"/>
        </w:rPr>
        <w:t>STATE</w:t>
      </w:r>
      <w:r>
        <w:rPr>
          <w:b/>
          <w:spacing w:val="-2"/>
          <w:sz w:val="24"/>
        </w:rPr>
        <w:t> </w:t>
      </w:r>
      <w:r>
        <w:rPr>
          <w:b/>
          <w:sz w:val="24"/>
        </w:rPr>
        <w:t>PROPERTY</w:t>
        <w:tab/>
        <w:t>2455</w:t>
      </w:r>
    </w:p>
    <w:p>
      <w:pPr>
        <w:pStyle w:val="BodyText"/>
        <w:spacing w:before="180"/>
        <w:ind w:left="820"/>
      </w:pPr>
      <w:r>
        <w:rPr/>
        <w:pict>
          <v:line style="position:absolute;mso-position-horizontal-relative:page;mso-position-vertical-relative:paragraph;z-index:2032" from="36.360001pt,9.096871pt" to="36.360001pt,32.015871pt" stroked="true" strokeweight=".72pt" strokecolor="#000000">
            <v:stroke dashstyle="solid"/>
            <w10:wrap type="none"/>
          </v:line>
        </w:pict>
      </w:r>
      <w:r>
        <w:rPr/>
        <w:t>(</w:t>
      </w:r>
      <w:r>
        <w:rPr>
          <w:color w:val="B5082E"/>
          <w:u w:val="single" w:color="B5082E"/>
        </w:rPr>
        <w:t>Revised </w:t>
      </w:r>
      <w:r>
        <w:rPr>
          <w:strike/>
          <w:color w:val="B5082E"/>
        </w:rPr>
        <w:t>3/14</w:t>
      </w:r>
      <w:r>
        <w:rPr>
          <w:strike w:val="0"/>
          <w:color w:val="B5082E"/>
          <w:u w:val="single" w:color="B5082E"/>
        </w:rPr>
        <w:t>08/2019</w:t>
      </w:r>
      <w:r>
        <w:rPr>
          <w:strike w:val="0"/>
        </w:rPr>
        <w:t>)</w:t>
      </w:r>
    </w:p>
    <w:p>
      <w:pPr>
        <w:pStyle w:val="BodyText"/>
        <w:rPr>
          <w:sz w:val="20"/>
        </w:rPr>
      </w:pPr>
    </w:p>
    <w:p>
      <w:pPr>
        <w:pStyle w:val="BodyText"/>
        <w:spacing w:before="8"/>
        <w:rPr>
          <w:sz w:val="21"/>
        </w:rPr>
      </w:pPr>
    </w:p>
    <w:p>
      <w:pPr>
        <w:pStyle w:val="Heading2"/>
        <w:spacing w:before="0"/>
        <w:ind w:left="820"/>
      </w:pPr>
      <w:r>
        <w:rPr/>
        <w:t>Reporting</w:t>
      </w:r>
    </w:p>
    <w:p>
      <w:pPr>
        <w:pStyle w:val="BodyText"/>
        <w:spacing w:line="259" w:lineRule="auto" w:before="141"/>
        <w:ind w:left="820" w:right="721"/>
      </w:pPr>
      <w:r>
        <w:rPr/>
        <w:t>In the event of an accident/incident involving state employees or state property the following procedures should be followed:</w:t>
      </w:r>
    </w:p>
    <w:p>
      <w:pPr>
        <w:pStyle w:val="ListParagraph"/>
        <w:numPr>
          <w:ilvl w:val="0"/>
          <w:numId w:val="2"/>
        </w:numPr>
        <w:tabs>
          <w:tab w:pos="1180" w:val="left" w:leader="none"/>
        </w:tabs>
        <w:spacing w:line="240" w:lineRule="auto" w:before="161" w:after="0"/>
        <w:ind w:left="1180" w:right="0" w:hanging="360"/>
        <w:jc w:val="left"/>
        <w:rPr>
          <w:sz w:val="24"/>
        </w:rPr>
      </w:pPr>
      <w:r>
        <w:rPr>
          <w:sz w:val="24"/>
        </w:rPr>
        <w:t>If the accident/incident involves motor vehicles contact the local CHP</w:t>
      </w:r>
      <w:r>
        <w:rPr>
          <w:spacing w:val="-35"/>
          <w:sz w:val="24"/>
        </w:rPr>
        <w:t> </w:t>
      </w:r>
      <w:r>
        <w:rPr>
          <w:sz w:val="24"/>
        </w:rPr>
        <w:t>office.</w:t>
      </w:r>
    </w:p>
    <w:p>
      <w:pPr>
        <w:pStyle w:val="ListParagraph"/>
        <w:numPr>
          <w:ilvl w:val="0"/>
          <w:numId w:val="2"/>
        </w:numPr>
        <w:tabs>
          <w:tab w:pos="1180" w:val="left" w:leader="none"/>
        </w:tabs>
        <w:spacing w:line="240" w:lineRule="auto" w:before="182" w:after="0"/>
        <w:ind w:left="1180" w:right="0" w:hanging="360"/>
        <w:jc w:val="left"/>
        <w:rPr>
          <w:sz w:val="24"/>
        </w:rPr>
      </w:pPr>
      <w:r>
        <w:rPr>
          <w:sz w:val="24"/>
        </w:rPr>
        <w:t>All other types of</w:t>
      </w:r>
      <w:r>
        <w:rPr>
          <w:spacing w:val="-19"/>
          <w:sz w:val="24"/>
        </w:rPr>
        <w:t> </w:t>
      </w:r>
      <w:r>
        <w:rPr>
          <w:sz w:val="24"/>
        </w:rPr>
        <w:t>accidents/incidents:</w:t>
      </w:r>
    </w:p>
    <w:p>
      <w:pPr>
        <w:pStyle w:val="BodyText"/>
        <w:spacing w:line="398" w:lineRule="auto" w:before="141"/>
        <w:ind w:left="1180"/>
      </w:pPr>
      <w:r>
        <w:rPr/>
        <w:t>Report the incident to your supervisor. Departments will have written procedures to follow.  Complete Accident Report (Other Than Motor Vehicle) form, </w:t>
      </w:r>
      <w:hyperlink r:id="rId14">
        <w:r>
          <w:rPr>
            <w:color w:val="0000FF"/>
            <w:u w:val="single" w:color="0000FF"/>
          </w:rPr>
          <w:t>STD. 268</w:t>
        </w:r>
      </w:hyperlink>
      <w:r>
        <w:rPr/>
        <w:t>*.</w:t>
      </w:r>
    </w:p>
    <w:p>
      <w:pPr>
        <w:pStyle w:val="BodyText"/>
        <w:spacing w:line="259" w:lineRule="auto" w:before="3"/>
        <w:ind w:left="820" w:right="121"/>
      </w:pPr>
      <w:r>
        <w:rPr/>
        <w:t>*If the accident/incident involves serious injury or death, extensive personal or state property damage or a significant potential for state/public liability, the Attorney General’s Office will be notified within 24 hours by contacting the Department of Justice Command Center at (916) 227-3244.</w:t>
      </w:r>
    </w:p>
    <w:p>
      <w:pPr>
        <w:pStyle w:val="BodyText"/>
        <w:spacing w:before="161"/>
        <w:ind w:left="820"/>
      </w:pPr>
      <w:r>
        <w:rPr/>
        <w:t>If a completed report is not immediately available, provide the following information:</w:t>
      </w:r>
    </w:p>
    <w:p>
      <w:pPr>
        <w:pStyle w:val="ListParagraph"/>
        <w:numPr>
          <w:ilvl w:val="0"/>
          <w:numId w:val="3"/>
        </w:numPr>
        <w:tabs>
          <w:tab w:pos="1180" w:val="left" w:leader="none"/>
        </w:tabs>
        <w:spacing w:line="398" w:lineRule="auto" w:before="180" w:after="0"/>
        <w:ind w:left="1180" w:right="430" w:hanging="360"/>
        <w:jc w:val="left"/>
        <w:rPr>
          <w:sz w:val="24"/>
        </w:rPr>
      </w:pPr>
      <w:r>
        <w:rPr>
          <w:sz w:val="24"/>
        </w:rPr>
        <w:t>Identify the department/agency, unit and employees involved, including all contact information;</w:t>
      </w:r>
    </w:p>
    <w:p>
      <w:pPr>
        <w:pStyle w:val="ListParagraph"/>
        <w:numPr>
          <w:ilvl w:val="0"/>
          <w:numId w:val="3"/>
        </w:numPr>
        <w:tabs>
          <w:tab w:pos="1180" w:val="left" w:leader="none"/>
        </w:tabs>
        <w:spacing w:line="241" w:lineRule="exact" w:before="0" w:after="0"/>
        <w:ind w:left="1180" w:right="0" w:hanging="360"/>
        <w:jc w:val="left"/>
        <w:rPr>
          <w:sz w:val="24"/>
        </w:rPr>
      </w:pPr>
      <w:r>
        <w:rPr>
          <w:sz w:val="24"/>
        </w:rPr>
        <w:t>Date, time, place, injuries and</w:t>
      </w:r>
      <w:r>
        <w:rPr>
          <w:spacing w:val="-22"/>
          <w:sz w:val="24"/>
        </w:rPr>
        <w:t> </w:t>
      </w:r>
      <w:r>
        <w:rPr>
          <w:sz w:val="24"/>
        </w:rPr>
        <w:t>circumstances;</w:t>
      </w:r>
    </w:p>
    <w:p>
      <w:pPr>
        <w:pStyle w:val="ListParagraph"/>
        <w:numPr>
          <w:ilvl w:val="0"/>
          <w:numId w:val="3"/>
        </w:numPr>
        <w:tabs>
          <w:tab w:pos="1180" w:val="left" w:leader="none"/>
        </w:tabs>
        <w:spacing w:line="240" w:lineRule="auto" w:before="141" w:after="0"/>
        <w:ind w:left="1180" w:right="0" w:hanging="360"/>
        <w:jc w:val="left"/>
        <w:rPr>
          <w:sz w:val="24"/>
        </w:rPr>
      </w:pPr>
      <w:r>
        <w:rPr>
          <w:sz w:val="24"/>
        </w:rPr>
        <w:t>Names, addresses and contact information of all injured people and</w:t>
      </w:r>
      <w:r>
        <w:rPr>
          <w:spacing w:val="-38"/>
          <w:sz w:val="24"/>
        </w:rPr>
        <w:t> </w:t>
      </w:r>
      <w:r>
        <w:rPr>
          <w:sz w:val="24"/>
        </w:rPr>
        <w:t>witness(es);</w:t>
      </w:r>
    </w:p>
    <w:p>
      <w:pPr>
        <w:pStyle w:val="ListParagraph"/>
        <w:numPr>
          <w:ilvl w:val="0"/>
          <w:numId w:val="3"/>
        </w:numPr>
        <w:tabs>
          <w:tab w:pos="1180" w:val="left" w:leader="none"/>
        </w:tabs>
        <w:spacing w:line="240" w:lineRule="auto" w:before="141" w:after="0"/>
        <w:ind w:left="1180" w:right="0" w:hanging="360"/>
        <w:jc w:val="left"/>
        <w:rPr>
          <w:sz w:val="24"/>
        </w:rPr>
      </w:pPr>
      <w:r>
        <w:rPr>
          <w:sz w:val="24"/>
        </w:rPr>
        <w:t>Name and telephone number of a departmental contact</w:t>
      </w:r>
      <w:r>
        <w:rPr>
          <w:spacing w:val="-28"/>
          <w:sz w:val="24"/>
        </w:rPr>
        <w:t> </w:t>
      </w:r>
      <w:r>
        <w:rPr>
          <w:sz w:val="24"/>
        </w:rPr>
        <w:t>person.</w:t>
      </w:r>
    </w:p>
    <w:p>
      <w:pPr>
        <w:pStyle w:val="BodyText"/>
        <w:spacing w:line="259" w:lineRule="auto" w:before="182"/>
        <w:ind w:left="820" w:right="642"/>
      </w:pPr>
      <w:r>
        <w:rPr/>
        <w:t>Upon completion, the </w:t>
      </w:r>
      <w:r>
        <w:rPr>
          <w:strike/>
          <w:color w:val="FF0000"/>
        </w:rPr>
        <w:t>original </w:t>
      </w:r>
      <w:r>
        <w:rPr>
          <w:strike w:val="0"/>
        </w:rPr>
        <w:t>report and all relevant documents </w:t>
      </w:r>
      <w:r>
        <w:rPr>
          <w:strike/>
          <w:color w:val="FF0000"/>
        </w:rPr>
        <w:t>will be immediately forwarded to </w:t>
      </w:r>
      <w:r>
        <w:rPr>
          <w:strike w:val="0"/>
          <w:color w:val="FF0000"/>
        </w:rPr>
        <w:t>may be sent electronically or by mail, immediately, to:</w:t>
      </w:r>
    </w:p>
    <w:p>
      <w:pPr>
        <w:pStyle w:val="BodyText"/>
        <w:spacing w:before="7"/>
        <w:rPr>
          <w:sz w:val="14"/>
        </w:rPr>
      </w:pPr>
    </w:p>
    <w:tbl>
      <w:tblPr>
        <w:tblW w:w="0" w:type="auto"/>
        <w:jc w:val="left"/>
        <w:tblInd w:w="2636"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7098"/>
      </w:tblGrid>
      <w:tr>
        <w:trPr>
          <w:trHeight w:val="363" w:hRule="exact"/>
        </w:trPr>
        <w:tc>
          <w:tcPr>
            <w:tcW w:w="7098" w:type="dxa"/>
          </w:tcPr>
          <w:p>
            <w:pPr>
              <w:pStyle w:val="TableParagraph"/>
              <w:spacing w:line="268" w:lineRule="exact" w:before="0"/>
              <w:ind w:left="200"/>
              <w:rPr>
                <w:sz w:val="24"/>
              </w:rPr>
            </w:pPr>
            <w:r>
              <w:rPr>
                <w:sz w:val="24"/>
              </w:rPr>
              <w:t>Attorney General’s Office</w:t>
            </w:r>
          </w:p>
        </w:tc>
      </w:tr>
      <w:tr>
        <w:trPr>
          <w:trHeight w:val="457" w:hRule="exact"/>
        </w:trPr>
        <w:tc>
          <w:tcPr>
            <w:tcW w:w="7098" w:type="dxa"/>
          </w:tcPr>
          <w:p>
            <w:pPr>
              <w:pStyle w:val="TableParagraph"/>
              <w:spacing w:before="87"/>
              <w:ind w:left="200"/>
              <w:rPr>
                <w:sz w:val="24"/>
              </w:rPr>
            </w:pPr>
            <w:r>
              <w:rPr>
                <w:sz w:val="24"/>
              </w:rPr>
              <w:t>P.O. Box 944255</w:t>
            </w:r>
          </w:p>
        </w:tc>
      </w:tr>
      <w:tr>
        <w:trPr>
          <w:trHeight w:val="457" w:hRule="exact"/>
        </w:trPr>
        <w:tc>
          <w:tcPr>
            <w:tcW w:w="7098" w:type="dxa"/>
          </w:tcPr>
          <w:p>
            <w:pPr>
              <w:pStyle w:val="TableParagraph"/>
              <w:spacing w:before="86"/>
              <w:ind w:left="200"/>
              <w:rPr>
                <w:sz w:val="24"/>
              </w:rPr>
            </w:pPr>
            <w:r>
              <w:rPr>
                <w:sz w:val="24"/>
              </w:rPr>
              <w:t>Sacramento, CA 94244-2550</w:t>
            </w:r>
          </w:p>
        </w:tc>
      </w:tr>
      <w:tr>
        <w:trPr>
          <w:trHeight w:val="458" w:hRule="exact"/>
        </w:trPr>
        <w:tc>
          <w:tcPr>
            <w:tcW w:w="7098" w:type="dxa"/>
          </w:tcPr>
          <w:p>
            <w:pPr>
              <w:pStyle w:val="TableParagraph"/>
              <w:spacing w:before="87"/>
              <w:ind w:left="200"/>
              <w:rPr>
                <w:sz w:val="24"/>
              </w:rPr>
            </w:pPr>
            <w:r>
              <w:rPr>
                <w:sz w:val="24"/>
              </w:rPr>
              <w:t>Attn:  </w:t>
            </w:r>
            <w:r>
              <w:rPr>
                <w:strike/>
                <w:color w:val="FF0000"/>
                <w:sz w:val="24"/>
              </w:rPr>
              <w:t>Tort and Condemnation Section </w:t>
            </w:r>
            <w:r>
              <w:rPr>
                <w:strike w:val="0"/>
                <w:color w:val="FF0000"/>
                <w:sz w:val="24"/>
              </w:rPr>
              <w:t>Government Claims Unit</w:t>
            </w:r>
          </w:p>
        </w:tc>
      </w:tr>
      <w:tr>
        <w:trPr>
          <w:trHeight w:val="822" w:hRule="exact"/>
        </w:trPr>
        <w:tc>
          <w:tcPr>
            <w:tcW w:w="7098" w:type="dxa"/>
          </w:tcPr>
          <w:p>
            <w:pPr>
              <w:pStyle w:val="TableParagraph"/>
              <w:spacing w:before="87"/>
              <w:ind w:left="200"/>
              <w:rPr>
                <w:sz w:val="24"/>
              </w:rPr>
            </w:pPr>
            <w:r>
              <w:rPr>
                <w:strike/>
                <w:color w:val="FF0000"/>
                <w:sz w:val="24"/>
              </w:rPr>
              <w:t>916-324-5397 </w:t>
            </w:r>
            <w:r>
              <w:rPr>
                <w:strike w:val="0"/>
                <w:color w:val="FF0000"/>
                <w:sz w:val="24"/>
              </w:rPr>
              <w:t>Telephone:  (916) 210-7524</w:t>
            </w:r>
          </w:p>
          <w:p>
            <w:pPr>
              <w:pStyle w:val="TableParagraph"/>
              <w:spacing w:before="182"/>
              <w:ind w:left="200"/>
              <w:rPr>
                <w:sz w:val="24"/>
              </w:rPr>
            </w:pPr>
            <w:r>
              <w:rPr>
                <w:color w:val="FF0000"/>
                <w:sz w:val="24"/>
              </w:rPr>
              <w:t>E-Mail Address:</w:t>
            </w:r>
            <w:r>
              <w:rPr>
                <w:color w:val="FF0000"/>
                <w:spacing w:val="54"/>
                <w:sz w:val="24"/>
              </w:rPr>
              <w:t> </w:t>
            </w:r>
            <w:hyperlink r:id="rId15">
              <w:r>
                <w:rPr>
                  <w:color w:val="FF0000"/>
                  <w:sz w:val="24"/>
                  <w:u w:val="single" w:color="FF0000"/>
                </w:rPr>
                <w:t>GCU@doj.ca.gov</w:t>
              </w:r>
            </w:hyperlink>
          </w:p>
        </w:tc>
      </w:tr>
    </w:tbl>
    <w:p>
      <w:pPr>
        <w:spacing w:after="0"/>
        <w:rPr>
          <w:sz w:val="24"/>
        </w:rPr>
        <w:sectPr>
          <w:headerReference w:type="default" r:id="rId12"/>
          <w:footerReference w:type="default" r:id="rId13"/>
          <w:pgSz w:w="12240" w:h="15840"/>
          <w:pgMar w:header="0" w:footer="972" w:top="1100" w:bottom="1160" w:left="620" w:right="1320"/>
        </w:sectPr>
      </w:pPr>
    </w:p>
    <w:p>
      <w:pPr>
        <w:pStyle w:val="BodyText"/>
        <w:spacing w:before="78"/>
        <w:ind w:left="820"/>
      </w:pPr>
      <w:r>
        <w:rPr/>
        <w:t>(Continued)</w:t>
      </w:r>
    </w:p>
    <w:p>
      <w:pPr>
        <w:pStyle w:val="Heading2"/>
        <w:spacing w:before="182"/>
        <w:ind w:left="819"/>
      </w:pPr>
      <w:r>
        <w:rPr/>
        <w:t>REPORTING AND INVESTIGATING ACCIDENTS/INCIDENTS</w:t>
      </w:r>
    </w:p>
    <w:p>
      <w:pPr>
        <w:tabs>
          <w:tab w:pos="8646" w:val="left" w:leader="none"/>
        </w:tabs>
        <w:spacing w:before="182"/>
        <w:ind w:left="820" w:right="0" w:firstLine="0"/>
        <w:jc w:val="left"/>
        <w:rPr>
          <w:sz w:val="24"/>
        </w:rPr>
      </w:pPr>
      <w:r>
        <w:rPr>
          <w:b/>
          <w:sz w:val="24"/>
        </w:rPr>
        <w:t>INVOLVING STATE EMPLOYEES OR</w:t>
      </w:r>
      <w:r>
        <w:rPr>
          <w:b/>
          <w:spacing w:val="-9"/>
          <w:sz w:val="24"/>
        </w:rPr>
        <w:t> </w:t>
      </w:r>
      <w:r>
        <w:rPr>
          <w:b/>
          <w:sz w:val="24"/>
        </w:rPr>
        <w:t>STATE</w:t>
      </w:r>
      <w:r>
        <w:rPr>
          <w:b/>
          <w:spacing w:val="-2"/>
          <w:sz w:val="24"/>
        </w:rPr>
        <w:t> </w:t>
      </w:r>
      <w:r>
        <w:rPr>
          <w:b/>
          <w:sz w:val="24"/>
        </w:rPr>
        <w:t>PROPERTY</w:t>
        <w:tab/>
        <w:t>2455 </w:t>
      </w:r>
      <w:r>
        <w:rPr>
          <w:sz w:val="24"/>
        </w:rPr>
        <w:t>(Cont.</w:t>
      </w:r>
      <w:r>
        <w:rPr>
          <w:spacing w:val="-6"/>
          <w:sz w:val="24"/>
        </w:rPr>
        <w:t> </w:t>
      </w:r>
      <w:r>
        <w:rPr>
          <w:sz w:val="24"/>
        </w:rPr>
        <w:t>1)</w:t>
      </w:r>
    </w:p>
    <w:p>
      <w:pPr>
        <w:pStyle w:val="BodyText"/>
        <w:spacing w:before="180"/>
        <w:ind w:left="820"/>
      </w:pPr>
      <w:r>
        <w:rPr/>
        <w:pict>
          <v:line style="position:absolute;mso-position-horizontal-relative:page;mso-position-vertical-relative:paragraph;z-index:2056" from="36.360001pt,9.096871pt" to="36.360001pt,32.015871pt" stroked="true" strokeweight=".72pt" strokecolor="#000000">
            <v:stroke dashstyle="solid"/>
            <w10:wrap type="none"/>
          </v:line>
        </w:pict>
      </w:r>
      <w:r>
        <w:rPr/>
        <w:t>(</w:t>
      </w:r>
      <w:r>
        <w:rPr>
          <w:strike/>
          <w:color w:val="B5082E"/>
        </w:rPr>
        <w:t>Reviewed 3/14</w:t>
      </w:r>
      <w:r>
        <w:rPr>
          <w:strike w:val="0"/>
          <w:color w:val="B5082E"/>
          <w:u w:val="single" w:color="B5082E"/>
        </w:rPr>
        <w:t>Revised 08/2019</w:t>
      </w:r>
      <w:r>
        <w:rPr>
          <w:strike w:val="0"/>
        </w:rPr>
        <w:t>)</w:t>
      </w:r>
    </w:p>
    <w:p>
      <w:pPr>
        <w:pStyle w:val="BodyText"/>
        <w:rPr>
          <w:sz w:val="20"/>
        </w:rPr>
      </w:pPr>
    </w:p>
    <w:p>
      <w:pPr>
        <w:pStyle w:val="BodyText"/>
        <w:spacing w:before="8"/>
        <w:rPr>
          <w:sz w:val="27"/>
        </w:rPr>
      </w:pPr>
    </w:p>
    <w:p>
      <w:pPr>
        <w:pStyle w:val="BodyText"/>
        <w:spacing w:line="259" w:lineRule="auto" w:before="92"/>
        <w:ind w:left="820" w:right="388"/>
      </w:pPr>
      <w:r>
        <w:rPr/>
        <w:t>Department/agencies will have written procedures for maintaining copies of the report for their purposes/records.</w:t>
      </w:r>
    </w:p>
    <w:p>
      <w:pPr>
        <w:pStyle w:val="BodyText"/>
        <w:spacing w:line="259" w:lineRule="auto" w:before="160"/>
        <w:ind w:left="820" w:right="254"/>
      </w:pPr>
      <w:r>
        <w:rPr/>
        <w:t>Employees are instructed to not discuss or speak to any individual concerning the accident/incident other than (or with approval of) a representative of their legal office or the Office of the Attorney General.</w:t>
      </w:r>
    </w:p>
    <w:p>
      <w:pPr>
        <w:spacing w:before="160"/>
        <w:ind w:left="820" w:right="0" w:firstLine="0"/>
        <w:jc w:val="left"/>
        <w:rPr>
          <w:sz w:val="24"/>
        </w:rPr>
      </w:pPr>
      <w:r>
        <w:rPr>
          <w:b/>
          <w:sz w:val="24"/>
        </w:rPr>
        <w:t>Investigation</w:t>
      </w:r>
      <w:r>
        <w:rPr>
          <w:sz w:val="24"/>
        </w:rPr>
        <w:t>—Complete </w:t>
      </w:r>
      <w:hyperlink r:id="rId14">
        <w:r>
          <w:rPr>
            <w:color w:val="0000FF"/>
            <w:sz w:val="24"/>
            <w:u w:val="single" w:color="0000FF"/>
          </w:rPr>
          <w:t>STD. 268</w:t>
        </w:r>
      </w:hyperlink>
    </w:p>
    <w:p>
      <w:pPr>
        <w:pStyle w:val="BodyText"/>
        <w:rPr>
          <w:sz w:val="20"/>
        </w:rPr>
      </w:pPr>
    </w:p>
    <w:p>
      <w:pPr>
        <w:pStyle w:val="BodyText"/>
        <w:rPr>
          <w:sz w:val="17"/>
        </w:rPr>
      </w:pPr>
    </w:p>
    <w:p>
      <w:pPr>
        <w:pStyle w:val="BodyText"/>
        <w:spacing w:before="92"/>
        <w:ind w:left="820"/>
      </w:pPr>
      <w:r>
        <w:rPr/>
        <w:t>Obtain all witness information.</w:t>
      </w:r>
    </w:p>
    <w:p>
      <w:pPr>
        <w:pStyle w:val="BodyText"/>
        <w:spacing w:before="222"/>
        <w:ind w:left="820"/>
      </w:pPr>
      <w:r>
        <w:rPr/>
        <w:t>Obtain accurate measurements or relevant dimensions.</w:t>
      </w:r>
    </w:p>
    <w:p>
      <w:pPr>
        <w:pStyle w:val="BodyText"/>
        <w:spacing w:line="259" w:lineRule="auto" w:before="220"/>
        <w:ind w:left="820" w:right="267"/>
      </w:pPr>
      <w:r>
        <w:rPr/>
        <w:t>When possible and appropriate, photographs, video recordings, diagrams will be taken immediately.</w:t>
      </w:r>
    </w:p>
    <w:p>
      <w:pPr>
        <w:pStyle w:val="BodyText"/>
        <w:spacing w:line="259" w:lineRule="auto" w:before="201"/>
        <w:ind w:left="820" w:right="334"/>
      </w:pPr>
      <w:r>
        <w:rPr/>
        <w:t>Provide the names, titles and telephone numbers of the individual preparing the report and their immediate supervisor.</w:t>
      </w:r>
    </w:p>
    <w:p>
      <w:pPr>
        <w:pStyle w:val="BodyText"/>
        <w:spacing w:before="198"/>
        <w:ind w:left="820"/>
      </w:pPr>
      <w:r>
        <w:rPr/>
        <w:t>Opinions and conclusions, if provided, are to be prepared on a separate attached page.</w:t>
      </w:r>
    </w:p>
    <w:p>
      <w:pPr>
        <w:pStyle w:val="BodyText"/>
        <w:spacing w:line="261" w:lineRule="auto" w:before="220"/>
        <w:ind w:left="820" w:right="642"/>
      </w:pPr>
      <w:r>
        <w:rPr/>
        <w:t>Upon completion, the </w:t>
      </w:r>
      <w:r>
        <w:rPr>
          <w:strike/>
          <w:color w:val="FF0000"/>
        </w:rPr>
        <w:t>original </w:t>
      </w:r>
      <w:r>
        <w:rPr>
          <w:strike w:val="0"/>
        </w:rPr>
        <w:t>report and all relevant documents </w:t>
      </w:r>
      <w:r>
        <w:rPr>
          <w:strike/>
          <w:color w:val="FF0000"/>
        </w:rPr>
        <w:t>will be immediately forwarded to </w:t>
      </w:r>
      <w:r>
        <w:rPr>
          <w:strike w:val="0"/>
          <w:color w:val="FF0000"/>
        </w:rPr>
        <w:t>may be sent electronically or by mail, immediately, to:</w:t>
      </w:r>
    </w:p>
    <w:p>
      <w:pPr>
        <w:pStyle w:val="BodyText"/>
        <w:rPr>
          <w:sz w:val="20"/>
        </w:rPr>
      </w:pPr>
    </w:p>
    <w:p>
      <w:pPr>
        <w:pStyle w:val="BodyText"/>
        <w:rPr>
          <w:sz w:val="20"/>
        </w:rPr>
      </w:pPr>
    </w:p>
    <w:p>
      <w:pPr>
        <w:pStyle w:val="BodyText"/>
        <w:spacing w:before="1"/>
        <w:rPr>
          <w:sz w:val="14"/>
        </w:rPr>
      </w:pPr>
    </w:p>
    <w:tbl>
      <w:tblPr>
        <w:tblW w:w="0" w:type="auto"/>
        <w:jc w:val="left"/>
        <w:tblInd w:w="278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7098"/>
      </w:tblGrid>
      <w:tr>
        <w:trPr>
          <w:trHeight w:val="363" w:hRule="exact"/>
        </w:trPr>
        <w:tc>
          <w:tcPr>
            <w:tcW w:w="7098" w:type="dxa"/>
          </w:tcPr>
          <w:p>
            <w:pPr>
              <w:pStyle w:val="TableParagraph"/>
              <w:spacing w:line="268" w:lineRule="exact" w:before="0"/>
              <w:ind w:left="200"/>
              <w:rPr>
                <w:sz w:val="24"/>
              </w:rPr>
            </w:pPr>
            <w:r>
              <w:rPr>
                <w:sz w:val="24"/>
              </w:rPr>
              <w:t>Attorney General’s Office</w:t>
            </w:r>
          </w:p>
        </w:tc>
      </w:tr>
      <w:tr>
        <w:trPr>
          <w:trHeight w:val="458" w:hRule="exact"/>
        </w:trPr>
        <w:tc>
          <w:tcPr>
            <w:tcW w:w="7098" w:type="dxa"/>
          </w:tcPr>
          <w:p>
            <w:pPr>
              <w:pStyle w:val="TableParagraph"/>
              <w:spacing w:before="87"/>
              <w:ind w:left="200"/>
              <w:rPr>
                <w:sz w:val="24"/>
              </w:rPr>
            </w:pPr>
            <w:r>
              <w:rPr>
                <w:sz w:val="24"/>
              </w:rPr>
              <w:t>P.O. Box 944255</w:t>
            </w:r>
          </w:p>
        </w:tc>
      </w:tr>
      <w:tr>
        <w:trPr>
          <w:trHeight w:val="457" w:hRule="exact"/>
        </w:trPr>
        <w:tc>
          <w:tcPr>
            <w:tcW w:w="7098" w:type="dxa"/>
          </w:tcPr>
          <w:p>
            <w:pPr>
              <w:pStyle w:val="TableParagraph"/>
              <w:spacing w:before="87"/>
              <w:ind w:left="200"/>
              <w:rPr>
                <w:sz w:val="24"/>
              </w:rPr>
            </w:pPr>
            <w:r>
              <w:rPr>
                <w:sz w:val="24"/>
              </w:rPr>
              <w:t>Sacramento, CA 94244-2550</w:t>
            </w:r>
          </w:p>
        </w:tc>
      </w:tr>
      <w:tr>
        <w:trPr>
          <w:trHeight w:val="916" w:hRule="exact"/>
        </w:trPr>
        <w:tc>
          <w:tcPr>
            <w:tcW w:w="7098" w:type="dxa"/>
          </w:tcPr>
          <w:p>
            <w:pPr>
              <w:pStyle w:val="TableParagraph"/>
              <w:spacing w:before="86"/>
              <w:ind w:left="200"/>
              <w:rPr>
                <w:sz w:val="24"/>
              </w:rPr>
            </w:pPr>
            <w:r>
              <w:rPr>
                <w:sz w:val="24"/>
              </w:rPr>
              <w:t>Attn:  </w:t>
            </w:r>
            <w:r>
              <w:rPr>
                <w:strike/>
                <w:color w:val="FF0000"/>
                <w:sz w:val="24"/>
              </w:rPr>
              <w:t>Tort and Condemnation Section </w:t>
            </w:r>
            <w:r>
              <w:rPr>
                <w:strike w:val="0"/>
                <w:color w:val="FF0000"/>
                <w:sz w:val="24"/>
              </w:rPr>
              <w:t>Government Claims Unit</w:t>
            </w:r>
          </w:p>
          <w:p>
            <w:pPr>
              <w:pStyle w:val="TableParagraph"/>
              <w:spacing w:before="182"/>
              <w:ind w:left="200"/>
              <w:rPr>
                <w:sz w:val="24"/>
              </w:rPr>
            </w:pPr>
            <w:r>
              <w:rPr>
                <w:strike/>
                <w:color w:val="FF0000"/>
                <w:sz w:val="24"/>
              </w:rPr>
              <w:t>916-324-5397 </w:t>
            </w:r>
            <w:r>
              <w:rPr>
                <w:strike w:val="0"/>
                <w:color w:val="FF0000"/>
                <w:sz w:val="24"/>
              </w:rPr>
              <w:t>Telephone:  (916) 210-7524</w:t>
            </w:r>
          </w:p>
        </w:tc>
      </w:tr>
      <w:tr>
        <w:trPr>
          <w:trHeight w:val="363" w:hRule="exact"/>
        </w:trPr>
        <w:tc>
          <w:tcPr>
            <w:tcW w:w="7098" w:type="dxa"/>
          </w:tcPr>
          <w:p>
            <w:pPr>
              <w:pStyle w:val="TableParagraph"/>
              <w:spacing w:before="87"/>
              <w:ind w:left="200"/>
              <w:rPr>
                <w:sz w:val="24"/>
              </w:rPr>
            </w:pPr>
            <w:r>
              <w:rPr>
                <w:color w:val="FF0000"/>
                <w:sz w:val="24"/>
              </w:rPr>
              <w:t>E-Mail Address:</w:t>
            </w:r>
            <w:r>
              <w:rPr>
                <w:color w:val="FF0000"/>
                <w:spacing w:val="54"/>
                <w:sz w:val="24"/>
              </w:rPr>
              <w:t> </w:t>
            </w:r>
            <w:hyperlink r:id="rId15">
              <w:r>
                <w:rPr>
                  <w:color w:val="FF0000"/>
                  <w:sz w:val="24"/>
                  <w:u w:val="single" w:color="FF0000"/>
                </w:rPr>
                <w:t>GCU@doj.ca.gov</w:t>
              </w:r>
            </w:hyperlink>
          </w:p>
        </w:tc>
      </w:tr>
    </w:tbl>
    <w:p>
      <w:pPr>
        <w:pStyle w:val="BodyText"/>
        <w:spacing w:before="9"/>
        <w:rPr>
          <w:sz w:val="7"/>
        </w:rPr>
      </w:pPr>
    </w:p>
    <w:p>
      <w:pPr>
        <w:pStyle w:val="Heading2"/>
        <w:spacing w:before="93"/>
        <w:ind w:left="820"/>
      </w:pPr>
      <w:r>
        <w:rPr/>
        <w:t>Requests for Copies of Accident/Incident Reports</w:t>
      </w:r>
    </w:p>
    <w:p>
      <w:pPr>
        <w:pStyle w:val="BodyText"/>
        <w:spacing w:line="259" w:lineRule="auto" w:before="180"/>
        <w:ind w:left="820" w:right="254"/>
      </w:pPr>
      <w:r>
        <w:rPr/>
        <w:t>All departments will have written procedures to respond to requests for copies of reports. Reports will only be released through appropriately designated personnel, the department’s legal office, or the Attorney General’s Office.</w:t>
      </w:r>
    </w:p>
    <w:p>
      <w:pPr>
        <w:spacing w:after="0" w:line="259" w:lineRule="auto"/>
        <w:sectPr>
          <w:headerReference w:type="default" r:id="rId16"/>
          <w:footerReference w:type="default" r:id="rId17"/>
          <w:pgSz w:w="12240" w:h="15840"/>
          <w:pgMar w:header="0" w:footer="972" w:top="640" w:bottom="1160" w:left="620" w:right="1320"/>
        </w:sectPr>
      </w:pPr>
    </w:p>
    <w:p>
      <w:pPr>
        <w:pStyle w:val="BodyText"/>
        <w:spacing w:before="2"/>
        <w:rPr>
          <w:sz w:val="19"/>
        </w:rPr>
      </w:pPr>
    </w:p>
    <w:p>
      <w:pPr>
        <w:pStyle w:val="Heading2"/>
        <w:spacing w:before="52"/>
        <w:ind w:left="820"/>
        <w:rPr>
          <w:rFonts w:ascii="Calibri"/>
        </w:rPr>
      </w:pPr>
      <w:r>
        <w:rPr/>
        <w:pict>
          <v:line style="position:absolute;mso-position-horizontal-relative:page;mso-position-vertical-relative:paragraph;z-index:2104" from="36.360001pt,17.265776pt" to="36.360001pt,31.905776pt" stroked="true" strokeweight=".72pt" strokecolor="#000000">
            <v:stroke dashstyle="solid"/>
            <w10:wrap type="none"/>
          </v:line>
        </w:pict>
      </w:r>
      <w:bookmarkStart w:name="2800" w:id="5"/>
      <w:bookmarkEnd w:id="5"/>
      <w:r>
        <w:rPr>
          <w:b w:val="0"/>
        </w:rPr>
      </w:r>
      <w:r>
        <w:rPr>
          <w:rFonts w:ascii="Calibri"/>
        </w:rPr>
        <w:t>OSP PROGRAM SUMMARY, RESOURCES, AND CONTACTS</w:t>
      </w:r>
    </w:p>
    <w:p>
      <w:pPr>
        <w:pStyle w:val="BodyText"/>
        <w:ind w:left="820"/>
        <w:rPr>
          <w:rFonts w:ascii="Calibri"/>
        </w:rPr>
      </w:pPr>
      <w:r>
        <w:rPr>
          <w:rFonts w:ascii="Calibri"/>
          <w:shd w:fill="FFFF00" w:color="auto" w:val="clear"/>
        </w:rPr>
        <w:t>(Revised </w:t>
      </w:r>
      <w:r>
        <w:rPr>
          <w:rFonts w:ascii="Calibri"/>
          <w:strike/>
          <w:color w:val="2E97D3"/>
          <w:shd w:fill="FFFF00" w:color="auto" w:val="clear"/>
        </w:rPr>
        <w:t>12</w:t>
      </w:r>
      <w:r>
        <w:rPr>
          <w:rFonts w:ascii="Calibri"/>
          <w:strike w:val="0"/>
          <w:color w:val="2E97D3"/>
          <w:shd w:fill="FFFF00" w:color="auto" w:val="clear"/>
          <w:u w:val="single" w:color="2E97D3"/>
        </w:rPr>
        <w:t>5</w:t>
      </w:r>
      <w:r>
        <w:rPr>
          <w:rFonts w:ascii="Calibri"/>
          <w:strike w:val="0"/>
          <w:shd w:fill="FFFF00" w:color="auto" w:val="clear"/>
        </w:rPr>
        <w:t>/</w:t>
      </w:r>
      <w:r>
        <w:rPr>
          <w:rFonts w:ascii="Calibri"/>
          <w:strike/>
          <w:color w:val="2E97D3"/>
          <w:shd w:fill="FFFF00" w:color="auto" w:val="clear"/>
        </w:rPr>
        <w:t>2013</w:t>
      </w:r>
      <w:r>
        <w:rPr>
          <w:rFonts w:ascii="Calibri"/>
          <w:strike w:val="0"/>
          <w:color w:val="2E97D3"/>
          <w:shd w:fill="FFFF00" w:color="auto" w:val="clear"/>
          <w:u w:val="single" w:color="2E97D3"/>
        </w:rPr>
        <w:t>2019</w:t>
      </w:r>
      <w:r>
        <w:rPr>
          <w:rFonts w:ascii="Calibri"/>
          <w:strike w:val="0"/>
          <w:shd w:fill="FFFF00" w:color="auto" w:val="clear"/>
        </w:rPr>
        <w:t>)</w:t>
      </w:r>
    </w:p>
    <w:p>
      <w:pPr>
        <w:pStyle w:val="BodyText"/>
        <w:spacing w:before="9"/>
        <w:rPr>
          <w:rFonts w:ascii="Calibri"/>
          <w:sz w:val="19"/>
        </w:rPr>
      </w:pPr>
    </w:p>
    <w:p>
      <w:pPr>
        <w:pStyle w:val="ListParagraph"/>
        <w:numPr>
          <w:ilvl w:val="1"/>
          <w:numId w:val="3"/>
        </w:numPr>
        <w:tabs>
          <w:tab w:pos="1180" w:val="left" w:leader="none"/>
        </w:tabs>
        <w:spacing w:line="240" w:lineRule="auto" w:before="52" w:after="0"/>
        <w:ind w:left="1180" w:right="0" w:hanging="360"/>
        <w:jc w:val="left"/>
        <w:rPr>
          <w:rFonts w:ascii="Calibri"/>
          <w:sz w:val="24"/>
        </w:rPr>
      </w:pPr>
      <w:r>
        <w:rPr/>
        <w:pict>
          <v:line style="position:absolute;mso-position-horizontal-relative:page;mso-position-vertical-relative:paragraph;z-index:2128" from="36.360001pt,2.625793pt" to="36.360001pt,368.865793pt" stroked="true" strokeweight=".72pt" strokecolor="#000000">
            <v:stroke dashstyle="solid"/>
            <w10:wrap type="none"/>
          </v:line>
        </w:pict>
      </w:r>
      <w:r>
        <w:rPr>
          <w:rFonts w:ascii="Calibri"/>
          <w:color w:val="2E97D3"/>
          <w:sz w:val="24"/>
          <w:u w:val="single" w:color="2E97D3"/>
        </w:rPr>
        <w:t>Overview</w:t>
      </w:r>
    </w:p>
    <w:p>
      <w:pPr>
        <w:pStyle w:val="BodyText"/>
        <w:spacing w:before="2"/>
        <w:ind w:left="820" w:right="236"/>
        <w:rPr>
          <w:rFonts w:ascii="Calibri" w:hAnsi="Calibri"/>
        </w:rPr>
      </w:pPr>
      <w:r>
        <w:rPr/>
        <w:pict>
          <v:line style="position:absolute;mso-position-horizontal-relative:page;mso-position-vertical-relative:paragraph;z-index:-150688" from="513.719971pt,23.585783pt" to="516.719971pt,23.585783pt" stroked="true" strokeweight=".84pt" strokecolor="#2e97d3">
            <v:stroke dashstyle="solid"/>
            <w10:wrap type="none"/>
          </v:line>
        </w:pict>
      </w:r>
      <w:r>
        <w:rPr>
          <w:rFonts w:ascii="Calibri" w:hAnsi="Calibri"/>
        </w:rPr>
        <w:t>This chapter provides policy for </w:t>
      </w:r>
      <w:r>
        <w:rPr>
          <w:rFonts w:ascii="Calibri" w:hAnsi="Calibri"/>
          <w:strike/>
          <w:color w:val="2E97D3"/>
        </w:rPr>
        <w:t>the </w:t>
      </w:r>
      <w:r>
        <w:rPr>
          <w:rFonts w:ascii="Calibri" w:hAnsi="Calibri"/>
          <w:strike w:val="0"/>
        </w:rPr>
        <w:t>state</w:t>
      </w:r>
      <w:r>
        <w:rPr>
          <w:rFonts w:ascii="Calibri" w:hAnsi="Calibri"/>
          <w:strike/>
          <w:color w:val="2E97D3"/>
        </w:rPr>
        <w:t>’s </w:t>
      </w:r>
      <w:r>
        <w:rPr>
          <w:rFonts w:ascii="Calibri" w:hAnsi="Calibri"/>
          <w:strike w:val="0"/>
          <w:color w:val="2E97D3"/>
          <w:u w:val="single" w:color="2E97D3"/>
        </w:rPr>
        <w:t>agency use of printing and reproduction services.</w:t>
      </w:r>
      <w:r>
        <w:rPr>
          <w:rFonts w:ascii="Calibri" w:hAnsi="Calibri"/>
          <w:strike/>
          <w:color w:val="2E97D3"/>
        </w:rPr>
        <w:t>Printing and Communication Program. </w:t>
      </w:r>
      <w:r>
        <w:rPr>
          <w:rFonts w:ascii="Calibri" w:hAnsi="Calibri"/>
          <w:strike w:val="0"/>
        </w:rPr>
        <w:t>The Department of General Services</w:t>
      </w:r>
      <w:r>
        <w:rPr>
          <w:rFonts w:ascii="Calibri" w:hAnsi="Calibri"/>
          <w:strike w:val="0"/>
          <w:color w:val="2E97D3"/>
          <w:u w:val="single" w:color="2E97D3"/>
        </w:rPr>
        <w:t>’ (DGS)</w:t>
      </w:r>
      <w:r>
        <w:rPr>
          <w:rFonts w:ascii="Calibri" w:hAnsi="Calibri"/>
          <w:strike w:val="0"/>
          <w:color w:val="2E97D3"/>
        </w:rPr>
        <w:t>, </w:t>
      </w:r>
      <w:r>
        <w:rPr>
          <w:rFonts w:ascii="Calibri" w:hAnsi="Calibri"/>
          <w:strike w:val="0"/>
        </w:rPr>
        <w:t>Office of State Publishing (</w:t>
      </w:r>
      <w:hyperlink r:id="rId20">
        <w:r>
          <w:rPr>
            <w:rFonts w:ascii="Calibri" w:hAnsi="Calibri"/>
            <w:strike w:val="0"/>
            <w:color w:val="0000FF"/>
            <w:u w:val="single" w:color="0000FF"/>
          </w:rPr>
          <w:t>OSP</w:t>
        </w:r>
      </w:hyperlink>
      <w:hyperlink r:id="rId20">
        <w:r>
          <w:rPr>
            <w:rFonts w:ascii="Calibri" w:hAnsi="Calibri"/>
            <w:strike w:val="0"/>
          </w:rPr>
          <w:t>)</w:t>
        </w:r>
      </w:hyperlink>
      <w:r>
        <w:rPr>
          <w:rFonts w:ascii="Calibri" w:hAnsi="Calibri"/>
          <w:strike w:val="0"/>
        </w:rPr>
        <w:t> provides printing and </w:t>
      </w:r>
      <w:r>
        <w:rPr>
          <w:rFonts w:ascii="Calibri" w:hAnsi="Calibri"/>
          <w:strike w:val="0"/>
          <w:color w:val="2E97D3"/>
          <w:u w:val="single" w:color="2E97D3"/>
        </w:rPr>
        <w:t>reproduction</w:t>
      </w:r>
      <w:r>
        <w:rPr>
          <w:rFonts w:ascii="Calibri" w:hAnsi="Calibri"/>
          <w:strike/>
          <w:color w:val="2E97D3"/>
        </w:rPr>
        <w:t>communication </w:t>
      </w:r>
      <w:r>
        <w:rPr>
          <w:rFonts w:ascii="Calibri" w:hAnsi="Calibri"/>
          <w:strike w:val="0"/>
        </w:rPr>
        <w:t>services for California state agencies, </w:t>
      </w:r>
      <w:r>
        <w:rPr>
          <w:rFonts w:ascii="Calibri" w:hAnsi="Calibri"/>
          <w:strike w:val="0"/>
          <w:color w:val="2E97D3"/>
          <w:u w:val="single" w:color="2E97D3"/>
        </w:rPr>
        <w:t>the California State </w:t>
      </w:r>
      <w:r>
        <w:rPr>
          <w:rFonts w:ascii="Calibri" w:hAnsi="Calibri"/>
          <w:strike/>
          <w:color w:val="2E97D3"/>
        </w:rPr>
        <w:t>u</w:t>
      </w:r>
      <w:r>
        <w:rPr>
          <w:rFonts w:ascii="Calibri" w:hAnsi="Calibri"/>
          <w:strike w:val="0"/>
          <w:color w:val="2E97D3"/>
          <w:u w:val="single" w:color="2E97D3"/>
        </w:rPr>
        <w:t>U</w:t>
      </w:r>
      <w:r>
        <w:rPr>
          <w:rFonts w:ascii="Calibri" w:hAnsi="Calibri"/>
          <w:strike w:val="0"/>
        </w:rPr>
        <w:t>niversit</w:t>
      </w:r>
      <w:r>
        <w:rPr>
          <w:rFonts w:ascii="Calibri" w:hAnsi="Calibri"/>
          <w:strike w:val="0"/>
          <w:color w:val="2E97D3"/>
          <w:u w:val="single" w:color="2E97D3"/>
        </w:rPr>
        <w:t>y</w:t>
      </w:r>
      <w:r>
        <w:rPr>
          <w:rFonts w:ascii="Calibri" w:hAnsi="Calibri"/>
          <w:strike/>
          <w:color w:val="2E97D3"/>
        </w:rPr>
        <w:t>ies</w:t>
      </w:r>
      <w:r>
        <w:rPr>
          <w:rFonts w:ascii="Calibri" w:hAnsi="Calibri"/>
          <w:strike w:val="0"/>
        </w:rPr>
        <w:t>, the </w:t>
      </w:r>
      <w:r>
        <w:rPr>
          <w:rFonts w:ascii="Calibri" w:hAnsi="Calibri"/>
          <w:strike w:val="0"/>
          <w:color w:val="2E97D3"/>
          <w:u w:val="single" w:color="2E97D3"/>
        </w:rPr>
        <w:t>University of California, the California State </w:t>
      </w:r>
      <w:r>
        <w:rPr>
          <w:rFonts w:ascii="Calibri" w:hAnsi="Calibri"/>
          <w:strike w:val="0"/>
        </w:rPr>
        <w:t>Legislature, the </w:t>
      </w:r>
      <w:r>
        <w:rPr>
          <w:rFonts w:ascii="Calibri" w:hAnsi="Calibri"/>
          <w:strike w:val="0"/>
          <w:color w:val="2E97D3"/>
          <w:u w:val="single" w:color="2E97D3"/>
        </w:rPr>
        <w:t>Governor’s Office</w:t>
      </w:r>
      <w:r>
        <w:rPr>
          <w:rFonts w:ascii="Calibri" w:hAnsi="Calibri"/>
          <w:strike/>
          <w:color w:val="2E97D3"/>
        </w:rPr>
        <w:t>administration</w:t>
      </w:r>
      <w:r>
        <w:rPr>
          <w:rFonts w:ascii="Calibri" w:hAnsi="Calibri"/>
          <w:strike w:val="0"/>
        </w:rPr>
        <w:t>, and other public </w:t>
      </w:r>
      <w:r>
        <w:rPr>
          <w:rFonts w:ascii="Calibri" w:hAnsi="Calibri"/>
          <w:strike w:val="0"/>
          <w:color w:val="2E97D3"/>
          <w:u w:val="single" w:color="2E97D3"/>
        </w:rPr>
        <w:t>agencies </w:t>
      </w:r>
      <w:r>
        <w:rPr>
          <w:rFonts w:ascii="Calibri" w:hAnsi="Calibri"/>
          <w:strike/>
          <w:color w:val="2E97D3"/>
        </w:rPr>
        <w:t>governmental bodies</w:t>
      </w:r>
      <w:r>
        <w:rPr>
          <w:rFonts w:ascii="Calibri" w:hAnsi="Calibri"/>
          <w:strike/>
        </w:rPr>
        <w:t>. </w:t>
      </w:r>
      <w:r>
        <w:rPr>
          <w:rFonts w:ascii="Calibri" w:hAnsi="Calibri"/>
          <w:strike/>
          <w:color w:val="2E97D3"/>
        </w:rPr>
        <w:t>The OSP offers a variety of products and services which are summarized in section 2820. OSP is located at 344 North 7th Street, Sacramento, CA 95814-0212.</w:t>
      </w:r>
    </w:p>
    <w:p>
      <w:pPr>
        <w:pStyle w:val="BodyText"/>
        <w:rPr>
          <w:rFonts w:ascii="Calibri"/>
          <w:sz w:val="20"/>
        </w:rPr>
      </w:pPr>
    </w:p>
    <w:p>
      <w:pPr>
        <w:pStyle w:val="BodyText"/>
        <w:spacing w:before="8"/>
        <w:rPr>
          <w:rFonts w:ascii="Calibri"/>
          <w:sz w:val="23"/>
        </w:rPr>
      </w:pPr>
    </w:p>
    <w:p>
      <w:pPr>
        <w:pStyle w:val="ListParagraph"/>
        <w:numPr>
          <w:ilvl w:val="1"/>
          <w:numId w:val="3"/>
        </w:numPr>
        <w:tabs>
          <w:tab w:pos="1235" w:val="left" w:leader="none"/>
          <w:tab w:pos="1236" w:val="left" w:leader="none"/>
        </w:tabs>
        <w:spacing w:line="240" w:lineRule="auto" w:before="52" w:after="0"/>
        <w:ind w:left="1235" w:right="0" w:hanging="415"/>
        <w:jc w:val="left"/>
        <w:rPr>
          <w:rFonts w:ascii="Calibri"/>
          <w:sz w:val="24"/>
        </w:rPr>
      </w:pPr>
      <w:r>
        <w:rPr>
          <w:rFonts w:ascii="Calibri"/>
          <w:color w:val="2E97D3"/>
          <w:sz w:val="24"/>
          <w:u w:val="single" w:color="2E97D3"/>
        </w:rPr>
        <w:t>Use of OSP</w:t>
      </w:r>
      <w:r>
        <w:rPr>
          <w:rFonts w:ascii="Calibri"/>
          <w:color w:val="2E97D3"/>
          <w:spacing w:val="-7"/>
          <w:sz w:val="24"/>
          <w:u w:val="single" w:color="2E97D3"/>
        </w:rPr>
        <w:t> </w:t>
      </w:r>
      <w:r>
        <w:rPr>
          <w:rFonts w:ascii="Calibri"/>
          <w:color w:val="2E97D3"/>
          <w:sz w:val="24"/>
          <w:u w:val="single" w:color="2E97D3"/>
        </w:rPr>
        <w:t>Services</w:t>
      </w:r>
    </w:p>
    <w:p>
      <w:pPr>
        <w:pStyle w:val="BodyText"/>
        <w:ind w:left="820" w:right="102"/>
        <w:rPr>
          <w:rFonts w:ascii="Calibri" w:hAnsi="Calibri"/>
        </w:rPr>
      </w:pPr>
      <w:r>
        <w:rPr>
          <w:rFonts w:ascii="Calibri" w:hAnsi="Calibri"/>
          <w:color w:val="2E97D3"/>
          <w:u w:val="single" w:color="2E97D3"/>
        </w:rPr>
        <w:t>Pursuant to Government Code Section 14850, </w:t>
      </w:r>
      <w:r>
        <w:rPr>
          <w:rFonts w:ascii="Calibri" w:hAnsi="Calibri"/>
          <w:strike/>
          <w:color w:val="2E97D3"/>
        </w:rPr>
        <w:t>Due to </w:t>
      </w:r>
      <w:r>
        <w:rPr>
          <w:rFonts w:ascii="Calibri" w:hAnsi="Calibri"/>
          <w:strike/>
          <w:color w:val="2E97D3"/>
          <w:u w:val="single" w:color="0000FF"/>
        </w:rPr>
        <w:t>Management Memo 07-06 </w:t>
      </w:r>
      <w:r>
        <w:rPr>
          <w:rFonts w:ascii="Calibri" w:hAnsi="Calibri"/>
          <w:strike/>
          <w:color w:val="2E97D3"/>
        </w:rPr>
        <w:t>issued on June 21, 2007, </w:t>
      </w:r>
      <w:r>
        <w:rPr>
          <w:rFonts w:ascii="Calibri" w:hAnsi="Calibri"/>
          <w:strike w:val="0"/>
        </w:rPr>
        <w:t>state agencies must </w:t>
      </w:r>
      <w:r>
        <w:rPr>
          <w:rFonts w:ascii="Calibri" w:hAnsi="Calibri"/>
          <w:strike/>
          <w:color w:val="2E97D3"/>
        </w:rPr>
        <w:t>now </w:t>
      </w:r>
      <w:r>
        <w:rPr>
          <w:rFonts w:ascii="Calibri" w:hAnsi="Calibri"/>
          <w:strike w:val="0"/>
        </w:rPr>
        <w:t>procure printing services through the O</w:t>
      </w:r>
      <w:r>
        <w:rPr>
          <w:rFonts w:ascii="Calibri" w:hAnsi="Calibri"/>
          <w:strike w:val="0"/>
          <w:color w:val="2E97D3"/>
          <w:u w:val="single" w:color="2E97D3"/>
        </w:rPr>
        <w:t>ffice of </w:t>
      </w:r>
      <w:r>
        <w:rPr>
          <w:rFonts w:ascii="Calibri" w:hAnsi="Calibri"/>
          <w:strike w:val="0"/>
        </w:rPr>
        <w:t>S</w:t>
      </w:r>
      <w:r>
        <w:rPr>
          <w:rFonts w:ascii="Calibri" w:hAnsi="Calibri"/>
          <w:strike w:val="0"/>
          <w:color w:val="2E97D3"/>
          <w:u w:val="single" w:color="2E97D3"/>
        </w:rPr>
        <w:t>tate </w:t>
      </w:r>
      <w:r>
        <w:rPr>
          <w:rFonts w:ascii="Calibri" w:hAnsi="Calibri"/>
          <w:strike w:val="0"/>
        </w:rPr>
        <w:t>P</w:t>
      </w:r>
      <w:r>
        <w:rPr>
          <w:rFonts w:ascii="Calibri" w:hAnsi="Calibri"/>
          <w:strike w:val="0"/>
          <w:color w:val="2E97D3"/>
          <w:u w:val="single" w:color="2E97D3"/>
        </w:rPr>
        <w:t>ublishing (OSP), unless OSP authorizes the agency to procure printing services from a state agency printing operation authorized under SAM Section 2875 (“in-plant”), a printing operation enabled under Penal Code Section 2807, or a private sector printer (see SAM Section 2811 for the exemption process)</w:t>
      </w:r>
    </w:p>
    <w:p>
      <w:pPr>
        <w:pStyle w:val="BodyText"/>
        <w:spacing w:before="9"/>
        <w:rPr>
          <w:rFonts w:ascii="Calibri"/>
          <w:sz w:val="19"/>
        </w:rPr>
      </w:pPr>
    </w:p>
    <w:p>
      <w:pPr>
        <w:pStyle w:val="BodyText"/>
        <w:spacing w:before="52"/>
        <w:ind w:left="820" w:right="161"/>
        <w:rPr>
          <w:rFonts w:ascii="Calibri"/>
        </w:rPr>
      </w:pPr>
      <w:r>
        <w:rPr>
          <w:rFonts w:ascii="Calibri"/>
          <w:strike/>
          <w:color w:val="2E97D3"/>
        </w:rPr>
        <w:t> or through service contracts. Justifications for the contracting out of printing services must be made under the provisions of Government Code </w:t>
      </w:r>
      <w:r>
        <w:rPr>
          <w:rFonts w:ascii="Calibri"/>
          <w:strike/>
          <w:color w:val="2E97D3"/>
          <w:u w:val="single" w:color="0000FF"/>
        </w:rPr>
        <w:t>19130</w:t>
      </w:r>
      <w:r>
        <w:rPr>
          <w:rFonts w:ascii="Calibri"/>
          <w:strike/>
          <w:color w:val="2E97D3"/>
        </w:rPr>
        <w:t>. Sales tax must be applied and itemized separately on procurement documents per Revenue and Taxation Code </w:t>
      </w:r>
      <w:r>
        <w:rPr>
          <w:rFonts w:ascii="Calibri"/>
          <w:strike/>
          <w:color w:val="2E97D3"/>
          <w:u w:val="single" w:color="0000FF"/>
        </w:rPr>
        <w:t>6006</w:t>
      </w:r>
      <w:r>
        <w:rPr>
          <w:rFonts w:ascii="Calibri"/>
          <w:strike/>
          <w:color w:val="2E97D3"/>
        </w:rPr>
        <w:t>.</w:t>
      </w:r>
    </w:p>
    <w:p>
      <w:pPr>
        <w:pStyle w:val="BodyText"/>
        <w:spacing w:before="9"/>
        <w:rPr>
          <w:rFonts w:ascii="Calibri"/>
          <w:sz w:val="19"/>
        </w:rPr>
      </w:pPr>
    </w:p>
    <w:p>
      <w:pPr>
        <w:pStyle w:val="BodyText"/>
        <w:spacing w:before="51"/>
        <w:ind w:left="820" w:right="201"/>
        <w:rPr>
          <w:rFonts w:ascii="Calibri"/>
        </w:rPr>
      </w:pPr>
      <w:r>
        <w:rPr>
          <w:rFonts w:ascii="Calibri"/>
          <w:strike/>
          <w:color w:val="2E97D3"/>
        </w:rPr>
        <w:t>Paid advertisements can now be included in state publications printed by OSP. Paid political advertisements are not acceptable.</w:t>
      </w:r>
      <w:r>
        <w:rPr>
          <w:rFonts w:ascii="Calibri"/>
          <w:strike w:val="0"/>
          <w:color w:val="2E97D3"/>
          <w:u w:val="single" w:color="2E97D3"/>
        </w:rPr>
        <w:t>For a full list of OSP products and services, see SAM Section 2820.</w:t>
      </w:r>
    </w:p>
    <w:p>
      <w:pPr>
        <w:pStyle w:val="BodyText"/>
        <w:rPr>
          <w:rFonts w:ascii="Calibri"/>
          <w:sz w:val="20"/>
        </w:rPr>
      </w:pPr>
    </w:p>
    <w:p>
      <w:pPr>
        <w:pStyle w:val="BodyText"/>
        <w:spacing w:before="8"/>
        <w:rPr>
          <w:rFonts w:ascii="Calibri"/>
          <w:sz w:val="23"/>
        </w:rPr>
      </w:pPr>
    </w:p>
    <w:p>
      <w:pPr>
        <w:pStyle w:val="ListParagraph"/>
        <w:numPr>
          <w:ilvl w:val="1"/>
          <w:numId w:val="3"/>
        </w:numPr>
        <w:tabs>
          <w:tab w:pos="1180" w:val="left" w:leader="none"/>
        </w:tabs>
        <w:spacing w:line="240" w:lineRule="auto" w:before="52" w:after="0"/>
        <w:ind w:left="1180" w:right="0" w:hanging="360"/>
        <w:jc w:val="left"/>
        <w:rPr>
          <w:rFonts w:ascii="Calibri"/>
          <w:sz w:val="24"/>
        </w:rPr>
      </w:pPr>
      <w:r>
        <w:rPr/>
        <w:pict>
          <v:line style="position:absolute;mso-position-horizontal-relative:page;mso-position-vertical-relative:paragraph;z-index:2152" from="36.360001pt,-12.013227pt" to="36.360001pt,61.305773pt" stroked="true" strokeweight=".72pt" strokecolor="#000000">
            <v:stroke dashstyle="solid"/>
            <w10:wrap type="none"/>
          </v:line>
        </w:pict>
      </w:r>
      <w:r>
        <w:rPr>
          <w:rFonts w:ascii="Calibri"/>
          <w:color w:val="2E97D3"/>
          <w:sz w:val="24"/>
          <w:u w:val="single" w:color="2E97D3"/>
        </w:rPr>
        <w:t>Contact</w:t>
      </w:r>
      <w:r>
        <w:rPr>
          <w:rFonts w:ascii="Calibri"/>
          <w:color w:val="2E97D3"/>
          <w:spacing w:val="-5"/>
          <w:sz w:val="24"/>
          <w:u w:val="single" w:color="2E97D3"/>
        </w:rPr>
        <w:t> </w:t>
      </w:r>
      <w:r>
        <w:rPr>
          <w:rFonts w:ascii="Calibri"/>
          <w:color w:val="2E97D3"/>
          <w:sz w:val="24"/>
          <w:u w:val="single" w:color="2E97D3"/>
        </w:rPr>
        <w:t>Information</w:t>
      </w:r>
    </w:p>
    <w:p>
      <w:pPr>
        <w:pStyle w:val="BodyText"/>
        <w:ind w:left="820" w:right="1049"/>
        <w:rPr>
          <w:rFonts w:ascii="Calibri"/>
        </w:rPr>
      </w:pPr>
      <w:r>
        <w:rPr>
          <w:rFonts w:ascii="Calibri"/>
        </w:rPr>
        <w:t>For additional information on </w:t>
      </w:r>
      <w:r>
        <w:rPr>
          <w:rFonts w:ascii="Calibri"/>
          <w:strike/>
          <w:color w:val="2E97D3"/>
        </w:rPr>
        <w:t>printing and communication services from </w:t>
      </w:r>
      <w:r>
        <w:rPr>
          <w:rFonts w:ascii="Calibri"/>
          <w:strike w:val="0"/>
        </w:rPr>
        <w:t>OSP </w:t>
      </w:r>
      <w:r>
        <w:rPr>
          <w:rFonts w:ascii="Calibri"/>
          <w:strike w:val="0"/>
          <w:color w:val="2E97D3"/>
          <w:u w:val="single" w:color="2E97D3"/>
        </w:rPr>
        <w:t>services</w:t>
      </w:r>
      <w:r>
        <w:rPr>
          <w:rFonts w:ascii="Calibri"/>
          <w:strike w:val="0"/>
        </w:rPr>
        <w:t>, c</w:t>
      </w:r>
      <w:r>
        <w:rPr>
          <w:rFonts w:ascii="Calibri"/>
          <w:strike/>
          <w:color w:val="2E97D3"/>
        </w:rPr>
        <w:t>all</w:t>
      </w:r>
      <w:r>
        <w:rPr>
          <w:rFonts w:ascii="Calibri"/>
          <w:strike w:val="0"/>
          <w:color w:val="2E97D3"/>
          <w:u w:val="single" w:color="2E97D3"/>
        </w:rPr>
        <w:t>ontact OSP at </w:t>
      </w:r>
      <w:r>
        <w:rPr>
          <w:rFonts w:ascii="Calibri"/>
          <w:strike w:val="0"/>
        </w:rPr>
        <w:t>(916) </w:t>
      </w:r>
      <w:r>
        <w:rPr>
          <w:rFonts w:ascii="Calibri"/>
          <w:strike w:val="0"/>
          <w:color w:val="2E97D3"/>
          <w:u w:val="single" w:color="2E97D3"/>
        </w:rPr>
        <w:t>445-5386</w:t>
      </w:r>
      <w:r>
        <w:rPr>
          <w:rFonts w:ascii="Calibri"/>
          <w:strike/>
          <w:color w:val="2E97D3"/>
        </w:rPr>
        <w:t>322-1031. </w:t>
      </w:r>
      <w:r>
        <w:rPr>
          <w:rFonts w:ascii="Calibri"/>
          <w:strike w:val="0"/>
          <w:color w:val="2E97D3"/>
          <w:u w:val="single" w:color="2E97D3"/>
        </w:rPr>
        <w:t>or visit the OSP website at: </w:t>
      </w:r>
      <w:hyperlink r:id="rId21">
        <w:r>
          <w:rPr>
            <w:rFonts w:ascii="Calibri"/>
            <w:strike w:val="0"/>
            <w:color w:val="2E97D3"/>
            <w:u w:val="single" w:color="2E97D3"/>
          </w:rPr>
          <w:t>http://www.dgs.ca.gov/osp</w:t>
        </w:r>
      </w:hyperlink>
      <w:r>
        <w:rPr>
          <w:rFonts w:ascii="Calibri"/>
          <w:strike w:val="0"/>
          <w:color w:val="2E97D3"/>
          <w:u w:val="single" w:color="2E97D3"/>
        </w:rPr>
        <w:t>.</w:t>
      </w:r>
    </w:p>
    <w:p>
      <w:pPr>
        <w:spacing w:after="0"/>
        <w:rPr>
          <w:rFonts w:ascii="Calibri"/>
        </w:rPr>
        <w:sectPr>
          <w:headerReference w:type="default" r:id="rId18"/>
          <w:footerReference w:type="default" r:id="rId19"/>
          <w:pgSz w:w="12240" w:h="15840"/>
          <w:pgMar w:header="1496" w:footer="1014" w:top="1760" w:bottom="1200" w:left="620" w:right="1340"/>
        </w:sectPr>
      </w:pPr>
    </w:p>
    <w:p>
      <w:pPr>
        <w:pStyle w:val="BodyText"/>
        <w:spacing w:before="2"/>
        <w:rPr>
          <w:rFonts w:ascii="Calibri"/>
        </w:rPr>
      </w:pPr>
    </w:p>
    <w:p>
      <w:pPr>
        <w:pStyle w:val="Heading2"/>
        <w:spacing w:before="52"/>
        <w:ind w:left="820"/>
        <w:rPr>
          <w:rFonts w:ascii="Calibri"/>
        </w:rPr>
      </w:pPr>
      <w:r>
        <w:rPr/>
        <w:pict>
          <v:line style="position:absolute;mso-position-horizontal-relative:page;mso-position-vertical-relative:paragraph;z-index:2272" from="36.360001pt,17.265806pt" to="36.360001pt,207.705806pt" stroked="true" strokeweight=".72pt" strokecolor="#000000">
            <v:stroke dashstyle="solid"/>
            <w10:wrap type="none"/>
          </v:line>
        </w:pict>
      </w:r>
      <w:bookmarkStart w:name="2805" w:id="6"/>
      <w:bookmarkEnd w:id="6"/>
      <w:r>
        <w:rPr>
          <w:b w:val="0"/>
        </w:rPr>
      </w:r>
      <w:r>
        <w:rPr>
          <w:rFonts w:ascii="Calibri"/>
        </w:rPr>
        <w:t>OSP STATUTORY AUTHORITY</w:t>
      </w:r>
    </w:p>
    <w:p>
      <w:pPr>
        <w:pStyle w:val="BodyText"/>
        <w:ind w:left="820"/>
        <w:rPr>
          <w:rFonts w:ascii="Calibri"/>
        </w:rPr>
      </w:pPr>
      <w:r>
        <w:rPr>
          <w:rFonts w:ascii="Calibri"/>
          <w:shd w:fill="FFFF00" w:color="auto" w:val="clear"/>
        </w:rPr>
        <w:t>(Revised </w:t>
      </w:r>
      <w:r>
        <w:rPr>
          <w:rFonts w:ascii="Calibri"/>
          <w:strike/>
          <w:color w:val="2E97D3"/>
          <w:shd w:fill="FFFF00" w:color="auto" w:val="clear"/>
        </w:rPr>
        <w:t>12</w:t>
      </w:r>
      <w:r>
        <w:rPr>
          <w:rFonts w:ascii="Calibri"/>
          <w:strike w:val="0"/>
          <w:color w:val="2E97D3"/>
          <w:shd w:fill="FFFF00" w:color="auto" w:val="clear"/>
          <w:u w:val="single" w:color="2E97D3"/>
        </w:rPr>
        <w:t>5</w:t>
      </w:r>
      <w:r>
        <w:rPr>
          <w:rFonts w:ascii="Calibri"/>
          <w:strike w:val="0"/>
          <w:shd w:fill="FFFF00" w:color="auto" w:val="clear"/>
        </w:rPr>
        <w:t>/201</w:t>
      </w:r>
      <w:r>
        <w:rPr>
          <w:rFonts w:ascii="Calibri"/>
          <w:strike w:val="0"/>
          <w:color w:val="2E97D3"/>
          <w:shd w:fill="FFFF00" w:color="auto" w:val="clear"/>
          <w:u w:val="single" w:color="2E97D3"/>
        </w:rPr>
        <w:t>9</w:t>
      </w:r>
      <w:r>
        <w:rPr>
          <w:rFonts w:ascii="Calibri"/>
          <w:strike/>
          <w:color w:val="2E97D3"/>
          <w:shd w:fill="FFFF00" w:color="auto" w:val="clear"/>
        </w:rPr>
        <w:t>3</w:t>
      </w:r>
      <w:r>
        <w:rPr>
          <w:rFonts w:ascii="Calibri"/>
          <w:strike w:val="0"/>
          <w:shd w:fill="FFFF00" w:color="auto" w:val="clear"/>
        </w:rPr>
        <w:t>)</w:t>
      </w:r>
    </w:p>
    <w:p>
      <w:pPr>
        <w:pStyle w:val="BodyText"/>
        <w:spacing w:before="9"/>
        <w:rPr>
          <w:rFonts w:ascii="Calibri"/>
          <w:sz w:val="19"/>
        </w:rPr>
      </w:pPr>
    </w:p>
    <w:p>
      <w:pPr>
        <w:pStyle w:val="ListParagraph"/>
        <w:numPr>
          <w:ilvl w:val="0"/>
          <w:numId w:val="4"/>
        </w:numPr>
        <w:tabs>
          <w:tab w:pos="1185" w:val="left" w:leader="none"/>
        </w:tabs>
        <w:spacing w:line="240" w:lineRule="auto" w:before="51" w:after="0"/>
        <w:ind w:left="1184" w:right="0" w:hanging="364"/>
        <w:jc w:val="left"/>
        <w:rPr>
          <w:rFonts w:ascii="Calibri"/>
          <w:sz w:val="24"/>
        </w:rPr>
      </w:pPr>
      <w:r>
        <w:rPr/>
        <w:pict>
          <v:group style="position:absolute;margin-left:71.574997pt;margin-top:10.970262pt;width:118.45pt;height:5.7pt;mso-position-horizontal-relative:page;mso-position-vertical-relative:paragraph;z-index:-150592" coordorigin="1431,219" coordsize="2369,114">
            <v:line style="position:absolute" from="1440,314" to="1805,314" stroked="true" strokeweight=".841pt" strokecolor="#2e97d3">
              <v:stroke dashstyle="solid"/>
            </v:line>
            <v:shape style="position:absolute;left:1805;top:299;width:1988;height:29" coordorigin="1805,299" coordsize="1988,29" path="m1805,299l3792,299m1805,328l3792,328e" filled="false" stroked="true" strokeweight=".48pt" strokecolor="#2c6234">
              <v:path arrowok="t"/>
              <v:stroke dashstyle="solid"/>
            </v:shape>
            <v:line style="position:absolute" from="3732,228" to="3792,228" stroked="true" strokeweight=".841pt" strokecolor="#2c6234">
              <v:stroke dashstyle="solid"/>
            </v:line>
            <w10:wrap type="none"/>
          </v:group>
        </w:pict>
      </w:r>
      <w:r>
        <w:rPr>
          <w:rFonts w:ascii="Calibri"/>
          <w:color w:val="2C6234"/>
          <w:sz w:val="24"/>
        </w:rPr>
        <w:t>Enabling</w:t>
      </w:r>
      <w:r>
        <w:rPr>
          <w:rFonts w:ascii="Calibri"/>
          <w:color w:val="2C6234"/>
          <w:spacing w:val="-8"/>
          <w:sz w:val="24"/>
        </w:rPr>
        <w:t> </w:t>
      </w:r>
      <w:r>
        <w:rPr>
          <w:rFonts w:ascii="Calibri"/>
          <w:color w:val="2C6234"/>
          <w:sz w:val="24"/>
        </w:rPr>
        <w:t>Legislation.</w:t>
      </w:r>
    </w:p>
    <w:p>
      <w:pPr>
        <w:pStyle w:val="BodyText"/>
        <w:ind w:left="820" w:right="406"/>
        <w:rPr>
          <w:rFonts w:ascii="Calibri"/>
        </w:rPr>
      </w:pPr>
      <w:r>
        <w:rPr/>
        <w:pict>
          <v:group style="position:absolute;margin-left:71.449997pt;margin-top:7.335808pt;width:445.85pt;height:1.95pt;mso-position-horizontal-relative:page;mso-position-vertical-relative:paragraph;z-index:-150568" coordorigin="1429,147" coordsize="8917,39">
            <v:line style="position:absolute" from="1440,158" to="3482,158" stroked="true" strokeweight="1.08pt" strokecolor="#2c6234">
              <v:stroke dashstyle="solid"/>
            </v:line>
            <v:line style="position:absolute" from="3482,160" to="3538,160" stroked="true" strokeweight=".84pt" strokecolor="#2c6234">
              <v:stroke dashstyle="solid"/>
            </v:line>
            <v:shape style="position:absolute;left:3538;top:177;width:6800;height:2" coordorigin="3538,177" coordsize="6800,0" path="m3538,177l4613,177m4613,177l5222,177m5222,177l10337,177e" filled="false" stroked="true" strokeweight=".84pt" strokecolor="#2e97d3">
              <v:path arrowok="t"/>
              <v:stroke dashstyle="solid"/>
            </v:shape>
            <w10:wrap type="none"/>
          </v:group>
        </w:pict>
      </w:r>
      <w:r>
        <w:rPr>
          <w:rFonts w:ascii="Calibri"/>
          <w:b/>
          <w:color w:val="2C6234"/>
          <w:u w:val="thick" w:color="2C6234"/>
        </w:rPr>
        <w:t>Enabling Legislation. </w:t>
      </w:r>
      <w:r>
        <w:rPr>
          <w:rFonts w:ascii="Calibri"/>
          <w:color w:val="2E97D3"/>
        </w:rPr>
        <w:t>Govt Code </w:t>
      </w:r>
      <w:r>
        <w:rPr>
          <w:rFonts w:ascii="Calibri"/>
          <w:color w:val="2E97D3"/>
          <w:u w:val="single" w:color="0000FF"/>
        </w:rPr>
        <w:t>14612</w:t>
      </w:r>
      <w:r>
        <w:rPr>
          <w:rFonts w:ascii="Calibri"/>
          <w:color w:val="2E97D3"/>
        </w:rPr>
        <w:t>, allows OSP to provide printing services to state and </w:t>
      </w:r>
      <w:r>
        <w:rPr>
          <w:rFonts w:ascii="Calibri"/>
          <w:strike/>
          <w:color w:val="2E97D3"/>
        </w:rPr>
        <w:t>other public agencies, including cities, counties, special districts, community college districts, the California State University, the University of California, the agencies of the United States government.</w:t>
      </w:r>
    </w:p>
    <w:p>
      <w:pPr>
        <w:pStyle w:val="BodyText"/>
        <w:spacing w:before="10"/>
        <w:rPr>
          <w:rFonts w:ascii="Calibri"/>
          <w:sz w:val="19"/>
        </w:rPr>
      </w:pPr>
    </w:p>
    <w:p>
      <w:pPr>
        <w:pStyle w:val="BodyText"/>
        <w:spacing w:line="242" w:lineRule="auto" w:before="51"/>
        <w:ind w:left="820" w:right="96"/>
        <w:rPr>
          <w:rFonts w:ascii="Calibri"/>
        </w:rPr>
      </w:pPr>
      <w:r>
        <w:rPr>
          <w:rFonts w:ascii="Calibri"/>
        </w:rPr>
        <w:t>Government Code </w:t>
      </w:r>
      <w:r>
        <w:rPr>
          <w:rFonts w:ascii="Calibri"/>
          <w:color w:val="2E97D3"/>
          <w:u w:val="single" w:color="2E97D3"/>
        </w:rPr>
        <w:t>Section </w:t>
      </w:r>
      <w:hyperlink r:id="rId23">
        <w:r>
          <w:rPr>
            <w:rFonts w:ascii="Calibri"/>
            <w:color w:val="0000FF"/>
            <w:u w:val="single" w:color="2E97D3"/>
          </w:rPr>
          <w:t>14850 </w:t>
        </w:r>
      </w:hyperlink>
      <w:r>
        <w:rPr>
          <w:rFonts w:ascii="Calibri"/>
        </w:rPr>
        <w:t>requires </w:t>
      </w:r>
      <w:r>
        <w:rPr>
          <w:rFonts w:ascii="Calibri"/>
          <w:color w:val="2E97D3"/>
          <w:u w:val="single" w:color="2E97D3"/>
        </w:rPr>
        <w:t>that </w:t>
      </w:r>
      <w:r>
        <w:rPr>
          <w:rFonts w:ascii="Calibri"/>
        </w:rPr>
        <w:t>all state printing </w:t>
      </w:r>
      <w:r>
        <w:rPr>
          <w:rFonts w:ascii="Calibri"/>
          <w:strike/>
          <w:color w:val="2E97D3"/>
        </w:rPr>
        <w:t>shall </w:t>
      </w:r>
      <w:r>
        <w:rPr>
          <w:rFonts w:ascii="Calibri"/>
          <w:strike w:val="0"/>
        </w:rPr>
        <w:t>be done </w:t>
      </w:r>
      <w:r>
        <w:rPr>
          <w:rFonts w:ascii="Calibri"/>
          <w:strike/>
          <w:color w:val="2E97D3"/>
        </w:rPr>
        <w:t>at </w:t>
      </w:r>
      <w:r>
        <w:rPr>
          <w:rFonts w:ascii="Calibri"/>
          <w:strike w:val="0"/>
          <w:color w:val="2E97D3"/>
          <w:u w:val="single" w:color="2E97D3"/>
        </w:rPr>
        <w:t>by </w:t>
      </w:r>
      <w:r>
        <w:rPr>
          <w:rFonts w:ascii="Calibri"/>
          <w:strike w:val="0"/>
        </w:rPr>
        <w:t>the Office of State Publishing </w:t>
      </w:r>
      <w:r>
        <w:rPr>
          <w:rFonts w:ascii="Calibri"/>
          <w:strike w:val="0"/>
          <w:color w:val="2E97D3"/>
          <w:u w:val="single" w:color="2E97D3"/>
        </w:rPr>
        <w:t>(OSP)</w:t>
      </w:r>
      <w:r>
        <w:rPr>
          <w:rFonts w:ascii="Calibri"/>
          <w:strike w:val="0"/>
        </w:rPr>
        <w:t>.</w:t>
      </w:r>
    </w:p>
    <w:p>
      <w:pPr>
        <w:pStyle w:val="BodyText"/>
        <w:spacing w:before="5"/>
        <w:rPr>
          <w:rFonts w:ascii="Calibri"/>
          <w:sz w:val="19"/>
        </w:rPr>
      </w:pPr>
    </w:p>
    <w:p>
      <w:pPr>
        <w:pStyle w:val="BodyText"/>
        <w:spacing w:before="52"/>
        <w:ind w:left="820" w:right="342"/>
        <w:rPr>
          <w:rFonts w:ascii="Calibri"/>
        </w:rPr>
      </w:pPr>
      <w:r>
        <w:rPr/>
        <w:pict>
          <v:line style="position:absolute;mso-position-horizontal-relative:page;mso-position-vertical-relative:paragraph;z-index:2296" from="36.360001pt,61.185787pt" to="36.360001pt,207.705787pt" stroked="true" strokeweight=".72pt" strokecolor="#000000">
            <v:stroke dashstyle="solid"/>
            <w10:wrap type="none"/>
          </v:line>
        </w:pict>
      </w:r>
      <w:r>
        <w:rPr>
          <w:rFonts w:ascii="Calibri"/>
        </w:rPr>
        <w:t>Government Code Section 14865 requires </w:t>
      </w:r>
      <w:r>
        <w:rPr>
          <w:rFonts w:ascii="Calibri"/>
          <w:color w:val="2E97D3"/>
          <w:u w:val="single" w:color="2E97D3"/>
        </w:rPr>
        <w:t>that </w:t>
      </w:r>
      <w:r>
        <w:rPr>
          <w:rFonts w:ascii="Calibri"/>
        </w:rPr>
        <w:t>all printed </w:t>
      </w:r>
      <w:r>
        <w:rPr>
          <w:rFonts w:ascii="Calibri"/>
          <w:strike/>
          <w:color w:val="2E97D3"/>
        </w:rPr>
        <w:t>matter</w:t>
      </w:r>
      <w:r>
        <w:rPr>
          <w:rFonts w:ascii="Calibri"/>
          <w:strike w:val="0"/>
          <w:color w:val="2E97D3"/>
          <w:u w:val="single" w:color="2E97D3"/>
        </w:rPr>
        <w:t>materials </w:t>
      </w:r>
      <w:r>
        <w:rPr>
          <w:rFonts w:ascii="Calibri"/>
          <w:strike w:val="0"/>
        </w:rPr>
        <w:t>for state agencies </w:t>
      </w:r>
      <w:r>
        <w:rPr>
          <w:rFonts w:ascii="Calibri"/>
          <w:strike/>
          <w:color w:val="2E97D3"/>
        </w:rPr>
        <w:t>shall </w:t>
      </w:r>
      <w:r>
        <w:rPr>
          <w:rFonts w:ascii="Calibri"/>
          <w:strike w:val="0"/>
        </w:rPr>
        <w:t>be prepared at the expense of the requesting agency. Government Code Section </w:t>
      </w:r>
      <w:hyperlink r:id="rId24">
        <w:r>
          <w:rPr>
            <w:rFonts w:ascii="Calibri"/>
            <w:strike w:val="0"/>
            <w:color w:val="0000FF"/>
            <w:u w:val="single" w:color="0000FF"/>
          </w:rPr>
          <w:t>14871</w:t>
        </w:r>
      </w:hyperlink>
      <w:r>
        <w:rPr>
          <w:rFonts w:ascii="Calibri"/>
          <w:strike w:val="0"/>
          <w:color w:val="0000FF"/>
          <w:u w:val="single" w:color="0000FF"/>
        </w:rPr>
        <w:t> </w:t>
      </w:r>
      <w:r>
        <w:rPr>
          <w:rFonts w:ascii="Calibri"/>
          <w:strike w:val="0"/>
        </w:rPr>
        <w:t>requires orders for printing to show that sufficient funds have been encumbered to cover the costs.</w:t>
      </w:r>
    </w:p>
    <w:p>
      <w:pPr>
        <w:pStyle w:val="BodyText"/>
        <w:rPr>
          <w:rFonts w:ascii="Calibri"/>
        </w:rPr>
      </w:pPr>
    </w:p>
    <w:p>
      <w:pPr>
        <w:pStyle w:val="BodyText"/>
        <w:spacing w:before="11"/>
        <w:rPr>
          <w:rFonts w:ascii="Calibri"/>
          <w:sz w:val="23"/>
        </w:rPr>
      </w:pPr>
    </w:p>
    <w:p>
      <w:pPr>
        <w:pStyle w:val="ListParagraph"/>
        <w:numPr>
          <w:ilvl w:val="0"/>
          <w:numId w:val="4"/>
        </w:numPr>
        <w:tabs>
          <w:tab w:pos="1176" w:val="left" w:leader="none"/>
        </w:tabs>
        <w:spacing w:line="240" w:lineRule="auto" w:before="0" w:after="0"/>
        <w:ind w:left="1175" w:right="0" w:hanging="355"/>
        <w:jc w:val="left"/>
        <w:rPr>
          <w:rFonts w:ascii="Calibri"/>
          <w:sz w:val="24"/>
        </w:rPr>
      </w:pPr>
      <w:r>
        <w:rPr/>
        <w:pict>
          <v:line style="position:absolute;mso-position-horizontal-relative:page;mso-position-vertical-relative:paragraph;z-index:-150544" from="310.440002pt,13.165791pt" to="313.441002pt,13.165791pt" stroked="true" strokeweight=".84pt" strokecolor="#2e97d3">
            <v:stroke dashstyle="solid"/>
            <w10:wrap type="none"/>
          </v:line>
        </w:pict>
      </w:r>
      <w:r>
        <w:rPr/>
        <w:pict>
          <v:line style="position:absolute;mso-position-horizontal-relative:page;mso-position-vertical-relative:paragraph;z-index:-150520" from="310.440002pt,8.845791pt" to="313.441002pt,8.845791pt" stroked="true" strokeweight=".84pt" strokecolor="#2e97d3">
            <v:stroke dashstyle="solid"/>
            <w10:wrap type="none"/>
          </v:line>
        </w:pict>
      </w:r>
      <w:r>
        <w:rPr>
          <w:rFonts w:ascii="Calibri"/>
          <w:sz w:val="24"/>
          <w:u w:val="single" w:color="2E97D3"/>
        </w:rPr>
        <w:t>Library Distribution Act </w:t>
      </w:r>
      <w:r>
        <w:rPr>
          <w:rFonts w:ascii="Calibri"/>
          <w:strike/>
          <w:color w:val="2E97D3"/>
          <w:sz w:val="24"/>
          <w:u w:val="single" w:color="2E97D3"/>
        </w:rPr>
        <w:t>(LDA)</w:t>
      </w:r>
      <w:r>
        <w:rPr>
          <w:rFonts w:ascii="Calibri"/>
          <w:strike/>
          <w:color w:val="2E97D3"/>
          <w:spacing w:val="-14"/>
          <w:sz w:val="24"/>
          <w:u w:val="single" w:color="2E97D3"/>
        </w:rPr>
        <w:t> </w:t>
      </w:r>
      <w:r>
        <w:rPr>
          <w:rFonts w:ascii="Calibri"/>
          <w:strike w:val="0"/>
          <w:sz w:val="24"/>
          <w:u w:val="single" w:color="2E97D3"/>
        </w:rPr>
        <w:t>Responsibilities</w:t>
      </w:r>
      <w:r>
        <w:rPr>
          <w:rFonts w:ascii="Calibri"/>
          <w:strike w:val="0"/>
          <w:color w:val="2E97D3"/>
          <w:sz w:val="24"/>
        </w:rPr>
        <w:t>.</w:t>
      </w:r>
    </w:p>
    <w:p>
      <w:pPr>
        <w:pStyle w:val="BodyText"/>
        <w:ind w:left="820" w:right="89"/>
        <w:rPr>
          <w:rFonts w:ascii="Calibri"/>
        </w:rPr>
      </w:pPr>
      <w:r>
        <w:rPr>
          <w:rFonts w:ascii="Calibri"/>
          <w:color w:val="2E97D3"/>
          <w:u w:val="single" w:color="2E97D3"/>
        </w:rPr>
        <w:t>Pursuant to Government Code Section 14900, it is the policy of the State of California to make all state publications freely available by distributing the publications to libraries throughout the state. </w:t>
      </w:r>
      <w:r>
        <w:rPr>
          <w:rFonts w:ascii="Calibri"/>
        </w:rPr>
        <w:t>If the material being printed qualifies for distribution under the L</w:t>
      </w:r>
      <w:r>
        <w:rPr>
          <w:rFonts w:ascii="Calibri"/>
          <w:color w:val="2E97D3"/>
          <w:u w:val="single" w:color="2E97D3"/>
        </w:rPr>
        <w:t>ibrary </w:t>
      </w:r>
      <w:r>
        <w:rPr>
          <w:rFonts w:ascii="Calibri"/>
        </w:rPr>
        <w:t>D</w:t>
      </w:r>
      <w:r>
        <w:rPr>
          <w:rFonts w:ascii="Calibri"/>
          <w:color w:val="2E97D3"/>
          <w:u w:val="single" w:color="2E97D3"/>
        </w:rPr>
        <w:t>istribution </w:t>
      </w:r>
      <w:r>
        <w:rPr>
          <w:rFonts w:ascii="Calibri"/>
        </w:rPr>
        <w:t>A</w:t>
      </w:r>
      <w:r>
        <w:rPr>
          <w:rFonts w:ascii="Calibri"/>
          <w:color w:val="2E97D3"/>
          <w:u w:val="single" w:color="2E97D3"/>
        </w:rPr>
        <w:t>ct (LDA)</w:t>
      </w:r>
      <w:r>
        <w:rPr>
          <w:rFonts w:ascii="Calibri"/>
        </w:rPr>
        <w:t>, additional copies must be printed and distributed as outlined in Government Code Sections </w:t>
      </w:r>
      <w:hyperlink r:id="rId25">
        <w:r>
          <w:rPr>
            <w:rFonts w:ascii="Calibri"/>
            <w:color w:val="0000FF"/>
            <w:u w:val="single" w:color="0000FF"/>
          </w:rPr>
          <w:t>14901 </w:t>
        </w:r>
      </w:hyperlink>
      <w:r>
        <w:rPr>
          <w:rFonts w:ascii="Calibri"/>
        </w:rPr>
        <w:t>and </w:t>
      </w:r>
      <w:hyperlink r:id="rId26">
        <w:r>
          <w:rPr>
            <w:rFonts w:ascii="Calibri"/>
            <w:color w:val="0000FF"/>
            <w:u w:val="single" w:color="0000FF"/>
          </w:rPr>
          <w:t>14904</w:t>
        </w:r>
      </w:hyperlink>
      <w:hyperlink r:id="rId26">
        <w:r>
          <w:rPr>
            <w:rFonts w:ascii="Calibri"/>
          </w:rPr>
          <w:t>.</w:t>
        </w:r>
      </w:hyperlink>
      <w:r>
        <w:rPr>
          <w:rFonts w:ascii="Calibri"/>
        </w:rPr>
        <w:t> </w:t>
      </w:r>
      <w:r>
        <w:rPr>
          <w:rFonts w:ascii="Calibri"/>
          <w:color w:val="2E97D3"/>
          <w:u w:val="single" w:color="2E97D3"/>
        </w:rPr>
        <w:t>Pursuant to Government Code Section 14904, </w:t>
      </w:r>
      <w:r>
        <w:rPr>
          <w:rFonts w:ascii="Calibri"/>
          <w:strike/>
          <w:color w:val="2E97D3"/>
        </w:rPr>
        <w:t>A</w:t>
      </w:r>
      <w:r>
        <w:rPr>
          <w:rFonts w:ascii="Calibri"/>
          <w:strike w:val="0"/>
          <w:color w:val="2E97D3"/>
          <w:u w:val="single" w:color="2E97D3"/>
        </w:rPr>
        <w:t>a</w:t>
      </w:r>
      <w:r>
        <w:rPr>
          <w:rFonts w:ascii="Calibri"/>
          <w:strike w:val="0"/>
        </w:rPr>
        <w:t>ll </w:t>
      </w:r>
      <w:r>
        <w:rPr>
          <w:rFonts w:ascii="Calibri"/>
          <w:strike w:val="0"/>
          <w:color w:val="2E97D3"/>
          <w:u w:val="single" w:color="2E97D3"/>
        </w:rPr>
        <w:t>state publications done by </w:t>
      </w:r>
      <w:r>
        <w:rPr>
          <w:rFonts w:ascii="Calibri"/>
          <w:strike/>
          <w:color w:val="2E97D3"/>
        </w:rPr>
        <w:t>printing done by </w:t>
      </w:r>
      <w:r>
        <w:rPr>
          <w:rFonts w:ascii="Calibri"/>
          <w:strike w:val="0"/>
        </w:rPr>
        <w:t>private </w:t>
      </w:r>
      <w:r>
        <w:rPr>
          <w:rFonts w:ascii="Calibri"/>
          <w:strike w:val="0"/>
          <w:color w:val="2E97D3"/>
          <w:u w:val="single" w:color="2E97D3"/>
        </w:rPr>
        <w:t>sector printers </w:t>
      </w:r>
      <w:r>
        <w:rPr>
          <w:rFonts w:ascii="Calibri"/>
          <w:strike/>
          <w:color w:val="2E97D3"/>
        </w:rPr>
        <w:t>vendors </w:t>
      </w:r>
      <w:r>
        <w:rPr>
          <w:rFonts w:ascii="Calibri"/>
          <w:strike w:val="0"/>
        </w:rPr>
        <w:t>is subject to the LDA </w:t>
      </w:r>
      <w:r>
        <w:rPr>
          <w:rFonts w:ascii="Calibri"/>
          <w:strike/>
          <w:color w:val="2E97D3"/>
        </w:rPr>
        <w:t>as outlined in Government Code Section </w:t>
      </w:r>
      <w:r>
        <w:rPr>
          <w:rFonts w:ascii="Calibri"/>
          <w:strike/>
          <w:color w:val="2E97D3"/>
          <w:u w:val="single" w:color="0000FF"/>
        </w:rPr>
        <w:t>14904</w:t>
      </w:r>
      <w:hyperlink r:id="rId26">
        <w:r>
          <w:rPr>
            <w:rFonts w:ascii="Calibri"/>
            <w:strike w:val="0"/>
          </w:rPr>
          <w:t>.</w:t>
        </w:r>
      </w:hyperlink>
    </w:p>
    <w:p>
      <w:pPr>
        <w:spacing w:after="0"/>
        <w:rPr>
          <w:rFonts w:ascii="Calibri"/>
        </w:rPr>
        <w:sectPr>
          <w:headerReference w:type="default" r:id="rId22"/>
          <w:pgSz w:w="12240" w:h="15840"/>
          <w:pgMar w:header="1496" w:footer="1014" w:top="1760" w:bottom="1200" w:left="620" w:right="1340"/>
        </w:sectPr>
      </w:pPr>
    </w:p>
    <w:p>
      <w:pPr>
        <w:pStyle w:val="BodyText"/>
        <w:rPr>
          <w:rFonts w:ascii="Calibri"/>
          <w:sz w:val="20"/>
        </w:rPr>
      </w:pPr>
    </w:p>
    <w:p>
      <w:pPr>
        <w:pStyle w:val="Heading2"/>
        <w:spacing w:before="52"/>
        <w:ind w:left="820"/>
        <w:rPr>
          <w:rFonts w:ascii="Calibri"/>
        </w:rPr>
      </w:pPr>
      <w:r>
        <w:rPr/>
        <w:pict>
          <v:line style="position:absolute;mso-position-horizontal-relative:page;mso-position-vertical-relative:paragraph;z-index:2440" from="36.360001pt,2.625764pt" to="36.360001pt,324.945764pt" stroked="true" strokeweight=".72pt" strokecolor="#000000">
            <v:stroke dashstyle="solid"/>
            <w10:wrap type="none"/>
          </v:line>
        </w:pict>
      </w:r>
      <w:bookmarkStart w:name="2810" w:id="7"/>
      <w:bookmarkEnd w:id="7"/>
      <w:r>
        <w:rPr>
          <w:b w:val="0"/>
        </w:rPr>
      </w:r>
      <w:r>
        <w:rPr>
          <w:rFonts w:ascii="Calibri"/>
          <w:strike/>
          <w:color w:val="2E97D3"/>
        </w:rPr>
        <w:t>HOW TO </w:t>
      </w:r>
      <w:r>
        <w:rPr>
          <w:rFonts w:ascii="Calibri"/>
          <w:strike w:val="0"/>
        </w:rPr>
        <w:t>ORDER</w:t>
      </w:r>
      <w:r>
        <w:rPr>
          <w:rFonts w:ascii="Calibri"/>
          <w:strike w:val="0"/>
          <w:color w:val="2E97D3"/>
          <w:u w:val="single" w:color="2E97D3"/>
        </w:rPr>
        <w:t>ING </w:t>
      </w:r>
      <w:r>
        <w:rPr>
          <w:rFonts w:ascii="Calibri"/>
          <w:strike w:val="0"/>
        </w:rPr>
        <w:t>OSP SERVICES</w:t>
      </w:r>
    </w:p>
    <w:p>
      <w:pPr>
        <w:pStyle w:val="BodyText"/>
        <w:spacing w:before="2"/>
        <w:ind w:left="820"/>
        <w:rPr>
          <w:rFonts w:ascii="Calibri"/>
        </w:rPr>
      </w:pPr>
      <w:r>
        <w:rPr>
          <w:rFonts w:ascii="Calibri"/>
          <w:shd w:fill="FFFF00" w:color="auto" w:val="clear"/>
        </w:rPr>
        <w:t>(Revised </w:t>
      </w:r>
      <w:r>
        <w:rPr>
          <w:rFonts w:ascii="Calibri"/>
          <w:strike/>
          <w:color w:val="2E97D3"/>
          <w:shd w:fill="FFFF00" w:color="auto" w:val="clear"/>
        </w:rPr>
        <w:t>12</w:t>
      </w:r>
      <w:r>
        <w:rPr>
          <w:rFonts w:ascii="Calibri"/>
          <w:strike w:val="0"/>
          <w:color w:val="2E97D3"/>
          <w:shd w:fill="FFFF00" w:color="auto" w:val="clear"/>
          <w:u w:val="single" w:color="2E97D3"/>
        </w:rPr>
        <w:t>5</w:t>
      </w:r>
      <w:r>
        <w:rPr>
          <w:rFonts w:ascii="Calibri"/>
          <w:strike w:val="0"/>
          <w:shd w:fill="FFFF00" w:color="auto" w:val="clear"/>
        </w:rPr>
        <w:t>/</w:t>
      </w:r>
      <w:r>
        <w:rPr>
          <w:rFonts w:ascii="Calibri"/>
          <w:strike/>
          <w:color w:val="2E97D3"/>
          <w:shd w:fill="FFFF00" w:color="auto" w:val="clear"/>
        </w:rPr>
        <w:t>2013</w:t>
      </w:r>
      <w:r>
        <w:rPr>
          <w:rFonts w:ascii="Calibri"/>
          <w:strike w:val="0"/>
          <w:color w:val="2E97D3"/>
          <w:shd w:fill="FFFF00" w:color="auto" w:val="clear"/>
          <w:u w:val="single" w:color="2E97D3"/>
        </w:rPr>
        <w:t>2019</w:t>
      </w:r>
      <w:r>
        <w:rPr>
          <w:rFonts w:ascii="Calibri"/>
          <w:strike w:val="0"/>
          <w:shd w:fill="FFFF00" w:color="auto" w:val="clear"/>
        </w:rPr>
        <w:t>)</w:t>
      </w:r>
    </w:p>
    <w:p>
      <w:pPr>
        <w:pStyle w:val="BodyText"/>
        <w:spacing w:before="9"/>
        <w:rPr>
          <w:rFonts w:ascii="Calibri"/>
          <w:sz w:val="19"/>
        </w:rPr>
      </w:pPr>
    </w:p>
    <w:p>
      <w:pPr>
        <w:pStyle w:val="ListParagraph"/>
        <w:numPr>
          <w:ilvl w:val="0"/>
          <w:numId w:val="5"/>
        </w:numPr>
        <w:tabs>
          <w:tab w:pos="1180" w:val="left" w:leader="none"/>
        </w:tabs>
        <w:spacing w:line="240" w:lineRule="auto" w:before="52" w:after="0"/>
        <w:ind w:left="1180" w:right="0" w:hanging="360"/>
        <w:jc w:val="left"/>
        <w:rPr>
          <w:rFonts w:ascii="Calibri"/>
          <w:sz w:val="24"/>
        </w:rPr>
      </w:pPr>
      <w:r>
        <w:rPr>
          <w:rFonts w:ascii="Calibri"/>
          <w:color w:val="2E97D3"/>
          <w:sz w:val="24"/>
          <w:u w:val="single" w:color="2E97D3"/>
        </w:rPr>
        <w:t>Customer Service</w:t>
      </w:r>
      <w:r>
        <w:rPr>
          <w:rFonts w:ascii="Calibri"/>
          <w:color w:val="2E97D3"/>
          <w:spacing w:val="-9"/>
          <w:sz w:val="24"/>
          <w:u w:val="single" w:color="2E97D3"/>
        </w:rPr>
        <w:t> </w:t>
      </w:r>
      <w:r>
        <w:rPr>
          <w:rFonts w:ascii="Calibri"/>
          <w:color w:val="2E97D3"/>
          <w:sz w:val="24"/>
          <w:u w:val="single" w:color="2E97D3"/>
        </w:rPr>
        <w:t>Representative</w:t>
      </w:r>
    </w:p>
    <w:p>
      <w:pPr>
        <w:pStyle w:val="BodyText"/>
        <w:ind w:left="820" w:right="220"/>
        <w:rPr>
          <w:rFonts w:ascii="Calibri" w:hAnsi="Calibri"/>
        </w:rPr>
      </w:pPr>
      <w:r>
        <w:rPr>
          <w:rFonts w:ascii="Calibri" w:hAnsi="Calibri"/>
          <w:color w:val="2E97D3"/>
          <w:u w:val="single" w:color="2E97D3"/>
        </w:rPr>
        <w:t>The Office of State Publishing (OSP) assigns a dedicated customer service representative to each state agency. Agencies may identify their customer service representative on OSP’s website at: </w:t>
      </w:r>
      <w:hyperlink r:id="rId28">
        <w:r>
          <w:rPr>
            <w:rFonts w:ascii="Calibri" w:hAnsi="Calibri"/>
            <w:color w:val="2E97D3"/>
            <w:u w:val="single" w:color="2E97D3"/>
          </w:rPr>
          <w:t>https://www.dgs.ca.gov/OSP/Resources/Page-Content/Office-of-State-Publishing-</w:t>
        </w:r>
      </w:hyperlink>
      <w:r>
        <w:rPr>
          <w:rFonts w:ascii="Calibri" w:hAnsi="Calibri"/>
          <w:color w:val="2E97D3"/>
          <w:u w:val="single" w:color="2E97D3"/>
        </w:rPr>
        <w:t> </w:t>
      </w:r>
      <w:hyperlink r:id="rId28">
        <w:r>
          <w:rPr>
            <w:rFonts w:ascii="Calibri" w:hAnsi="Calibri"/>
            <w:color w:val="2E97D3"/>
            <w:u w:val="single" w:color="2E97D3"/>
          </w:rPr>
          <w:t>Resources-List-Folder/Customer-Service-Lookup</w:t>
        </w:r>
      </w:hyperlink>
      <w:r>
        <w:rPr>
          <w:rFonts w:ascii="Calibri" w:hAnsi="Calibri"/>
          <w:color w:val="2E97D3"/>
          <w:u w:val="single" w:color="2E97D3"/>
        </w:rPr>
        <w:t>.</w:t>
      </w:r>
    </w:p>
    <w:p>
      <w:pPr>
        <w:pStyle w:val="BodyText"/>
        <w:rPr>
          <w:rFonts w:ascii="Calibri"/>
          <w:sz w:val="20"/>
        </w:rPr>
      </w:pPr>
    </w:p>
    <w:p>
      <w:pPr>
        <w:pStyle w:val="BodyText"/>
        <w:spacing w:before="9"/>
        <w:rPr>
          <w:rFonts w:ascii="Calibri"/>
          <w:sz w:val="23"/>
        </w:rPr>
      </w:pPr>
    </w:p>
    <w:p>
      <w:pPr>
        <w:pStyle w:val="ListParagraph"/>
        <w:numPr>
          <w:ilvl w:val="0"/>
          <w:numId w:val="5"/>
        </w:numPr>
        <w:tabs>
          <w:tab w:pos="1180" w:val="left" w:leader="none"/>
        </w:tabs>
        <w:spacing w:line="240" w:lineRule="auto" w:before="51" w:after="0"/>
        <w:ind w:left="1180" w:right="0" w:hanging="360"/>
        <w:jc w:val="left"/>
        <w:rPr>
          <w:rFonts w:ascii="Calibri"/>
          <w:sz w:val="24"/>
        </w:rPr>
      </w:pPr>
      <w:r>
        <w:rPr>
          <w:rFonts w:ascii="Calibri"/>
          <w:color w:val="2E97D3"/>
          <w:sz w:val="24"/>
          <w:u w:val="single" w:color="2E97D3"/>
        </w:rPr>
        <w:t>Ordering</w:t>
      </w:r>
      <w:r>
        <w:rPr>
          <w:rFonts w:ascii="Calibri"/>
          <w:color w:val="2E97D3"/>
          <w:spacing w:val="-2"/>
          <w:sz w:val="24"/>
          <w:u w:val="single" w:color="2E97D3"/>
        </w:rPr>
        <w:t> </w:t>
      </w:r>
      <w:r>
        <w:rPr>
          <w:rFonts w:ascii="Calibri"/>
          <w:color w:val="2E97D3"/>
          <w:sz w:val="24"/>
          <w:u w:val="single" w:color="2E97D3"/>
        </w:rPr>
        <w:t>Form</w:t>
      </w:r>
    </w:p>
    <w:p>
      <w:pPr>
        <w:pStyle w:val="BodyText"/>
        <w:ind w:left="820" w:right="218"/>
        <w:rPr>
          <w:rFonts w:ascii="Calibri"/>
        </w:rPr>
      </w:pPr>
      <w:r>
        <w:rPr/>
        <w:pict>
          <v:line style="position:absolute;mso-position-horizontal-relative:page;mso-position-vertical-relative:paragraph;z-index:-150448" from="441.600006pt,27.805792pt" to="445.200006pt,27.805792pt" stroked="true" strokeweight=".84pt" strokecolor="#2e97d3">
            <v:stroke dashstyle="solid"/>
            <w10:wrap type="none"/>
          </v:line>
        </w:pict>
      </w:r>
      <w:r>
        <w:rPr/>
        <w:pict>
          <v:line style="position:absolute;mso-position-horizontal-relative:page;mso-position-vertical-relative:paragraph;z-index:-150424" from="481.920013pt,27.805792pt" to="485.520013pt,27.805792pt" stroked="true" strokeweight=".84pt" strokecolor="#2e97d3">
            <v:stroke dashstyle="solid"/>
            <w10:wrap type="none"/>
          </v:line>
        </w:pict>
      </w:r>
      <w:r>
        <w:rPr/>
        <w:pict>
          <v:line style="position:absolute;mso-position-horizontal-relative:page;mso-position-vertical-relative:paragraph;z-index:-150400" from="435.839996pt,23.48579pt" to="438.839996pt,23.48579pt" stroked="true" strokeweight=".84pt" strokecolor="#2e97d3">
            <v:stroke dashstyle="solid"/>
            <w10:wrap type="none"/>
          </v:line>
        </w:pict>
      </w:r>
      <w:r>
        <w:rPr>
          <w:rFonts w:ascii="Calibri"/>
          <w:b/>
          <w:strike/>
          <w:color w:val="2E97D3"/>
        </w:rPr>
        <w:t>Ordering Form. </w:t>
      </w:r>
      <w:r>
        <w:rPr>
          <w:rFonts w:ascii="Calibri"/>
          <w:strike w:val="0"/>
        </w:rPr>
        <w:t>T</w:t>
      </w:r>
      <w:r>
        <w:rPr>
          <w:rFonts w:ascii="Calibri"/>
          <w:strike/>
          <w:color w:val="2E97D3"/>
        </w:rPr>
        <w:t>he</w:t>
      </w:r>
      <w:r>
        <w:rPr>
          <w:rFonts w:ascii="Calibri"/>
          <w:strike w:val="0"/>
          <w:color w:val="2E97D3"/>
          <w:u w:val="single" w:color="2E97D3"/>
        </w:rPr>
        <w:t>o </w:t>
      </w:r>
      <w:r>
        <w:rPr>
          <w:rFonts w:ascii="Calibri"/>
          <w:strike w:val="0"/>
        </w:rPr>
        <w:t>requ</w:t>
      </w:r>
      <w:r>
        <w:rPr>
          <w:rFonts w:ascii="Calibri"/>
          <w:strike w:val="0"/>
          <w:color w:val="2E97D3"/>
          <w:u w:val="single" w:color="2E97D3"/>
        </w:rPr>
        <w:t>est </w:t>
      </w:r>
      <w:r>
        <w:rPr>
          <w:rFonts w:ascii="Calibri"/>
          <w:strike/>
          <w:color w:val="2E97D3"/>
        </w:rPr>
        <w:t>isitioning of </w:t>
      </w:r>
      <w:r>
        <w:rPr>
          <w:rFonts w:ascii="Calibri"/>
          <w:strike w:val="0"/>
        </w:rPr>
        <w:t>printing and </w:t>
      </w:r>
      <w:r>
        <w:rPr>
          <w:rFonts w:ascii="Calibri"/>
          <w:strike/>
          <w:color w:val="2E97D3"/>
        </w:rPr>
        <w:t>mailing</w:t>
      </w:r>
      <w:r>
        <w:rPr>
          <w:rFonts w:ascii="Calibri"/>
          <w:strike w:val="0"/>
          <w:color w:val="2E97D3"/>
          <w:u w:val="single" w:color="2E97D3"/>
        </w:rPr>
        <w:t>publishing services from OSP, </w:t>
      </w:r>
      <w:r>
        <w:rPr>
          <w:rFonts w:ascii="Calibri"/>
          <w:strike/>
          <w:color w:val="2E97D3"/>
        </w:rPr>
        <w:t>is initiated by the </w:t>
      </w:r>
      <w:r>
        <w:rPr>
          <w:rFonts w:ascii="Calibri"/>
          <w:strike w:val="0"/>
        </w:rPr>
        <w:t>use </w:t>
      </w:r>
      <w:r>
        <w:rPr>
          <w:rFonts w:ascii="Calibri"/>
          <w:strike/>
          <w:color w:val="2E97D3"/>
        </w:rPr>
        <w:t>of a Printing/Support Service</w:t>
      </w:r>
      <w:r>
        <w:rPr>
          <w:rFonts w:ascii="Calibri"/>
          <w:strike w:val="0"/>
          <w:color w:val="2E97D3"/>
          <w:u w:val="single" w:color="2E97D3"/>
        </w:rPr>
        <w:t>the Publishing </w:t>
      </w:r>
      <w:r>
        <w:rPr>
          <w:rFonts w:ascii="Calibri"/>
          <w:strike w:val="0"/>
        </w:rPr>
        <w:t>Order form</w:t>
      </w:r>
      <w:r>
        <w:rPr>
          <w:rFonts w:ascii="Calibri"/>
          <w:strike w:val="0"/>
          <w:color w:val="2E97D3"/>
        </w:rPr>
        <w:t>, (</w:t>
      </w:r>
      <w:hyperlink r:id="rId29">
        <w:r>
          <w:rPr>
            <w:rFonts w:ascii="Calibri"/>
            <w:strike w:val="0"/>
            <w:color w:val="0000FF"/>
            <w:u w:val="single" w:color="0000FF"/>
          </w:rPr>
          <w:t>STD. 67</w:t>
        </w:r>
      </w:hyperlink>
      <w:r>
        <w:rPr>
          <w:rFonts w:ascii="Calibri"/>
          <w:strike w:val="0"/>
          <w:color w:val="2E97D3"/>
        </w:rPr>
        <w:t>)</w:t>
      </w:r>
      <w:hyperlink r:id="rId29">
        <w:r>
          <w:rPr>
            <w:rFonts w:ascii="Calibri"/>
            <w:strike w:val="0"/>
          </w:rPr>
          <w:t>.</w:t>
        </w:r>
      </w:hyperlink>
      <w:r>
        <w:rPr>
          <w:rFonts w:ascii="Calibri"/>
          <w:strike w:val="0"/>
        </w:rPr>
        <w:t> </w:t>
      </w:r>
      <w:r>
        <w:rPr>
          <w:rFonts w:ascii="Calibri"/>
          <w:strike w:val="0"/>
          <w:color w:val="2C6234"/>
          <w:u w:val="thick" w:color="2C6234"/>
        </w:rPr>
        <w:t>The reverse side of STD. 67 provides instructions on how to complete the form.</w:t>
      </w:r>
    </w:p>
    <w:p>
      <w:pPr>
        <w:pStyle w:val="BodyText"/>
        <w:rPr>
          <w:rFonts w:ascii="Calibri"/>
          <w:sz w:val="20"/>
        </w:rPr>
      </w:pPr>
    </w:p>
    <w:p>
      <w:pPr>
        <w:pStyle w:val="BodyText"/>
        <w:spacing w:before="51"/>
        <w:ind w:left="820" w:right="258"/>
        <w:rPr>
          <w:rFonts w:ascii="Calibri"/>
        </w:rPr>
      </w:pPr>
      <w:r>
        <w:rPr/>
        <w:pict>
          <v:group style="position:absolute;margin-left:71.75pt;margin-top:14.685267pt;width:416.45pt;height:1.95pt;mso-position-horizontal-relative:page;mso-position-vertical-relative:paragraph;z-index:-150376" coordorigin="1435,294" coordsize="8329,39">
            <v:shape style="position:absolute;left:1440;top:299;width:1145;height:29" coordorigin="1440,299" coordsize="1145,29" path="m1440,299l2585,299m1440,328l2585,328e" filled="false" stroked="true" strokeweight=".481pt" strokecolor="#2c6234">
              <v:path arrowok="t"/>
              <v:stroke dashstyle="solid"/>
            </v:shape>
            <v:line style="position:absolute" from="2585,314" to="4795,314" stroked="true" strokeweight=".84pt" strokecolor="#2e97d3">
              <v:stroke dashstyle="solid"/>
            </v:line>
            <v:shape style="position:absolute;left:4795;top:299;width:2266;height:29" coordorigin="4795,299" coordsize="2266,29" path="m4795,299l7061,299m4795,328l7061,328e" filled="false" stroked="true" strokeweight=".481pt" strokecolor="#2c6234">
              <v:path arrowok="t"/>
              <v:stroke dashstyle="solid"/>
            </v:shape>
            <v:line style="position:absolute" from="7061,314" to="7428,314" stroked="true" strokeweight=".84pt" strokecolor="#2e97d3">
              <v:stroke dashstyle="solid"/>
            </v:line>
            <v:shape style="position:absolute;left:7428;top:299;width:2331;height:29" coordorigin="7428,299" coordsize="2331,29" path="m7428,299l9758,299m7428,328l9758,328e" filled="false" stroked="true" strokeweight=".481pt" strokecolor="#2c6234">
              <v:path arrowok="t"/>
              <v:stroke dashstyle="solid"/>
            </v:shape>
            <w10:wrap type="none"/>
          </v:group>
        </w:pict>
      </w:r>
      <w:r>
        <w:rPr>
          <w:rFonts w:ascii="Calibri"/>
          <w:color w:val="2C6234"/>
        </w:rPr>
        <w:t>The </w:t>
      </w:r>
      <w:r>
        <w:rPr>
          <w:rFonts w:ascii="Calibri"/>
          <w:strike/>
          <w:color w:val="2C6234"/>
        </w:rPr>
        <w:t>STD 67 </w:t>
      </w:r>
      <w:r>
        <w:rPr>
          <w:rFonts w:ascii="Calibri"/>
          <w:strike w:val="0"/>
          <w:color w:val="2E97D3"/>
        </w:rPr>
        <w:t>Publishing Order form </w:t>
      </w:r>
      <w:r>
        <w:rPr>
          <w:rFonts w:ascii="Calibri"/>
          <w:strike w:val="0"/>
          <w:color w:val="2C6234"/>
        </w:rPr>
        <w:t>must have the name </w:t>
      </w:r>
      <w:r>
        <w:rPr>
          <w:rFonts w:ascii="Calibri"/>
          <w:strike/>
          <w:color w:val="2C6234"/>
        </w:rPr>
        <w:t>or</w:t>
      </w:r>
      <w:r>
        <w:rPr>
          <w:rFonts w:ascii="Calibri"/>
          <w:strike w:val="0"/>
          <w:color w:val="2E97D3"/>
        </w:rPr>
        <w:t>and </w:t>
      </w:r>
      <w:r>
        <w:rPr>
          <w:rFonts w:ascii="Calibri"/>
          <w:strike w:val="0"/>
          <w:color w:val="2C6234"/>
        </w:rPr>
        <w:t>signature of the person </w:t>
      </w:r>
      <w:r>
        <w:rPr>
          <w:rFonts w:ascii="Calibri"/>
          <w:strike w:val="0"/>
          <w:color w:val="2C6234"/>
          <w:u w:val="thick" w:color="2C6234"/>
        </w:rPr>
        <w:t>authorizing the expenditure. </w:t>
      </w:r>
      <w:r>
        <w:rPr>
          <w:rFonts w:ascii="Calibri"/>
          <w:strike/>
          <w:color w:val="2E97D3"/>
        </w:rPr>
        <w:t>Facsimile or Internet transmissions are</w:t>
      </w:r>
      <w:r>
        <w:rPr>
          <w:rFonts w:ascii="Calibri"/>
          <w:strike w:val="0"/>
          <w:color w:val="2E97D3"/>
          <w:u w:val="single" w:color="2E97D3"/>
        </w:rPr>
        <w:t>Electronic submissions by fax or email are </w:t>
      </w:r>
      <w:r>
        <w:rPr>
          <w:rFonts w:ascii="Calibri"/>
          <w:strike w:val="0"/>
        </w:rPr>
        <w:t>acceptable.</w:t>
      </w:r>
    </w:p>
    <w:p>
      <w:pPr>
        <w:pStyle w:val="BodyText"/>
        <w:spacing w:before="8"/>
        <w:rPr>
          <w:rFonts w:ascii="Calibri"/>
          <w:sz w:val="19"/>
        </w:rPr>
      </w:pPr>
    </w:p>
    <w:p>
      <w:pPr>
        <w:pStyle w:val="BodyText"/>
        <w:spacing w:before="52"/>
        <w:ind w:left="820" w:right="439" w:firstLine="55"/>
        <w:rPr>
          <w:rFonts w:ascii="Calibri"/>
        </w:rPr>
      </w:pPr>
      <w:r>
        <w:rPr/>
        <w:pict>
          <v:group style="position:absolute;margin-left:71.574997pt;margin-top:10.18027pt;width:447.05pt;height:2.550pt;mso-position-horizontal-relative:page;mso-position-vertical-relative:paragraph;z-index:-150352" coordorigin="1431,204" coordsize="8941,51">
            <v:line style="position:absolute" from="1440,229" to="1495,229" stroked="true" strokeweight=".84pt" strokecolor="#2e97d3">
              <v:stroke dashstyle="solid"/>
            </v:line>
            <v:line style="position:absolute" from="1495,246" to="10363,246" stroked="true" strokeweight=".84pt" strokecolor="#2c6234">
              <v:stroke dashstyle="solid"/>
            </v:line>
            <v:line style="position:absolute" from="1495,212" to="10363,212" stroked="true" strokeweight=".841pt" strokecolor="#2c6234">
              <v:stroke dashstyle="solid"/>
            </v:line>
            <w10:wrap type="none"/>
          </v:group>
        </w:pict>
      </w:r>
      <w:r>
        <w:rPr>
          <w:rFonts w:ascii="Calibri"/>
          <w:color w:val="2C6234"/>
        </w:rPr>
        <w:t>The reverse side of STD. 67 provides instructions on how to complete the form. The STD 67 </w:t>
      </w:r>
      <w:r>
        <w:rPr>
          <w:rFonts w:ascii="Calibri"/>
          <w:dstrike/>
          <w:color w:val="2C6234"/>
        </w:rPr>
        <w:t>must have the name or signature of the person authorizi</w:t>
      </w:r>
      <w:r>
        <w:rPr>
          <w:rFonts w:ascii="Calibri"/>
          <w:strike/>
          <w:color w:val="2C6234"/>
        </w:rPr>
        <w:t>n</w:t>
      </w:r>
      <w:r>
        <w:rPr>
          <w:rFonts w:ascii="Calibri"/>
          <w:strike w:val="0"/>
          <w:color w:val="2C6234"/>
        </w:rPr>
        <w:t>g </w:t>
      </w:r>
      <w:r>
        <w:rPr>
          <w:rFonts w:ascii="Calibri"/>
          <w:strike/>
          <w:color w:val="2C6234"/>
        </w:rPr>
        <w:t>th</w:t>
      </w:r>
      <w:r>
        <w:rPr>
          <w:rFonts w:ascii="Calibri"/>
          <w:strike w:val="0"/>
          <w:color w:val="2C6234"/>
        </w:rPr>
        <w:t>e expenditure. </w:t>
      </w:r>
      <w:r>
        <w:rPr>
          <w:rFonts w:ascii="Calibri"/>
          <w:strike w:val="0"/>
        </w:rPr>
        <w:t>For additional information, c</w:t>
      </w:r>
      <w:r>
        <w:rPr>
          <w:rFonts w:ascii="Calibri"/>
          <w:strike/>
          <w:color w:val="2E97D3"/>
        </w:rPr>
        <w:t>all</w:t>
      </w:r>
      <w:r>
        <w:rPr>
          <w:rFonts w:ascii="Calibri"/>
          <w:strike w:val="0"/>
          <w:color w:val="2E97D3"/>
          <w:u w:val="single" w:color="2E97D3"/>
        </w:rPr>
        <w:t>ontact OSP at </w:t>
      </w:r>
      <w:r>
        <w:rPr>
          <w:rFonts w:ascii="Calibri"/>
          <w:strike w:val="0"/>
        </w:rPr>
        <w:t>(916) </w:t>
      </w:r>
      <w:r>
        <w:rPr>
          <w:rFonts w:ascii="Calibri"/>
          <w:strike/>
          <w:color w:val="2E97D3"/>
        </w:rPr>
        <w:t>322-1031</w:t>
      </w:r>
      <w:r>
        <w:rPr>
          <w:rFonts w:ascii="Calibri"/>
          <w:strike w:val="0"/>
          <w:color w:val="2E97D3"/>
          <w:u w:val="single" w:color="2E97D3"/>
        </w:rPr>
        <w:t>445-5386</w:t>
      </w:r>
      <w:r>
        <w:rPr>
          <w:rFonts w:ascii="Calibri"/>
          <w:strike w:val="0"/>
        </w:rPr>
        <w:t>.</w:t>
      </w:r>
    </w:p>
    <w:p>
      <w:pPr>
        <w:pStyle w:val="BodyText"/>
        <w:rPr>
          <w:rFonts w:ascii="Calibri"/>
          <w:sz w:val="20"/>
        </w:rPr>
      </w:pPr>
    </w:p>
    <w:p>
      <w:pPr>
        <w:pStyle w:val="BodyText"/>
        <w:spacing w:before="8"/>
        <w:rPr>
          <w:rFonts w:ascii="Calibri"/>
          <w:sz w:val="23"/>
        </w:rPr>
      </w:pPr>
    </w:p>
    <w:p>
      <w:pPr>
        <w:pStyle w:val="ListParagraph"/>
        <w:numPr>
          <w:ilvl w:val="0"/>
          <w:numId w:val="5"/>
        </w:numPr>
        <w:tabs>
          <w:tab w:pos="1180" w:val="left" w:leader="none"/>
        </w:tabs>
        <w:spacing w:line="240" w:lineRule="auto" w:before="52" w:after="0"/>
        <w:ind w:left="1180" w:right="0" w:hanging="360"/>
        <w:jc w:val="left"/>
        <w:rPr>
          <w:rFonts w:ascii="Calibri"/>
          <w:sz w:val="24"/>
        </w:rPr>
      </w:pPr>
      <w:r>
        <w:rPr/>
        <w:pict>
          <v:line style="position:absolute;mso-position-horizontal-relative:page;mso-position-vertical-relative:paragraph;z-index:2464" from="36.360001pt,2.626789pt" to="36.360001pt,119.865789pt" stroked="true" strokeweight=".72pt" strokecolor="#000000">
            <v:stroke dashstyle="solid"/>
            <w10:wrap type="none"/>
          </v:line>
        </w:pict>
      </w:r>
      <w:r>
        <w:rPr>
          <w:rFonts w:ascii="Calibri"/>
          <w:color w:val="2E97D3"/>
          <w:sz w:val="24"/>
          <w:u w:val="single" w:color="2E97D3"/>
        </w:rPr>
        <w:t>Estimates</w:t>
      </w:r>
    </w:p>
    <w:p>
      <w:pPr>
        <w:pStyle w:val="BodyText"/>
        <w:ind w:left="820" w:right="251"/>
        <w:rPr>
          <w:rFonts w:ascii="Calibri"/>
        </w:rPr>
      </w:pPr>
      <w:r>
        <w:rPr>
          <w:rFonts w:ascii="Calibri"/>
          <w:b/>
          <w:strike/>
          <w:color w:val="2E97D3"/>
        </w:rPr>
        <w:t>Estimates. </w:t>
      </w:r>
      <w:r>
        <w:rPr>
          <w:rFonts w:ascii="Calibri"/>
          <w:strike/>
          <w:color w:val="2E97D3"/>
        </w:rPr>
        <w:t>Upon request, </w:t>
      </w:r>
      <w:hyperlink r:id="rId30">
        <w:r>
          <w:rPr>
            <w:rFonts w:ascii="Calibri"/>
            <w:strike w:val="0"/>
            <w:color w:val="0000FF"/>
            <w:u w:val="single" w:color="0000FF"/>
          </w:rPr>
          <w:t>OSP </w:t>
        </w:r>
      </w:hyperlink>
      <w:r>
        <w:rPr>
          <w:rFonts w:ascii="Calibri"/>
          <w:strike w:val="0"/>
        </w:rPr>
        <w:t>will provide cost estimates </w:t>
      </w:r>
      <w:r>
        <w:rPr>
          <w:rFonts w:ascii="Calibri"/>
          <w:strike w:val="0"/>
          <w:color w:val="2E97D3"/>
          <w:u w:val="single" w:color="2E97D3"/>
        </w:rPr>
        <w:t>for services </w:t>
      </w:r>
      <w:r>
        <w:rPr>
          <w:rFonts w:ascii="Calibri"/>
          <w:strike w:val="0"/>
        </w:rPr>
        <w:t>based upon the information available for budgeting or other purposes </w:t>
      </w:r>
      <w:r>
        <w:rPr>
          <w:rFonts w:ascii="Calibri"/>
          <w:strike w:val="0"/>
          <w:color w:val="2E97D3"/>
          <w:u w:val="single" w:color="2E97D3"/>
        </w:rPr>
        <w:t>upon request</w:t>
      </w:r>
      <w:r>
        <w:rPr>
          <w:rFonts w:ascii="Calibri"/>
          <w:strike w:val="0"/>
        </w:rPr>
        <w:t>. Firm prices will be made only when all information and specifications are complete, </w:t>
      </w:r>
      <w:r>
        <w:rPr>
          <w:rFonts w:ascii="Calibri"/>
          <w:strike/>
          <w:color w:val="2E97D3"/>
        </w:rPr>
        <w:t>or</w:t>
      </w:r>
      <w:r>
        <w:rPr>
          <w:rFonts w:ascii="Calibri"/>
          <w:strike w:val="0"/>
          <w:color w:val="2E97D3"/>
          <w:u w:val="single" w:color="2E97D3"/>
        </w:rPr>
        <w:t>and </w:t>
      </w:r>
      <w:r>
        <w:rPr>
          <w:rFonts w:ascii="Calibri"/>
          <w:strike w:val="0"/>
        </w:rPr>
        <w:t>materials for printing or reproduction have been examined. All estimates and firm prices are valid for thirty </w:t>
      </w:r>
      <w:r>
        <w:rPr>
          <w:rFonts w:ascii="Calibri"/>
          <w:strike w:val="0"/>
          <w:color w:val="2E97D3"/>
          <w:u w:val="single" w:color="2E97D3"/>
        </w:rPr>
        <w:t>(30) </w:t>
      </w:r>
      <w:r>
        <w:rPr>
          <w:rFonts w:ascii="Calibri"/>
          <w:strike w:val="0"/>
        </w:rPr>
        <w:t>calendar days.</w:t>
      </w:r>
    </w:p>
    <w:p>
      <w:pPr>
        <w:pStyle w:val="BodyText"/>
        <w:rPr>
          <w:rFonts w:ascii="Calibri"/>
        </w:rPr>
      </w:pPr>
    </w:p>
    <w:p>
      <w:pPr>
        <w:pStyle w:val="BodyText"/>
        <w:ind w:left="820"/>
        <w:rPr>
          <w:rFonts w:ascii="Calibri"/>
        </w:rPr>
      </w:pPr>
      <w:r>
        <w:rPr>
          <w:rFonts w:ascii="Calibri"/>
        </w:rPr>
        <w:t>OSP </w:t>
      </w:r>
      <w:r>
        <w:rPr>
          <w:rFonts w:ascii="Calibri"/>
          <w:color w:val="2E97D3"/>
          <w:u w:val="single" w:color="2E97D3"/>
        </w:rPr>
        <w:t>rates are </w:t>
      </w:r>
      <w:r>
        <w:rPr>
          <w:rFonts w:ascii="Calibri"/>
          <w:strike/>
          <w:color w:val="2E97D3"/>
        </w:rPr>
        <w:t>is </w:t>
      </w:r>
      <w:r>
        <w:rPr>
          <w:rFonts w:ascii="Calibri"/>
          <w:strike w:val="0"/>
        </w:rPr>
        <w:t>subject to </w:t>
      </w:r>
      <w:r>
        <w:rPr>
          <w:rFonts w:ascii="Calibri"/>
          <w:strike/>
          <w:color w:val="2E97D3"/>
        </w:rPr>
        <w:t>yearly rate </w:t>
      </w:r>
      <w:r>
        <w:rPr>
          <w:rFonts w:ascii="Calibri"/>
          <w:strike w:val="0"/>
        </w:rPr>
        <w:t>change </w:t>
      </w:r>
      <w:r>
        <w:rPr>
          <w:rFonts w:ascii="Calibri"/>
          <w:strike w:val="0"/>
          <w:color w:val="2E97D3"/>
          <w:u w:val="single" w:color="2E97D3"/>
        </w:rPr>
        <w:t>each fiscal year</w:t>
      </w:r>
      <w:r>
        <w:rPr>
          <w:rFonts w:ascii="Calibri"/>
          <w:strike/>
          <w:color w:val="2E97D3"/>
        </w:rPr>
        <w:t>s</w:t>
      </w:r>
      <w:r>
        <w:rPr>
          <w:rFonts w:ascii="Calibri"/>
          <w:strike w:val="0"/>
        </w:rPr>
        <w:t>.</w:t>
      </w:r>
    </w:p>
    <w:p>
      <w:pPr>
        <w:pStyle w:val="BodyText"/>
        <w:rPr>
          <w:rFonts w:ascii="Calibri"/>
          <w:sz w:val="20"/>
        </w:rPr>
      </w:pPr>
    </w:p>
    <w:p>
      <w:pPr>
        <w:pStyle w:val="BodyText"/>
        <w:spacing w:before="8"/>
        <w:rPr>
          <w:rFonts w:ascii="Calibri"/>
          <w:sz w:val="23"/>
        </w:rPr>
      </w:pPr>
    </w:p>
    <w:p>
      <w:pPr>
        <w:pStyle w:val="ListParagraph"/>
        <w:numPr>
          <w:ilvl w:val="0"/>
          <w:numId w:val="5"/>
        </w:numPr>
        <w:tabs>
          <w:tab w:pos="1180" w:val="left" w:leader="none"/>
        </w:tabs>
        <w:spacing w:line="240" w:lineRule="auto" w:before="52" w:after="0"/>
        <w:ind w:left="1180" w:right="0" w:hanging="360"/>
        <w:jc w:val="left"/>
        <w:rPr>
          <w:rFonts w:ascii="Calibri"/>
          <w:sz w:val="24"/>
        </w:rPr>
      </w:pPr>
      <w:r>
        <w:rPr/>
        <w:pict>
          <v:line style="position:absolute;mso-position-horizontal-relative:page;mso-position-vertical-relative:paragraph;z-index:2488" from="36.360001pt,-12.014215pt" to="36.360001pt,61.185785pt" stroked="true" strokeweight=".72pt" strokecolor="#000000">
            <v:stroke dashstyle="solid"/>
            <w10:wrap type="none"/>
          </v:line>
        </w:pict>
      </w:r>
      <w:r>
        <w:rPr>
          <w:rFonts w:ascii="Calibri"/>
          <w:color w:val="2E97D3"/>
          <w:sz w:val="24"/>
          <w:u w:val="single" w:color="2E97D3"/>
        </w:rPr>
        <w:t>Scheduling</w:t>
      </w:r>
    </w:p>
    <w:p>
      <w:pPr>
        <w:pStyle w:val="BodyText"/>
        <w:ind w:left="820" w:right="95"/>
        <w:rPr>
          <w:rFonts w:ascii="Calibri"/>
        </w:rPr>
      </w:pPr>
      <w:r>
        <w:rPr>
          <w:rFonts w:ascii="Calibri"/>
          <w:b/>
          <w:strike/>
          <w:color w:val="2E97D3"/>
        </w:rPr>
        <w:t>Scheduling. </w:t>
      </w:r>
      <w:r>
        <w:rPr>
          <w:rFonts w:ascii="Calibri"/>
          <w:strike w:val="0"/>
        </w:rPr>
        <w:t>The </w:t>
      </w:r>
      <w:r>
        <w:rPr>
          <w:rFonts w:ascii="Calibri"/>
          <w:strike w:val="0"/>
          <w:color w:val="2E97D3"/>
          <w:u w:val="single" w:color="2E97D3"/>
        </w:rPr>
        <w:t>OSP </w:t>
      </w:r>
      <w:r>
        <w:rPr>
          <w:rFonts w:ascii="Calibri"/>
          <w:strike w:val="0"/>
        </w:rPr>
        <w:t>Printing Operations Unit will assist in working out non-standard schedules that are reasonable and attainable </w:t>
      </w:r>
      <w:r>
        <w:rPr>
          <w:rFonts w:ascii="Calibri"/>
          <w:strike w:val="0"/>
          <w:color w:val="2E97D3"/>
          <w:u w:val="single" w:color="2E97D3"/>
        </w:rPr>
        <w:t>as needed</w:t>
      </w:r>
      <w:r>
        <w:rPr>
          <w:rFonts w:ascii="Calibri"/>
          <w:strike w:val="0"/>
        </w:rPr>
        <w:t>. </w:t>
      </w:r>
      <w:r>
        <w:rPr>
          <w:rFonts w:ascii="Calibri"/>
          <w:strike/>
          <w:color w:val="2E97D3"/>
        </w:rPr>
        <w:t>Dependent upon material and labor resources available, a satisfactory solution or alternative may be worked out.</w:t>
      </w:r>
    </w:p>
    <w:p>
      <w:pPr>
        <w:spacing w:after="0"/>
        <w:rPr>
          <w:rFonts w:ascii="Calibri"/>
        </w:rPr>
        <w:sectPr>
          <w:headerReference w:type="default" r:id="rId27"/>
          <w:pgSz w:w="12240" w:h="15840"/>
          <w:pgMar w:header="1496" w:footer="1014" w:top="1760" w:bottom="1200" w:left="620" w:right="1420"/>
          <w:pgNumType w:start="281"/>
        </w:sectPr>
      </w:pPr>
    </w:p>
    <w:p>
      <w:pPr>
        <w:pStyle w:val="BodyText"/>
        <w:spacing w:before="5"/>
        <w:rPr>
          <w:rFonts w:ascii="Calibri"/>
          <w:sz w:val="11"/>
        </w:rPr>
      </w:pPr>
    </w:p>
    <w:p>
      <w:pPr>
        <w:pStyle w:val="Heading2"/>
        <w:spacing w:before="51"/>
        <w:ind w:left="820"/>
        <w:rPr>
          <w:rFonts w:ascii="Calibri"/>
        </w:rPr>
      </w:pPr>
      <w:r>
        <w:rPr/>
        <w:pict>
          <v:line style="position:absolute;mso-position-horizontal-relative:page;mso-position-vertical-relative:paragraph;z-index:2992" from="36.360001pt,17.215794pt" to="36.360001pt,31.855794pt" stroked="true" strokeweight=".72pt" strokecolor="#000000">
            <v:stroke dashstyle="solid"/>
            <w10:wrap type="none"/>
          </v:line>
        </w:pict>
      </w:r>
      <w:bookmarkStart w:name="2820" w:id="8"/>
      <w:bookmarkEnd w:id="8"/>
      <w:r>
        <w:rPr>
          <w:b w:val="0"/>
        </w:rPr>
      </w:r>
      <w:r>
        <w:rPr>
          <w:rFonts w:ascii="Calibri"/>
        </w:rPr>
        <w:t>OSP PRINTING AND COMMUNICATION SERVICES</w:t>
      </w:r>
    </w:p>
    <w:p>
      <w:pPr>
        <w:pStyle w:val="BodyText"/>
        <w:ind w:left="820"/>
        <w:rPr>
          <w:rFonts w:ascii="Calibri"/>
        </w:rPr>
      </w:pPr>
      <w:r>
        <w:rPr>
          <w:rFonts w:ascii="Calibri"/>
          <w:shd w:fill="FFFF00" w:color="auto" w:val="clear"/>
        </w:rPr>
        <w:t>(Revised </w:t>
      </w:r>
      <w:r>
        <w:rPr>
          <w:rFonts w:ascii="Calibri"/>
          <w:strike/>
          <w:color w:val="2E97D3"/>
          <w:shd w:fill="FFFF00" w:color="auto" w:val="clear"/>
        </w:rPr>
        <w:t>12</w:t>
      </w:r>
      <w:r>
        <w:rPr>
          <w:rFonts w:ascii="Calibri"/>
          <w:strike w:val="0"/>
          <w:color w:val="2E97D3"/>
          <w:shd w:fill="FFFF00" w:color="auto" w:val="clear"/>
          <w:u w:val="single" w:color="2E97D3"/>
        </w:rPr>
        <w:t>5</w:t>
      </w:r>
      <w:r>
        <w:rPr>
          <w:rFonts w:ascii="Calibri"/>
          <w:strike w:val="0"/>
          <w:shd w:fill="FFFF00" w:color="auto" w:val="clear"/>
        </w:rPr>
        <w:t>/</w:t>
      </w:r>
      <w:r>
        <w:rPr>
          <w:rFonts w:ascii="Calibri"/>
          <w:strike/>
          <w:color w:val="2E97D3"/>
          <w:shd w:fill="FFFF00" w:color="auto" w:val="clear"/>
        </w:rPr>
        <w:t>2013</w:t>
      </w:r>
      <w:r>
        <w:rPr>
          <w:rFonts w:ascii="Calibri"/>
          <w:strike w:val="0"/>
          <w:color w:val="2E97D3"/>
          <w:shd w:fill="FFFF00" w:color="auto" w:val="clear"/>
          <w:u w:val="single" w:color="2E97D3"/>
        </w:rPr>
        <w:t>2019</w:t>
      </w:r>
      <w:r>
        <w:rPr>
          <w:rFonts w:ascii="Calibri"/>
          <w:strike w:val="0"/>
          <w:shd w:fill="FFFF00" w:color="auto" w:val="clear"/>
        </w:rPr>
        <w:t>)</w:t>
      </w:r>
    </w:p>
    <w:p>
      <w:pPr>
        <w:pStyle w:val="BodyText"/>
        <w:rPr>
          <w:rFonts w:ascii="Calibri"/>
          <w:sz w:val="20"/>
        </w:rPr>
      </w:pPr>
    </w:p>
    <w:p>
      <w:pPr>
        <w:pStyle w:val="BodyText"/>
        <w:spacing w:before="51"/>
        <w:ind w:left="820"/>
        <w:rPr>
          <w:rFonts w:ascii="Calibri"/>
        </w:rPr>
      </w:pPr>
      <w:r>
        <w:rPr/>
        <w:pict>
          <v:line style="position:absolute;mso-position-horizontal-relative:page;mso-position-vertical-relative:paragraph;z-index:3016" from="36.360001pt,2.575754pt" to="36.360001pt,119.695754pt" stroked="true" strokeweight=".72pt" strokecolor="#000000">
            <v:stroke dashstyle="solid"/>
            <w10:wrap type="none"/>
          </v:line>
        </w:pict>
      </w:r>
      <w:r>
        <w:rPr>
          <w:rFonts w:ascii="Calibri"/>
          <w:color w:val="2E97D3"/>
          <w:u w:val="single" w:color="2E97D3"/>
        </w:rPr>
        <w:t>A.   Description of OSP Services</w:t>
      </w:r>
    </w:p>
    <w:p>
      <w:pPr>
        <w:pStyle w:val="BodyText"/>
        <w:ind w:left="820" w:right="160"/>
        <w:rPr>
          <w:rFonts w:ascii="Calibri"/>
        </w:rPr>
      </w:pPr>
      <w:r>
        <w:rPr>
          <w:rFonts w:ascii="Calibri"/>
        </w:rPr>
        <w:t>The </w:t>
      </w:r>
      <w:r>
        <w:rPr>
          <w:rFonts w:ascii="Calibri"/>
          <w:color w:val="2E97D3"/>
          <w:u w:val="single" w:color="2E97D3"/>
        </w:rPr>
        <w:t>Office of State Publishing (OSP) provides </w:t>
      </w:r>
      <w:r>
        <w:rPr>
          <w:rFonts w:ascii="Calibri"/>
          <w:strike/>
          <w:color w:val="2E97D3"/>
        </w:rPr>
        <w:t>following describes the </w:t>
      </w:r>
      <w:r>
        <w:rPr>
          <w:rFonts w:ascii="Calibri"/>
          <w:strike w:val="0"/>
        </w:rPr>
        <w:t>printing</w:t>
      </w:r>
      <w:r>
        <w:rPr>
          <w:rFonts w:ascii="Calibri"/>
          <w:strike w:val="0"/>
          <w:color w:val="2E97D3"/>
          <w:u w:val="single" w:color="2E97D3"/>
        </w:rPr>
        <w:t>, reproduction </w:t>
      </w:r>
      <w:r>
        <w:rPr>
          <w:rFonts w:ascii="Calibri"/>
          <w:strike w:val="0"/>
        </w:rPr>
        <w:t>and communication services </w:t>
      </w:r>
      <w:r>
        <w:rPr>
          <w:rFonts w:ascii="Calibri"/>
          <w:strike/>
          <w:color w:val="2E97D3"/>
        </w:rPr>
        <w:t>that </w:t>
      </w:r>
      <w:r>
        <w:rPr>
          <w:rFonts w:ascii="Calibri"/>
          <w:strike/>
          <w:color w:val="2E97D3"/>
          <w:u w:val="single" w:color="0000FF"/>
        </w:rPr>
        <w:t>OSP </w:t>
      </w:r>
      <w:r>
        <w:rPr>
          <w:rFonts w:ascii="Calibri"/>
          <w:strike/>
          <w:color w:val="2E97D3"/>
        </w:rPr>
        <w:t>provides</w:t>
      </w:r>
      <w:r>
        <w:rPr>
          <w:rFonts w:ascii="Calibri"/>
          <w:strike w:val="0"/>
          <w:color w:val="2E97D3"/>
          <w:u w:val="single" w:color="2E97D3"/>
        </w:rPr>
        <w:t>to state and other public agencies</w:t>
      </w:r>
      <w:r>
        <w:rPr>
          <w:rFonts w:ascii="Calibri"/>
          <w:strike w:val="0"/>
        </w:rPr>
        <w:t>. </w:t>
      </w:r>
      <w:r>
        <w:rPr>
          <w:rFonts w:ascii="Calibri"/>
          <w:strike/>
          <w:color w:val="2E97D3"/>
        </w:rPr>
        <w:t>For additional information, call (916) 322-1031</w:t>
      </w:r>
    </w:p>
    <w:p>
      <w:pPr>
        <w:pStyle w:val="BodyText"/>
        <w:spacing w:before="10"/>
        <w:rPr>
          <w:rFonts w:ascii="Calibri"/>
          <w:sz w:val="19"/>
        </w:rPr>
      </w:pPr>
    </w:p>
    <w:p>
      <w:pPr>
        <w:pStyle w:val="BodyText"/>
        <w:spacing w:before="51"/>
        <w:ind w:left="820"/>
        <w:rPr>
          <w:rFonts w:ascii="Calibri"/>
        </w:rPr>
      </w:pPr>
      <w:r>
        <w:rPr/>
        <w:pict>
          <v:line style="position:absolute;mso-position-horizontal-relative:page;mso-position-vertical-relative:paragraph;z-index:-150256" from="252pt,15.715303pt" to="255.72pt,15.715303pt" stroked="true" strokeweight=".841pt" strokecolor="#2e97d3">
            <v:stroke dashstyle="solid"/>
            <w10:wrap type="none"/>
          </v:line>
        </w:pict>
      </w:r>
      <w:r>
        <w:rPr/>
        <w:pict>
          <v:line style="position:absolute;mso-position-horizontal-relative:page;mso-position-vertical-relative:paragraph;z-index:-150232" from="351.119995pt,15.715303pt" to="353.879995pt,15.715303pt" stroked="true" strokeweight=".841pt" strokecolor="#2e97d3">
            <v:stroke dashstyle="solid"/>
            <w10:wrap type="none"/>
          </v:line>
        </w:pict>
      </w:r>
      <w:r>
        <w:rPr/>
        <w:pict>
          <v:line style="position:absolute;mso-position-horizontal-relative:page;mso-position-vertical-relative:paragraph;z-index:-150208" from="425.640015pt,15.715303pt" to="428.520015pt,15.715303pt" stroked="true" strokeweight=".841pt" strokecolor="#2e97d3">
            <v:stroke dashstyle="solid"/>
            <w10:wrap type="none"/>
          </v:line>
        </w:pict>
      </w:r>
      <w:r>
        <w:rPr>
          <w:rFonts w:ascii="Calibri"/>
        </w:rPr>
        <w:t>OSP can </w:t>
      </w:r>
      <w:r>
        <w:rPr>
          <w:rFonts w:ascii="Calibri"/>
          <w:strike/>
          <w:color w:val="2E97D3"/>
        </w:rPr>
        <w:t>print</w:t>
      </w:r>
      <w:r>
        <w:rPr>
          <w:rFonts w:ascii="Calibri"/>
          <w:strike w:val="0"/>
          <w:color w:val="2E97D3"/>
          <w:u w:val="single" w:color="2E97D3"/>
        </w:rPr>
        <w:t>provide services </w:t>
      </w:r>
      <w:r>
        <w:rPr>
          <w:rFonts w:ascii="Calibri"/>
          <w:strike/>
          <w:color w:val="2E97D3"/>
        </w:rPr>
        <w:t>for</w:t>
      </w:r>
      <w:r>
        <w:rPr>
          <w:rFonts w:ascii="Calibri"/>
          <w:strike w:val="0"/>
          <w:color w:val="2E97D3"/>
          <w:u w:val="single" w:color="2E97D3"/>
        </w:rPr>
        <w:t>to </w:t>
      </w:r>
      <w:r>
        <w:rPr>
          <w:rFonts w:ascii="Calibri"/>
          <w:strike/>
          <w:color w:val="2E97D3"/>
        </w:rPr>
        <w:t>F</w:t>
      </w:r>
      <w:r>
        <w:rPr>
          <w:rFonts w:ascii="Calibri"/>
          <w:strike w:val="0"/>
          <w:color w:val="2E97D3"/>
        </w:rPr>
        <w:t>f</w:t>
      </w:r>
      <w:r>
        <w:rPr>
          <w:rFonts w:ascii="Calibri"/>
          <w:strike w:val="0"/>
        </w:rPr>
        <w:t>ederal, </w:t>
      </w:r>
      <w:r>
        <w:rPr>
          <w:rFonts w:ascii="Calibri"/>
          <w:strike/>
          <w:color w:val="2E97D3"/>
        </w:rPr>
        <w:t>S</w:t>
      </w:r>
      <w:r>
        <w:rPr>
          <w:rFonts w:ascii="Calibri"/>
          <w:strike w:val="0"/>
          <w:color w:val="2E97D3"/>
          <w:u w:val="single" w:color="2E97D3"/>
        </w:rPr>
        <w:t>s</w:t>
      </w:r>
      <w:r>
        <w:rPr>
          <w:rFonts w:ascii="Calibri"/>
          <w:strike w:val="0"/>
        </w:rPr>
        <w:t>tate and </w:t>
      </w:r>
      <w:r>
        <w:rPr>
          <w:rFonts w:ascii="Calibri"/>
          <w:strike/>
          <w:color w:val="2E97D3"/>
        </w:rPr>
        <w:t>L</w:t>
      </w:r>
      <w:r>
        <w:rPr>
          <w:rFonts w:ascii="Calibri"/>
          <w:strike w:val="0"/>
          <w:color w:val="2E97D3"/>
        </w:rPr>
        <w:t>l</w:t>
      </w:r>
      <w:r>
        <w:rPr>
          <w:rFonts w:ascii="Calibri"/>
          <w:strike w:val="0"/>
        </w:rPr>
        <w:t>ocal </w:t>
      </w:r>
      <w:r>
        <w:rPr>
          <w:rFonts w:ascii="Calibri"/>
          <w:strike/>
          <w:color w:val="2E97D3"/>
        </w:rPr>
        <w:t>A</w:t>
      </w:r>
      <w:r>
        <w:rPr>
          <w:rFonts w:ascii="Calibri"/>
          <w:strike w:val="0"/>
          <w:color w:val="2E97D3"/>
          <w:u w:val="single" w:color="2E97D3"/>
        </w:rPr>
        <w:t>a</w:t>
      </w:r>
      <w:r>
        <w:rPr>
          <w:rFonts w:ascii="Calibri"/>
          <w:strike w:val="0"/>
        </w:rPr>
        <w:t>gencies</w:t>
      </w:r>
      <w:r>
        <w:rPr>
          <w:rFonts w:ascii="Calibri"/>
          <w:strike w:val="0"/>
          <w:color w:val="2E97D3"/>
        </w:rPr>
        <w:t>.</w:t>
      </w:r>
    </w:p>
    <w:p>
      <w:pPr>
        <w:pStyle w:val="BodyText"/>
        <w:spacing w:before="8"/>
        <w:rPr>
          <w:rFonts w:ascii="Calibri"/>
          <w:sz w:val="19"/>
        </w:rPr>
      </w:pPr>
    </w:p>
    <w:p>
      <w:pPr>
        <w:pStyle w:val="BodyText"/>
        <w:spacing w:before="52"/>
        <w:ind w:left="820"/>
        <w:rPr>
          <w:rFonts w:ascii="Calibri"/>
        </w:rPr>
      </w:pPr>
      <w:r>
        <w:rPr>
          <w:rFonts w:ascii="Calibri"/>
          <w:color w:val="2E97D3"/>
          <w:u w:val="single" w:color="2E97D3"/>
        </w:rPr>
        <w:t>OSP offers the following services:</w:t>
      </w:r>
    </w:p>
    <w:p>
      <w:pPr>
        <w:pStyle w:val="BodyText"/>
        <w:spacing w:before="9"/>
        <w:rPr>
          <w:rFonts w:ascii="Calibri"/>
          <w:sz w:val="19"/>
        </w:rPr>
      </w:pPr>
    </w:p>
    <w:p>
      <w:pPr>
        <w:pStyle w:val="BodyText"/>
        <w:spacing w:before="51"/>
        <w:ind w:left="820" w:right="100"/>
        <w:rPr>
          <w:rFonts w:ascii="Calibri"/>
        </w:rPr>
      </w:pPr>
      <w:r>
        <w:rPr/>
        <w:pict>
          <v:group style="position:absolute;margin-left:71.574997pt;margin-top:10.965775pt;width:460.25pt;height:5.7pt;mso-position-horizontal-relative:page;mso-position-vertical-relative:paragraph;z-index:-150184" coordorigin="1431,219" coordsize="9205,114">
            <v:line style="position:absolute" from="1440,314" to="3144,314" stroked="true" strokeweight=".84pt" strokecolor="#2e97d3">
              <v:stroke dashstyle="solid"/>
            </v:line>
            <v:shape style="position:absolute;left:3144;top:299;width:1520;height:29" coordorigin="3144,299" coordsize="1520,29" path="m3144,299l4663,299m3144,328l4663,328e" filled="false" stroked="true" strokeweight=".481pt" strokecolor="#2c6234">
              <v:path arrowok="t"/>
              <v:stroke dashstyle="solid"/>
            </v:shape>
            <v:line style="position:absolute" from="4663,314" to="4728,314" stroked="true" strokeweight=".84pt" strokecolor="#2e97d3">
              <v:stroke dashstyle="solid"/>
            </v:line>
            <v:shape style="position:absolute;left:4728;top:299;width:5180;height:29" coordorigin="4728,299" coordsize="5180,29" path="m4728,299l9907,299m4728,328l9907,328e" filled="false" stroked="true" strokeweight=".481pt" strokecolor="#2c6234">
              <v:path arrowok="t"/>
              <v:stroke dashstyle="solid"/>
            </v:shape>
            <v:line style="position:absolute" from="9907,314" to="10627,314" stroked="true" strokeweight=".84pt" strokecolor="#2e97d3">
              <v:stroke dashstyle="solid"/>
            </v:line>
            <v:line style="position:absolute" from="4598,230" to="4663,230" stroked="true" strokeweight="1.08pt" strokecolor="#2c6234">
              <v:stroke dashstyle="solid"/>
            </v:line>
            <v:line style="position:absolute" from="4783,228" to="4838,228" stroked="true" strokeweight=".84pt" strokecolor="#2c6234">
              <v:stroke dashstyle="solid"/>
            </v:line>
            <w10:wrap type="none"/>
          </v:group>
        </w:pict>
      </w:r>
      <w:r>
        <w:rPr/>
        <w:pict>
          <v:group style="position:absolute;margin-left:71.574997pt;margin-top:29.325775pt;width:468.7pt;height:1.95pt;mso-position-horizontal-relative:page;mso-position-vertical-relative:paragraph;z-index:-150160" coordorigin="1431,587" coordsize="9374,39">
            <v:line style="position:absolute" from="1440,607" to="2534,607" stroked="true" strokeweight=".84pt" strokecolor="#2e97d3">
              <v:stroke dashstyle="solid"/>
            </v:line>
            <v:shape style="position:absolute;left:2534;top:592;width:3862;height:29" coordorigin="2534,592" coordsize="3862,29" path="m2534,592l6396,592m2534,620l6396,620e" filled="false" stroked="true" strokeweight=".48pt" strokecolor="#2c6234">
              <v:path arrowok="t"/>
              <v:stroke dashstyle="solid"/>
            </v:shape>
            <v:line style="position:absolute" from="6396,607" to="7543,607" stroked="true" strokeweight=".84pt" strokecolor="#2e97d3">
              <v:stroke dashstyle="solid"/>
            </v:line>
            <v:shape style="position:absolute;left:7543;top:592;width:3257;height:29" coordorigin="7543,592" coordsize="3257,29" path="m7543,592l10800,592m7543,620l10800,620e" filled="false" stroked="true" strokeweight=".48pt" strokecolor="#2c6234">
              <v:path arrowok="t"/>
              <v:stroke dashstyle="solid"/>
            </v:shape>
            <w10:wrap type="none"/>
          </v:group>
        </w:pict>
      </w:r>
      <w:r>
        <w:rPr/>
        <w:pict>
          <v:group style="position:absolute;margin-left:71.75pt;margin-top:43.965775pt;width:243.5pt;height:1.95pt;mso-position-horizontal-relative:page;mso-position-vertical-relative:paragraph;z-index:-150136" coordorigin="1435,879" coordsize="4870,39">
            <v:shape style="position:absolute;left:1440;top:884;width:3701;height:29" coordorigin="1440,884" coordsize="3701,29" path="m1440,884l5141,884m1440,913l5141,913e" filled="false" stroked="true" strokeweight=".48pt" strokecolor="#2c6234">
              <v:path arrowok="t"/>
              <v:stroke dashstyle="solid"/>
            </v:shape>
            <v:line style="position:absolute" from="5141,900" to="5213,900" stroked="true" strokeweight=".841pt" strokecolor="#2e97d3">
              <v:stroke dashstyle="solid"/>
            </v:line>
            <v:shape style="position:absolute;left:5213;top:884;width:1088;height:29" coordorigin="5213,884" coordsize="1088,29" path="m5213,884l6300,884m5213,913l6300,913e" filled="false" stroked="true" strokeweight=".48pt" strokecolor="#2c6234">
              <v:path arrowok="t"/>
              <v:stroke dashstyle="solid"/>
            </v:shape>
            <w10:wrap type="none"/>
          </v:group>
        </w:pict>
      </w:r>
      <w:r>
        <w:rPr/>
        <w:pict>
          <v:line style="position:absolute;mso-position-horizontal-relative:page;mso-position-vertical-relative:paragraph;z-index:3040" from="36.360001pt,2.576775pt" to="36.360001pt,442.015775pt" stroked="true" strokeweight=".72pt" strokecolor="#000000">
            <v:stroke dashstyle="solid"/>
            <w10:wrap type="none"/>
          </v:line>
        </w:pict>
      </w:r>
      <w:r>
        <w:rPr>
          <w:rFonts w:ascii="Calibri"/>
          <w:b/>
          <w:color w:val="2E97D3"/>
        </w:rPr>
        <w:t>Publications and </w:t>
      </w:r>
      <w:r>
        <w:rPr>
          <w:rFonts w:ascii="Calibri"/>
          <w:b/>
          <w:color w:val="2C6234"/>
        </w:rPr>
        <w:t>Offset Printing.</w:t>
      </w:r>
      <w:r>
        <w:rPr>
          <w:rFonts w:ascii="Calibri"/>
          <w:b/>
          <w:color w:val="2E97D3"/>
        </w:rPr>
        <w:t>: </w:t>
      </w:r>
      <w:r>
        <w:rPr>
          <w:rFonts w:ascii="Calibri"/>
          <w:color w:val="2C6234"/>
        </w:rPr>
        <w:t>Produces single and multiple color printing projects </w:t>
      </w:r>
      <w:r>
        <w:rPr>
          <w:rFonts w:ascii="Calibri"/>
          <w:color w:val="2E97D3"/>
        </w:rPr>
        <w:t>in large quantities, </w:t>
      </w:r>
      <w:r>
        <w:rPr>
          <w:rFonts w:ascii="Calibri"/>
          <w:color w:val="2C6234"/>
        </w:rPr>
        <w:t>including bound publications, loose leaf </w:t>
      </w:r>
      <w:r>
        <w:rPr>
          <w:rFonts w:ascii="Calibri"/>
          <w:color w:val="2E97D3"/>
        </w:rPr>
        <w:t>documents</w:t>
      </w:r>
      <w:r>
        <w:rPr>
          <w:rFonts w:ascii="Calibri"/>
          <w:color w:val="2C6234"/>
        </w:rPr>
        <w:t>, brochures, presentation folders, envelopes, posters and single or multi</w:t>
      </w:r>
      <w:r>
        <w:rPr>
          <w:rFonts w:ascii="Calibri"/>
          <w:color w:val="2E97D3"/>
        </w:rPr>
        <w:t>-</w:t>
      </w:r>
      <w:r>
        <w:rPr>
          <w:rFonts w:ascii="Calibri"/>
          <w:color w:val="2C6234"/>
        </w:rPr>
        <w:t>part forms.</w:t>
      </w:r>
    </w:p>
    <w:p>
      <w:pPr>
        <w:pStyle w:val="BodyText"/>
        <w:spacing w:before="8"/>
        <w:rPr>
          <w:rFonts w:ascii="Calibri"/>
          <w:sz w:val="19"/>
        </w:rPr>
      </w:pPr>
    </w:p>
    <w:p>
      <w:pPr>
        <w:pStyle w:val="BodyText"/>
        <w:spacing w:before="52"/>
        <w:ind w:left="820" w:right="118"/>
        <w:rPr>
          <w:rFonts w:ascii="Calibri"/>
        </w:rPr>
      </w:pPr>
      <w:r>
        <w:rPr>
          <w:rFonts w:ascii="Calibri"/>
          <w:b/>
          <w:color w:val="2E97D3"/>
          <w:u w:val="single" w:color="2E97D3"/>
        </w:rPr>
        <w:t>Digital Printing: </w:t>
      </w:r>
      <w:r>
        <w:rPr>
          <w:rFonts w:ascii="Calibri"/>
          <w:color w:val="2E97D3"/>
          <w:u w:val="single" w:color="2E97D3"/>
        </w:rPr>
        <w:t>High-speed single and full-color printing within a secure facility, including variable data publishing and document tracking and reporting. Meets the security requirements for the Health Insurance Portability and Accountability Act of 1996 (HIPAA) and Internal Revenue Service Publication 1075 (IRS 1075).</w:t>
      </w:r>
    </w:p>
    <w:p>
      <w:pPr>
        <w:pStyle w:val="BodyText"/>
        <w:spacing w:before="9"/>
        <w:rPr>
          <w:rFonts w:ascii="Calibri"/>
          <w:sz w:val="19"/>
        </w:rPr>
      </w:pPr>
    </w:p>
    <w:p>
      <w:pPr>
        <w:pStyle w:val="BodyText"/>
        <w:spacing w:before="51"/>
        <w:ind w:left="820" w:right="170"/>
        <w:rPr>
          <w:rFonts w:ascii="Calibri"/>
        </w:rPr>
      </w:pPr>
      <w:r>
        <w:rPr/>
        <w:pict>
          <v:group style="position:absolute;margin-left:71.75pt;margin-top:14.68577pt;width:429.6pt;height:1.95pt;mso-position-horizontal-relative:page;mso-position-vertical-relative:paragraph;z-index:-150112" coordorigin="1435,294" coordsize="8592,39">
            <v:shape style="position:absolute;left:1440;top:299;width:924;height:29" coordorigin="1440,299" coordsize="924,29" path="m1440,299l2364,299m1440,328l2364,328e" filled="false" stroked="true" strokeweight=".48pt" strokecolor="#2c6234">
              <v:path arrowok="t"/>
              <v:stroke dashstyle="solid"/>
            </v:shape>
            <v:line style="position:absolute" from="2364,314" to="2477,314" stroked="true" strokeweight=".841pt" strokecolor="#2e97d3">
              <v:stroke dashstyle="solid"/>
            </v:line>
            <v:shape style="position:absolute;left:2477;top:299;width:694;height:29" coordorigin="2477,299" coordsize="694,29" path="m2477,299l3170,299m2477,328l3170,328e" filled="false" stroked="true" strokeweight=".48pt" strokecolor="#2c6234">
              <v:path arrowok="t"/>
              <v:stroke dashstyle="solid"/>
            </v:shape>
            <v:line style="position:absolute" from="3170,314" to="3238,314" stroked="true" strokeweight=".841pt" strokecolor="#2e97d3">
              <v:stroke dashstyle="solid"/>
            </v:line>
            <v:shape style="position:absolute;left:3238;top:299;width:56;height:29" coordorigin="3238,299" coordsize="56,29" path="m3238,299l3293,299m3238,328l3293,328e" filled="false" stroked="true" strokeweight=".48pt" strokecolor="#2c6234">
              <v:path arrowok="t"/>
              <v:stroke dashstyle="solid"/>
            </v:shape>
            <v:line style="position:absolute" from="3293,314" to="9014,314" stroked="true" strokeweight=".841pt" strokecolor="#2e97d3">
              <v:stroke dashstyle="solid"/>
            </v:line>
            <v:shape style="position:absolute;left:9014;top:299;width:708;height:29" coordorigin="9014,299" coordsize="708,29" path="m9014,299l9722,299m9014,328l9722,328e" filled="false" stroked="true" strokeweight=".48pt" strokecolor="#2c6234">
              <v:path arrowok="t"/>
              <v:stroke dashstyle="solid"/>
            </v:shape>
            <v:line style="position:absolute" from="9722,314" to="10018,314" stroked="true" strokeweight=".841pt" strokecolor="#2e97d3">
              <v:stroke dashstyle="solid"/>
            </v:line>
            <w10:wrap type="none"/>
          </v:group>
        </w:pict>
      </w:r>
      <w:r>
        <w:rPr/>
        <w:pict>
          <v:group style="position:absolute;margin-left:71.574997pt;margin-top:29.32527pt;width:444.95pt;height:1.95pt;mso-position-horizontal-relative:page;mso-position-vertical-relative:paragraph;z-index:-150088" coordorigin="1431,587" coordsize="8899,39">
            <v:line style="position:absolute" from="1440,607" to="8674,607" stroked="true" strokeweight=".84pt" strokecolor="#2e97d3">
              <v:stroke dashstyle="solid"/>
            </v:line>
            <v:shape style="position:absolute;left:8674;top:592;width:1652;height:29" coordorigin="8674,592" coordsize="1652,29" path="m8674,592l10325,592m8674,620l10325,620e" filled="false" stroked="true" strokeweight=".481pt" strokecolor="#2c6234">
              <v:path arrowok="t"/>
              <v:stroke dashstyle="solid"/>
            </v:shape>
            <w10:wrap type="none"/>
          </v:group>
        </w:pict>
      </w:r>
      <w:r>
        <w:rPr/>
        <w:pict>
          <v:group style="position:absolute;margin-left:71.75pt;margin-top:43.965771pt;width:465.75pt;height:1.95pt;mso-position-horizontal-relative:page;mso-position-vertical-relative:paragraph;z-index:-150064" coordorigin="1435,879" coordsize="9315,39">
            <v:shape style="position:absolute;left:1440;top:884;width:790;height:29" coordorigin="1440,884" coordsize="790,29" path="m1440,884l2230,884m1440,913l2230,913e" filled="false" stroked="true" strokeweight=".48pt" strokecolor="#2c6234">
              <v:path arrowok="t"/>
              <v:stroke dashstyle="solid"/>
            </v:shape>
            <v:line style="position:absolute" from="2230,900" to="3170,900" stroked="true" strokeweight=".84pt" strokecolor="#2e97d3">
              <v:stroke dashstyle="solid"/>
            </v:line>
            <v:shape style="position:absolute;left:3170;top:884;width:1640;height:29" coordorigin="3170,884" coordsize="1640,29" path="m3170,884l4810,884m3170,913l4810,913e" filled="false" stroked="true" strokeweight=".48pt" strokecolor="#2c6234">
              <v:path arrowok="t"/>
              <v:stroke dashstyle="solid"/>
            </v:shape>
            <v:line style="position:absolute" from="4810,900" to="9115,900" stroked="true" strokeweight=".84pt" strokecolor="#2e97d3">
              <v:stroke dashstyle="solid"/>
            </v:line>
            <v:shape style="position:absolute;left:9115;top:884;width:1630;height:29" coordorigin="9115,884" coordsize="1630,29" path="m9115,884l10745,884m9115,913l10745,913e" filled="false" stroked="true" strokeweight=".48pt" strokecolor="#2c6234">
              <v:path arrowok="t"/>
              <v:stroke dashstyle="solid"/>
            </v:shape>
            <w10:wrap type="none"/>
          </v:group>
        </w:pict>
      </w:r>
      <w:r>
        <w:rPr>
          <w:rFonts w:ascii="Calibri"/>
          <w:b/>
          <w:color w:val="2C6234"/>
        </w:rPr>
        <w:t>Bindery </w:t>
      </w:r>
      <w:r>
        <w:rPr>
          <w:rFonts w:ascii="Calibri"/>
          <w:b/>
          <w:strike/>
          <w:color w:val="2C6234"/>
        </w:rPr>
        <w:t>s</w:t>
      </w:r>
      <w:r>
        <w:rPr>
          <w:rFonts w:ascii="Calibri"/>
          <w:b/>
          <w:strike w:val="0"/>
          <w:color w:val="2E97D3"/>
        </w:rPr>
        <w:t>S</w:t>
      </w:r>
      <w:r>
        <w:rPr>
          <w:rFonts w:ascii="Calibri"/>
          <w:b/>
          <w:strike w:val="0"/>
          <w:color w:val="2C6234"/>
        </w:rPr>
        <w:t>ervices</w:t>
      </w:r>
      <w:r>
        <w:rPr>
          <w:rFonts w:ascii="Calibri"/>
          <w:b/>
          <w:strike w:val="0"/>
          <w:color w:val="2E97D3"/>
        </w:rPr>
        <w:t>: </w:t>
      </w:r>
      <w:r>
        <w:rPr>
          <w:rFonts w:ascii="Calibri"/>
          <w:strike w:val="0"/>
          <w:color w:val="2E97D3"/>
        </w:rPr>
        <w:t>Provides the finishing processes in document preparation, </w:t>
      </w:r>
      <w:r>
        <w:rPr>
          <w:rFonts w:ascii="Calibri"/>
          <w:strike w:val="0"/>
          <w:color w:val="2C6234"/>
        </w:rPr>
        <w:t>includ</w:t>
      </w:r>
      <w:r>
        <w:rPr>
          <w:rFonts w:ascii="Calibri"/>
          <w:strike/>
          <w:color w:val="2C6234"/>
        </w:rPr>
        <w:t>e</w:t>
      </w:r>
      <w:r>
        <w:rPr>
          <w:rFonts w:ascii="Calibri"/>
          <w:strike w:val="0"/>
          <w:color w:val="2E97D3"/>
        </w:rPr>
        <w:t>ing packaging and preparing for distribution. Bindery services include cutting, </w:t>
      </w:r>
      <w:r>
        <w:rPr>
          <w:rFonts w:ascii="Calibri"/>
          <w:strike w:val="0"/>
          <w:color w:val="2C6234"/>
        </w:rPr>
        <w:t>stitching, </w:t>
      </w:r>
      <w:r>
        <w:rPr>
          <w:rFonts w:ascii="Calibri"/>
          <w:strike/>
          <w:color w:val="2C6234"/>
        </w:rPr>
        <w:t>perfect </w:t>
      </w:r>
      <w:r>
        <w:rPr>
          <w:rFonts w:ascii="Calibri"/>
          <w:strike w:val="0"/>
          <w:color w:val="2C6234"/>
        </w:rPr>
        <w:t>binding, </w:t>
      </w:r>
      <w:r>
        <w:rPr>
          <w:rFonts w:ascii="Calibri"/>
          <w:strike w:val="0"/>
          <w:color w:val="2E97D3"/>
        </w:rPr>
        <w:t>collating, </w:t>
      </w:r>
      <w:r>
        <w:rPr>
          <w:rFonts w:ascii="Calibri"/>
          <w:strike/>
          <w:color w:val="2C6234"/>
        </w:rPr>
        <w:t>cutting, </w:t>
      </w:r>
      <w:r>
        <w:rPr>
          <w:rFonts w:ascii="Calibri"/>
          <w:strike w:val="0"/>
          <w:color w:val="2C6234"/>
        </w:rPr>
        <w:t>folding, </w:t>
      </w:r>
      <w:r>
        <w:rPr>
          <w:rFonts w:ascii="Calibri"/>
          <w:strike w:val="0"/>
          <w:color w:val="2E97D3"/>
        </w:rPr>
        <w:t>perforating, scoring, trimming, padding and </w:t>
      </w:r>
      <w:r>
        <w:rPr>
          <w:rFonts w:ascii="Calibri"/>
          <w:strike w:val="0"/>
          <w:color w:val="2C6234"/>
        </w:rPr>
        <w:t>drilling</w:t>
      </w:r>
      <w:r>
        <w:rPr>
          <w:rFonts w:ascii="Calibri"/>
          <w:strike/>
          <w:color w:val="2C6234"/>
        </w:rPr>
        <w:t>, banding, </w:t>
      </w:r>
      <w:r>
        <w:rPr>
          <w:rFonts w:ascii="Calibri"/>
          <w:strike/>
          <w:color w:val="2C6234"/>
          <w:u w:val="thick" w:color="2C6234"/>
        </w:rPr>
        <w:t>shrink-wrapping and padding</w:t>
      </w:r>
      <w:r>
        <w:rPr>
          <w:rFonts w:ascii="Calibri"/>
          <w:strike w:val="0"/>
          <w:color w:val="2C6234"/>
          <w:u w:val="thick" w:color="2C6234"/>
        </w:rPr>
        <w:t>.</w:t>
      </w:r>
    </w:p>
    <w:p>
      <w:pPr>
        <w:pStyle w:val="BodyText"/>
        <w:spacing w:before="8"/>
        <w:rPr>
          <w:rFonts w:ascii="Calibri"/>
          <w:sz w:val="19"/>
        </w:rPr>
      </w:pPr>
    </w:p>
    <w:p>
      <w:pPr>
        <w:pStyle w:val="BodyText"/>
        <w:spacing w:before="52"/>
        <w:ind w:left="820" w:right="233"/>
        <w:rPr>
          <w:rFonts w:ascii="Calibri"/>
        </w:rPr>
      </w:pPr>
      <w:r>
        <w:rPr/>
        <w:pict>
          <v:group style="position:absolute;margin-left:71.75pt;margin-top:11.015789pt;width:441.4pt;height:5.7pt;mso-position-horizontal-relative:page;mso-position-vertical-relative:paragraph;z-index:-150040" coordorigin="1435,220" coordsize="8828,114">
            <v:shape style="position:absolute;left:1440;top:300;width:2984;height:29" coordorigin="1440,300" coordsize="2984,29" path="m1440,300l4423,300m1440,329l4423,329e" filled="false" stroked="true" strokeweight=".48pt" strokecolor="#2c6234">
              <v:path arrowok="t"/>
              <v:stroke dashstyle="solid"/>
            </v:shape>
            <v:line style="position:absolute" from="4423,315" to="4490,315" stroked="true" strokeweight=".84pt" strokecolor="#2e97d3">
              <v:stroke dashstyle="solid"/>
            </v:line>
            <v:shape style="position:absolute;left:4490;top:300;width:5768;height:29" coordorigin="4490,300" coordsize="5768,29" path="m4490,300l10258,300m4490,329l10258,329e" filled="false" stroked="true" strokeweight=".48pt" strokecolor="#2c6234">
              <v:path arrowok="t"/>
              <v:stroke dashstyle="solid"/>
            </v:shape>
            <v:line style="position:absolute" from="4490,231" to="4553,231" stroked="true" strokeweight="1.08pt" strokecolor="#2c6234">
              <v:stroke dashstyle="solid"/>
            </v:line>
            <w10:wrap type="none"/>
          </v:group>
        </w:pict>
      </w:r>
      <w:r>
        <w:rPr/>
        <w:pict>
          <v:group style="position:absolute;margin-left:71.75pt;margin-top:29.375788pt;width:432.65pt;height:1.95pt;mso-position-horizontal-relative:page;mso-position-vertical-relative:paragraph;z-index:-150016" coordorigin="1435,588" coordsize="8653,39">
            <v:shape style="position:absolute;left:1440;top:593;width:1784;height:29" coordorigin="1440,593" coordsize="1784,29" path="m1440,593l3223,593m1440,621l3223,621e" filled="false" stroked="true" strokeweight=".48pt" strokecolor="#2c6234">
              <v:path arrowok="t"/>
              <v:stroke dashstyle="solid"/>
            </v:shape>
            <v:line style="position:absolute" from="3223,608" to="3336,608" stroked="true" strokeweight=".841pt" strokecolor="#2e97d3">
              <v:stroke dashstyle="solid"/>
            </v:line>
            <v:shape style="position:absolute;left:3336;top:593;width:5741;height:29" coordorigin="3336,593" coordsize="5741,29" path="m3336,593l9077,593m3336,621l9077,621e" filled="false" stroked="true" strokeweight=".48pt" strokecolor="#2c6234">
              <v:path arrowok="t"/>
              <v:stroke dashstyle="solid"/>
            </v:shape>
            <v:line style="position:absolute" from="9077,608" to="9372,608" stroked="true" strokeweight=".841pt" strokecolor="#2e97d3">
              <v:stroke dashstyle="solid"/>
            </v:line>
            <v:shape style="position:absolute;left:9372;top:593;width:711;height:29" coordorigin="9372,593" coordsize="711,29" path="m9372,593l10082,593m9372,621l10082,621e" filled="false" stroked="true" strokeweight=".48pt" strokecolor="#2c6234">
              <v:path arrowok="t"/>
              <v:stroke dashstyle="solid"/>
            </v:shape>
            <w10:wrap type="none"/>
          </v:group>
        </w:pict>
      </w:r>
      <w:r>
        <w:rPr/>
        <w:pict>
          <v:group style="position:absolute;margin-left:71.75pt;margin-top:44.015289pt;width:462.75pt;height:1.95pt;mso-position-horizontal-relative:page;mso-position-vertical-relative:paragraph;z-index:-149992" coordorigin="1435,880" coordsize="9255,39">
            <v:shape style="position:absolute;left:1440;top:885;width:1006;height:29" coordorigin="1440,885" coordsize="1006,29" path="m1440,885l2446,885m1440,914l2446,914e" filled="false" stroked="true" strokeweight=".481pt" strokecolor="#2c6234">
              <v:path arrowok="t"/>
              <v:stroke dashstyle="solid"/>
            </v:shape>
            <v:line style="position:absolute" from="2446,901" to="2950,901" stroked="true" strokeweight=".84pt" strokecolor="#2e97d3">
              <v:stroke dashstyle="solid"/>
            </v:line>
            <v:shape style="position:absolute;left:2950;top:885;width:6008;height:29" coordorigin="2950,885" coordsize="6008,29" path="m2950,885l8957,885m2950,914l8957,914e" filled="false" stroked="true" strokeweight=".481pt" strokecolor="#2c6234">
              <v:path arrowok="t"/>
              <v:stroke dashstyle="solid"/>
            </v:shape>
            <v:line style="position:absolute" from="8957,901" to="9072,901" stroked="true" strokeweight=".84pt" strokecolor="#2e97d3">
              <v:stroke dashstyle="solid"/>
            </v:line>
            <v:shape style="position:absolute;left:9072;top:885;width:1613;height:29" coordorigin="9072,885" coordsize="1613,29" path="m9072,885l10685,885m9072,914l10685,914e" filled="false" stroked="true" strokeweight=".481pt" strokecolor="#2c6234">
              <v:path arrowok="t"/>
              <v:stroke dashstyle="solid"/>
            </v:shape>
            <w10:wrap type="none"/>
          </v:group>
        </w:pict>
      </w:r>
      <w:r>
        <w:rPr/>
        <w:pict>
          <v:group style="position:absolute;margin-left:71.75pt;margin-top:58.655788pt;width:456pt;height:1.95pt;mso-position-horizontal-relative:page;mso-position-vertical-relative:paragraph;z-index:-149968" coordorigin="1435,1173" coordsize="9120,39">
            <v:line style="position:absolute" from="1440,1178" to="7553,1178" stroked="true" strokeweight=".48pt" strokecolor="#2c6234">
              <v:stroke dashstyle="solid"/>
            </v:line>
            <v:line style="position:absolute" from="1440,1207" to="7553,1207" stroked="true" strokeweight=".48pt" strokecolor="#2c6234">
              <v:stroke dashstyle="solid"/>
            </v:line>
            <v:line style="position:absolute" from="7553,1194" to="10546,1194" stroked="true" strokeweight=".84pt" strokecolor="#2e97d3">
              <v:stroke dashstyle="solid"/>
            </v:line>
            <w10:wrap type="none"/>
          </v:group>
        </w:pict>
      </w:r>
      <w:r>
        <w:rPr/>
        <w:pict>
          <v:group style="position:absolute;margin-left:71.574997pt;margin-top:73.295792pt;width:441.15pt;height:1.95pt;mso-position-horizontal-relative:page;mso-position-vertical-relative:paragraph;z-index:-149944" coordorigin="1431,1466" coordsize="8823,39">
            <v:line style="position:absolute" from="1440,1487" to="3427,1487" stroked="true" strokeweight=".841pt" strokecolor="#2e97d3">
              <v:stroke dashstyle="solid"/>
            </v:line>
            <v:shape style="position:absolute;left:3427;top:1471;width:4308;height:29" coordorigin="3427,1471" coordsize="4308,29" path="m3427,1471l7735,1471m3427,1500l7735,1500e" filled="false" stroked="true" strokeweight=".48pt" strokecolor="#2c6234">
              <v:path arrowok="t"/>
              <v:stroke dashstyle="solid"/>
            </v:shape>
            <v:line style="position:absolute" from="7735,1487" to="8100,1487" stroked="true" strokeweight=".841pt" strokecolor="#2e97d3">
              <v:stroke dashstyle="solid"/>
            </v:line>
            <v:shape style="position:absolute;left:8100;top:1471;width:1863;height:29" coordorigin="8100,1471" coordsize="1863,29" path="m8100,1471l9962,1471m8100,1500l9962,1500e" filled="false" stroked="true" strokeweight=".48pt" strokecolor="#2c6234">
              <v:path arrowok="t"/>
              <v:stroke dashstyle="solid"/>
            </v:shape>
            <v:line style="position:absolute" from="9962,1487" to="10246,1487" stroked="true" strokeweight=".841pt" strokecolor="#2e97d3">
              <v:stroke dashstyle="solid"/>
            </v:line>
            <w10:wrap type="none"/>
          </v:group>
        </w:pict>
      </w:r>
      <w:r>
        <w:rPr>
          <w:rFonts w:ascii="Calibri"/>
          <w:b/>
          <w:color w:val="2C6234"/>
        </w:rPr>
        <w:t>Electronic Prepress Publishing</w:t>
      </w:r>
      <w:r>
        <w:rPr>
          <w:rFonts w:ascii="Calibri"/>
          <w:b/>
          <w:color w:val="2E97D3"/>
        </w:rPr>
        <w:t>:</w:t>
      </w:r>
      <w:r>
        <w:rPr>
          <w:rFonts w:ascii="Calibri"/>
          <w:b/>
          <w:color w:val="2C6234"/>
        </w:rPr>
        <w:t>. </w:t>
      </w:r>
      <w:r>
        <w:rPr>
          <w:rFonts w:ascii="Calibri"/>
          <w:color w:val="2C6234"/>
        </w:rPr>
        <w:t>Provides prepress solutions supporting Mac and Windows operating systems</w:t>
      </w:r>
      <w:r>
        <w:rPr>
          <w:rFonts w:ascii="Calibri"/>
          <w:color w:val="2E97D3"/>
        </w:rPr>
        <w:t>, </w:t>
      </w:r>
      <w:r>
        <w:rPr>
          <w:rFonts w:ascii="Calibri"/>
          <w:strike/>
          <w:color w:val="2C6234"/>
        </w:rPr>
        <w:t>with PDF as the preferred format. Provided services </w:t>
      </w:r>
      <w:r>
        <w:rPr>
          <w:rFonts w:ascii="Calibri"/>
          <w:strike w:val="0"/>
          <w:color w:val="2C6234"/>
        </w:rPr>
        <w:t>includ</w:t>
      </w:r>
      <w:r>
        <w:rPr>
          <w:rFonts w:ascii="Calibri"/>
          <w:strike w:val="0"/>
          <w:color w:val="2E97D3"/>
        </w:rPr>
        <w:t>ing</w:t>
      </w:r>
      <w:r>
        <w:rPr>
          <w:rFonts w:ascii="Calibri"/>
          <w:strike/>
          <w:color w:val="2C6234"/>
        </w:rPr>
        <w:t>e </w:t>
      </w:r>
      <w:r>
        <w:rPr>
          <w:rFonts w:ascii="Calibri"/>
          <w:strike w:val="0"/>
          <w:color w:val="2C6234"/>
        </w:rPr>
        <w:t>client consult</w:t>
      </w:r>
      <w:r>
        <w:rPr>
          <w:rFonts w:ascii="Calibri"/>
          <w:strike/>
          <w:color w:val="2C6234"/>
        </w:rPr>
        <w:t>ing</w:t>
      </w:r>
      <w:r>
        <w:rPr>
          <w:rFonts w:ascii="Calibri"/>
          <w:strike w:val="0"/>
          <w:color w:val="2E97D3"/>
        </w:rPr>
        <w:t>ation</w:t>
      </w:r>
      <w:r>
        <w:rPr>
          <w:rFonts w:ascii="Calibri"/>
          <w:strike w:val="0"/>
          <w:color w:val="2C6234"/>
        </w:rPr>
        <w:t>, composition, proofreading, fill-able form creation, scanning</w:t>
      </w:r>
      <w:r>
        <w:rPr>
          <w:rFonts w:ascii="Calibri"/>
          <w:strike/>
          <w:color w:val="2C6234"/>
        </w:rPr>
        <w:t>/</w:t>
      </w:r>
      <w:r>
        <w:rPr>
          <w:rFonts w:ascii="Calibri"/>
          <w:strike w:val="0"/>
          <w:color w:val="2E97D3"/>
        </w:rPr>
        <w:t>, </w:t>
      </w:r>
      <w:r>
        <w:rPr>
          <w:rFonts w:ascii="Calibri"/>
          <w:strike w:val="0"/>
          <w:color w:val="2C6234"/>
        </w:rPr>
        <w:t>color correction, File Transfer Protocol (FTP) site for file uploading, preflighting, </w:t>
      </w:r>
      <w:r>
        <w:rPr>
          <w:rFonts w:ascii="Calibri"/>
          <w:strike w:val="0"/>
          <w:color w:val="2E97D3"/>
        </w:rPr>
        <w:t>Americans with Disabilities Act (ADA) Remediation, </w:t>
      </w:r>
      <w:r>
        <w:rPr>
          <w:rFonts w:ascii="Calibri"/>
          <w:strike w:val="0"/>
          <w:color w:val="2C6234"/>
        </w:rPr>
        <w:t>cross-media production, PDF linking, page </w:t>
      </w:r>
      <w:r>
        <w:rPr>
          <w:rFonts w:ascii="Calibri"/>
          <w:strike/>
          <w:color w:val="2C6234"/>
        </w:rPr>
        <w:t>&amp;</w:t>
      </w:r>
      <w:r>
        <w:rPr>
          <w:rFonts w:ascii="Calibri"/>
          <w:strike w:val="0"/>
          <w:color w:val="2E97D3"/>
        </w:rPr>
        <w:t>and </w:t>
      </w:r>
      <w:r>
        <w:rPr>
          <w:rFonts w:ascii="Calibri"/>
          <w:strike w:val="0"/>
          <w:color w:val="2C6234"/>
        </w:rPr>
        <w:t>color correction </w:t>
      </w:r>
      <w:r>
        <w:rPr>
          <w:rFonts w:ascii="Calibri"/>
          <w:strike/>
          <w:color w:val="2C6234"/>
        </w:rPr>
        <w:t>of</w:t>
      </w:r>
      <w:r>
        <w:rPr>
          <w:rFonts w:ascii="Calibri"/>
          <w:strike w:val="0"/>
          <w:color w:val="2E97D3"/>
        </w:rPr>
        <w:t>for </w:t>
      </w:r>
      <w:r>
        <w:rPr>
          <w:rFonts w:ascii="Calibri"/>
          <w:strike w:val="0"/>
          <w:color w:val="2C6234"/>
          <w:u w:val="thick" w:color="2C6234"/>
        </w:rPr>
        <w:t>hard-copy proofs profiled for G7 color accuracy.</w:t>
      </w:r>
    </w:p>
    <w:p>
      <w:pPr>
        <w:pStyle w:val="BodyText"/>
        <w:spacing w:before="1"/>
        <w:rPr>
          <w:rFonts w:ascii="Calibri"/>
          <w:sz w:val="18"/>
        </w:rPr>
      </w:pPr>
    </w:p>
    <w:p>
      <w:pPr>
        <w:pStyle w:val="BodyText"/>
        <w:spacing w:line="292" w:lineRule="exact" w:before="66"/>
        <w:ind w:left="820" w:right="356"/>
        <w:rPr>
          <w:rFonts w:ascii="Calibri"/>
        </w:rPr>
      </w:pPr>
      <w:r>
        <w:rPr/>
        <w:pict>
          <v:group style="position:absolute;margin-left:71.75pt;margin-top:11.975001pt;width:439.1pt;height:5.7pt;mso-position-horizontal-relative:page;mso-position-vertical-relative:paragraph;z-index:-149920" coordorigin="1435,240" coordsize="8782,114">
            <v:shape style="position:absolute;left:1440;top:319;width:1323;height:29" coordorigin="1440,319" coordsize="1323,29" path="m1440,319l2762,319m1440,348l2762,348e" filled="false" stroked="true" strokeweight=".48pt" strokecolor="#2c6234">
              <v:path arrowok="t"/>
              <v:stroke dashstyle="solid"/>
            </v:shape>
            <v:line style="position:absolute" from="2762,334" to="2827,334" stroked="true" strokeweight=".84pt" strokecolor="#2e97d3">
              <v:stroke dashstyle="solid"/>
            </v:line>
            <v:shape style="position:absolute;left:2827;top:319;width:5609;height:29" coordorigin="2827,319" coordsize="5609,29" path="m2827,319l8436,319m2827,348l8436,348e" filled="false" stroked="true" strokeweight=".48pt" strokecolor="#2c6234">
              <v:path arrowok="t"/>
              <v:stroke dashstyle="solid"/>
            </v:shape>
            <v:line style="position:absolute" from="8436,334" to="8508,334" stroked="true" strokeweight=".84pt" strokecolor="#2e97d3">
              <v:stroke dashstyle="solid"/>
            </v:line>
            <v:shape style="position:absolute;left:8508;top:319;width:744;height:29" coordorigin="8508,319" coordsize="744,29" path="m8508,319l9252,319m8508,348l9252,348e" filled="false" stroked="true" strokeweight=".48pt" strokecolor="#2c6234">
              <v:path arrowok="t"/>
              <v:stroke dashstyle="solid"/>
            </v:shape>
            <v:line style="position:absolute" from="9252,334" to="9638,334" stroked="true" strokeweight=".84pt" strokecolor="#2e97d3">
              <v:stroke dashstyle="solid"/>
            </v:line>
            <v:shape style="position:absolute;left:9638;top:319;width:574;height:29" coordorigin="9638,319" coordsize="574,29" path="m9638,319l10212,319m9638,348l10212,348e" filled="false" stroked="true" strokeweight=".48pt" strokecolor="#2c6234">
              <v:path arrowok="t"/>
              <v:stroke dashstyle="solid"/>
            </v:shape>
            <v:shape style="position:absolute;left:8508;top:248;width:629;height:2" coordorigin="8508,248" coordsize="629,0" path="m8508,248l8563,248m9014,248l9137,248e" filled="false" stroked="true" strokeweight=".84pt" strokecolor="#2c6234">
              <v:path arrowok="t"/>
              <v:stroke dashstyle="solid"/>
            </v:shape>
            <w10:wrap type="none"/>
          </v:group>
        </w:pict>
      </w:r>
      <w:r>
        <w:rPr/>
        <w:pict>
          <v:group style="position:absolute;margin-left:71.75pt;margin-top:30.330002pt;width:455.8pt;height:1.95pt;mso-position-horizontal-relative:page;mso-position-vertical-relative:paragraph;z-index:-149896" coordorigin="1435,607" coordsize="9116,39">
            <v:shape style="position:absolute;left:1440;top:612;width:1253;height:29" coordorigin="1440,612" coordsize="1253,29" path="m1440,612l2693,612m1440,640l2693,640e" filled="false" stroked="true" strokeweight=".48pt" strokecolor="#2c6234">
              <v:path arrowok="t"/>
              <v:stroke dashstyle="solid"/>
            </v:shape>
            <v:line style="position:absolute" from="2693,627" to="3079,627" stroked="true" strokeweight=".841pt" strokecolor="#2e97d3">
              <v:stroke dashstyle="solid"/>
            </v:line>
            <v:shape style="position:absolute;left:3079;top:612;width:4786;height:29" coordorigin="3079,612" coordsize="4786,29" path="m3079,612l7865,612m3079,640l7865,640e" filled="false" stroked="true" strokeweight=".48pt" strokecolor="#2c6234">
              <v:path arrowok="t"/>
              <v:stroke dashstyle="solid"/>
            </v:shape>
            <v:line style="position:absolute" from="7865,627" to="8232,627" stroked="true" strokeweight=".841pt" strokecolor="#2e97d3">
              <v:stroke dashstyle="solid"/>
            </v:line>
            <v:shape style="position:absolute;left:8232;top:612;width:2314;height:29" coordorigin="8232,612" coordsize="2314,29" path="m8232,612l10546,612m8232,640l10546,640e" filled="false" stroked="true" strokeweight=".48pt" strokecolor="#2c6234">
              <v:path arrowok="t"/>
              <v:stroke dashstyle="solid"/>
            </v:shape>
            <w10:wrap type="none"/>
          </v:group>
        </w:pict>
      </w:r>
      <w:r>
        <w:rPr/>
        <w:pict>
          <v:group style="position:absolute;margin-left:71.75pt;margin-top:44.969501pt;width:454.5pt;height:1.95pt;mso-position-horizontal-relative:page;mso-position-vertical-relative:paragraph;z-index:-149872" coordorigin="1435,899" coordsize="9090,39">
            <v:shape style="position:absolute;left:1440;top:904;width:2823;height:29" coordorigin="1440,904" coordsize="2823,29" path="m1440,904l4262,904m1440,933l4262,933e" filled="false" stroked="true" strokeweight=".481pt" strokecolor="#2c6234">
              <v:path arrowok="t"/>
              <v:stroke dashstyle="solid"/>
            </v:shape>
            <v:line style="position:absolute" from="4262,920" to="4322,920" stroked="true" strokeweight=".84pt" strokecolor="#2e97d3">
              <v:stroke dashstyle="solid"/>
            </v:line>
            <v:shape style="position:absolute;left:4322;top:904;width:6197;height:29" coordorigin="4322,904" coordsize="6197,29" path="m4322,904l10519,904m4322,933l10519,933e" filled="false" stroked="true" strokeweight=".481pt" strokecolor="#2c6234">
              <v:path arrowok="t"/>
              <v:stroke dashstyle="solid"/>
            </v:shape>
            <w10:wrap type="none"/>
          </v:group>
        </w:pict>
      </w:r>
      <w:r>
        <w:rPr>
          <w:rFonts w:ascii="Calibri"/>
          <w:b/>
          <w:color w:val="2C6234"/>
        </w:rPr>
        <w:t>Mass Mailing</w:t>
      </w:r>
      <w:r>
        <w:rPr>
          <w:rFonts w:ascii="Calibri"/>
          <w:color w:val="2E97D3"/>
        </w:rPr>
        <w:t>:</w:t>
      </w:r>
      <w:r>
        <w:rPr>
          <w:rFonts w:ascii="Calibri"/>
          <w:b/>
          <w:strike/>
          <w:color w:val="2C6234"/>
        </w:rPr>
        <w:t>. </w:t>
      </w:r>
      <w:r>
        <w:rPr>
          <w:rFonts w:ascii="Calibri"/>
          <w:strike w:val="0"/>
          <w:color w:val="2C6234"/>
        </w:rPr>
        <w:t>Provides multiple </w:t>
      </w:r>
      <w:r>
        <w:rPr>
          <w:rFonts w:ascii="Calibri"/>
          <w:strike/>
          <w:color w:val="2C6234"/>
        </w:rPr>
        <w:t>types of </w:t>
      </w:r>
      <w:r>
        <w:rPr>
          <w:rFonts w:ascii="Calibri"/>
          <w:strike w:val="0"/>
          <w:color w:val="2C6234"/>
        </w:rPr>
        <w:t>mailing services including full</w:t>
      </w:r>
      <w:r>
        <w:rPr>
          <w:rFonts w:ascii="Calibri"/>
          <w:strike w:val="0"/>
          <w:color w:val="2E97D3"/>
        </w:rPr>
        <w:t>- </w:t>
      </w:r>
      <w:r>
        <w:rPr>
          <w:rFonts w:ascii="Calibri"/>
          <w:strike w:val="0"/>
          <w:color w:val="2C6234"/>
        </w:rPr>
        <w:t>rate 1</w:t>
      </w:r>
      <w:r>
        <w:rPr>
          <w:rFonts w:ascii="Calibri"/>
          <w:strike/>
          <w:color w:val="2C6234"/>
          <w:position w:val="8"/>
          <w:sz w:val="16"/>
        </w:rPr>
        <w:t>st</w:t>
      </w:r>
      <w:r>
        <w:rPr>
          <w:rFonts w:ascii="Calibri"/>
          <w:strike w:val="0"/>
          <w:color w:val="2E97D3"/>
        </w:rPr>
        <w:t>first </w:t>
      </w:r>
      <w:r>
        <w:rPr>
          <w:rFonts w:ascii="Calibri"/>
          <w:strike w:val="0"/>
          <w:color w:val="2C6234"/>
        </w:rPr>
        <w:t>class, presorted </w:t>
      </w:r>
      <w:r>
        <w:rPr>
          <w:rFonts w:ascii="Calibri"/>
          <w:strike/>
          <w:color w:val="2C6234"/>
        </w:rPr>
        <w:t>1</w:t>
      </w:r>
      <w:r>
        <w:rPr>
          <w:rFonts w:ascii="Calibri"/>
          <w:strike/>
          <w:color w:val="2C6234"/>
          <w:position w:val="8"/>
          <w:sz w:val="16"/>
        </w:rPr>
        <w:t>st</w:t>
      </w:r>
      <w:r>
        <w:rPr>
          <w:rFonts w:ascii="Calibri"/>
          <w:strike w:val="0"/>
          <w:color w:val="2E97D3"/>
        </w:rPr>
        <w:t>first </w:t>
      </w:r>
      <w:r>
        <w:rPr>
          <w:rFonts w:ascii="Calibri"/>
          <w:strike w:val="0"/>
          <w:color w:val="2C6234"/>
        </w:rPr>
        <w:t>class, standard presort, parcel mailing, </w:t>
      </w:r>
      <w:r>
        <w:rPr>
          <w:rFonts w:ascii="Calibri"/>
          <w:strike/>
          <w:color w:val="2C6234"/>
        </w:rPr>
        <w:t>as well as</w:t>
      </w:r>
      <w:r>
        <w:rPr>
          <w:rFonts w:ascii="Calibri"/>
          <w:strike w:val="0"/>
          <w:color w:val="2E97D3"/>
        </w:rPr>
        <w:t>and </w:t>
      </w:r>
      <w:r>
        <w:rPr>
          <w:rFonts w:ascii="Calibri"/>
          <w:strike w:val="0"/>
          <w:color w:val="2C6234"/>
        </w:rPr>
        <w:t>inserting and sorting of letters and flats. CASS, NCOA</w:t>
      </w:r>
      <w:r>
        <w:rPr>
          <w:rFonts w:ascii="Calibri"/>
          <w:strike w:val="0"/>
          <w:color w:val="2E97D3"/>
        </w:rPr>
        <w:t>, </w:t>
      </w:r>
      <w:r>
        <w:rPr>
          <w:rFonts w:ascii="Calibri"/>
          <w:strike w:val="0"/>
          <w:color w:val="2C6234"/>
        </w:rPr>
        <w:t>and presorting services of address lists </w:t>
      </w:r>
      <w:r>
        <w:rPr>
          <w:rFonts w:ascii="Calibri"/>
          <w:strike/>
          <w:color w:val="2C6234"/>
        </w:rPr>
        <w:t>prior to processing your </w:t>
      </w:r>
      <w:r>
        <w:rPr>
          <w:rFonts w:ascii="Calibri"/>
          <w:strike/>
          <w:color w:val="2C6234"/>
          <w:u w:val="thick" w:color="2C6234"/>
        </w:rPr>
        <w:t>mail </w:t>
      </w:r>
      <w:r>
        <w:rPr>
          <w:rFonts w:ascii="Calibri"/>
          <w:strike w:val="0"/>
          <w:color w:val="2C6234"/>
          <w:u w:val="thick" w:color="2C6234"/>
        </w:rPr>
        <w:t>are available. </w:t>
      </w:r>
      <w:r>
        <w:rPr>
          <w:rFonts w:ascii="Calibri"/>
          <w:strike/>
          <w:color w:val="2C6234"/>
          <w:u w:val="thick" w:color="2C6234"/>
        </w:rPr>
        <w:t>Walk Sequence sorting is available for large mailings. Mass Mail can inkjet your address lists onto labels, envelopes, brochures and newsletters.</w:t>
      </w:r>
    </w:p>
    <w:p>
      <w:pPr>
        <w:pStyle w:val="BodyText"/>
        <w:spacing w:before="2"/>
        <w:rPr>
          <w:rFonts w:ascii="Calibri"/>
          <w:sz w:val="20"/>
        </w:rPr>
      </w:pPr>
    </w:p>
    <w:p>
      <w:pPr>
        <w:pStyle w:val="BodyText"/>
        <w:spacing w:before="52"/>
        <w:ind w:left="820" w:right="647"/>
        <w:rPr>
          <w:rFonts w:ascii="Calibri"/>
        </w:rPr>
      </w:pPr>
      <w:r>
        <w:rPr/>
        <w:pict>
          <v:group style="position:absolute;margin-left:71.75pt;margin-top:11.015779pt;width:395.7pt;height:5.7pt;mso-position-horizontal-relative:page;mso-position-vertical-relative:paragraph;z-index:-149848" coordorigin="1435,220" coordsize="7914,114">
            <v:shape style="position:absolute;left:1440;top:300;width:1104;height:29" coordorigin="1440,300" coordsize="1104,29" path="m1440,300l2544,300m1440,329l2544,329e" filled="false" stroked="true" strokeweight=".48pt" strokecolor="#2c6234">
              <v:path arrowok="t"/>
              <v:stroke dashstyle="solid"/>
            </v:shape>
            <v:line style="position:absolute" from="2544,315" to="2611,315" stroked="true" strokeweight=".84pt" strokecolor="#2e97d3">
              <v:stroke dashstyle="solid"/>
            </v:line>
            <v:shape style="position:absolute;left:2611;top:300;width:6732;height:29" coordorigin="2611,300" coordsize="6732,29" path="m2611,300l9343,300m2611,329l9343,329e" filled="false" stroked="true" strokeweight=".48pt" strokecolor="#2c6234">
              <v:path arrowok="t"/>
              <v:stroke dashstyle="solid"/>
            </v:shape>
            <v:line style="position:absolute" from="2611,231" to="2674,231" stroked="true" strokeweight="1.08pt" strokecolor="#2c6234">
              <v:stroke dashstyle="solid"/>
            </v:line>
            <w10:wrap type="none"/>
          </v:group>
        </w:pict>
      </w:r>
      <w:r>
        <w:rPr/>
        <w:pict>
          <v:group style="position:absolute;margin-left:71.75pt;margin-top:25.660278pt;width:441.45pt;height:5.7pt;mso-position-horizontal-relative:page;mso-position-vertical-relative:paragraph;z-index:-149824" coordorigin="1435,513" coordsize="8829,114">
            <v:shape style="position:absolute;left:1440;top:593;width:3221;height:29" coordorigin="1440,593" coordsize="3221,29" path="m1440,593l4661,593m1440,621l4661,621e" filled="false" stroked="true" strokeweight=".48pt" strokecolor="#2c6234">
              <v:path arrowok="t"/>
              <v:stroke dashstyle="solid"/>
            </v:shape>
            <v:line style="position:absolute" from="4661,608" to="4721,608" stroked="true" strokeweight=".841pt" strokecolor="#2e97d3">
              <v:stroke dashstyle="solid"/>
            </v:line>
            <v:shape style="position:absolute;left:4721;top:593;width:1304;height:29" coordorigin="4721,593" coordsize="1304,29" path="m4721,593l6024,593m4721,621l6024,621e" filled="false" stroked="true" strokeweight=".48pt" strokecolor="#2c6234">
              <v:path arrowok="t"/>
              <v:stroke dashstyle="solid"/>
            </v:shape>
            <v:line style="position:absolute" from="6024,608" to="6084,608" stroked="true" strokeweight=".841pt" strokecolor="#2e97d3">
              <v:stroke dashstyle="solid"/>
            </v:line>
            <v:shape style="position:absolute;left:6084;top:593;width:591;height:29" coordorigin="6084,593" coordsize="591,29" path="m6084,593l6674,593m6084,621l6674,621e" filled="false" stroked="true" strokeweight=".48pt" strokecolor="#2c6234">
              <v:path arrowok="t"/>
              <v:stroke dashstyle="solid"/>
            </v:shape>
            <v:line style="position:absolute" from="6674,608" to="6814,608" stroked="true" strokeweight=".841pt" strokecolor="#2e97d3">
              <v:stroke dashstyle="solid"/>
            </v:line>
            <v:shape style="position:absolute;left:6814;top:593;width:2914;height:29" coordorigin="6814,593" coordsize="2914,29" path="m6814,593l9727,593m6814,621l9727,621e" filled="false" stroked="true" strokeweight=".48pt" strokecolor="#2c6234">
              <v:path arrowok="t"/>
              <v:stroke dashstyle="solid"/>
            </v:shape>
            <v:line style="position:absolute" from="9727,608" to="10255,608" stroked="true" strokeweight=".841pt" strokecolor="#2e97d3">
              <v:stroke dashstyle="solid"/>
            </v:line>
            <v:line style="position:absolute" from="5964,522" to="6024,522" stroked="true" strokeweight=".841pt" strokecolor="#2c6234">
              <v:stroke dashstyle="solid"/>
            </v:line>
            <w10:wrap type="none"/>
          </v:group>
        </w:pict>
      </w:r>
      <w:r>
        <w:rPr/>
        <w:pict>
          <v:group style="position:absolute;margin-left:71.574997pt;margin-top:44.015278pt;width:74.4pt;height:1.95pt;mso-position-horizontal-relative:page;mso-position-vertical-relative:paragraph;z-index:-149800" coordorigin="1431,880" coordsize="1488,39">
            <v:line style="position:absolute" from="1440,901" to="2856,901" stroked="true" strokeweight=".84pt" strokecolor="#2e97d3">
              <v:stroke dashstyle="solid"/>
            </v:line>
            <v:shape style="position:absolute;left:2856;top:885;width:58;height:29" coordorigin="2856,885" coordsize="58,29" path="m2856,885l2914,885m2856,914l2914,914e" filled="false" stroked="true" strokeweight=".481pt" strokecolor="#2c6234">
              <v:path arrowok="t"/>
              <v:stroke dashstyle="solid"/>
            </v:shape>
            <w10:wrap type="none"/>
          </v:group>
        </w:pict>
      </w:r>
      <w:r>
        <w:rPr>
          <w:rFonts w:ascii="Calibri"/>
          <w:b/>
          <w:color w:val="2C6234"/>
        </w:rPr>
        <w:t>Addressing</w:t>
      </w:r>
      <w:r>
        <w:rPr>
          <w:rFonts w:ascii="Calibri"/>
          <w:b/>
          <w:color w:val="2E97D3"/>
        </w:rPr>
        <w:t>:</w:t>
      </w:r>
      <w:r>
        <w:rPr>
          <w:rFonts w:ascii="Calibri"/>
          <w:b/>
          <w:color w:val="2C6234"/>
        </w:rPr>
        <w:t>. </w:t>
      </w:r>
      <w:r>
        <w:rPr>
          <w:rFonts w:ascii="Calibri"/>
          <w:color w:val="2C6234"/>
        </w:rPr>
        <w:t>Mailing lists can be maintained in the Addressing Services database. Addresses can be added, deleted</w:t>
      </w:r>
      <w:r>
        <w:rPr>
          <w:rFonts w:ascii="Calibri"/>
          <w:color w:val="2E97D3"/>
        </w:rPr>
        <w:t>, </w:t>
      </w:r>
      <w:r>
        <w:rPr>
          <w:rFonts w:ascii="Calibri"/>
          <w:color w:val="2C6234"/>
        </w:rPr>
        <w:t>or amended,</w:t>
      </w:r>
      <w:r>
        <w:rPr>
          <w:rFonts w:ascii="Calibri"/>
          <w:color w:val="2E97D3"/>
        </w:rPr>
        <w:t>. </w:t>
      </w:r>
      <w:r>
        <w:rPr>
          <w:rFonts w:ascii="Calibri"/>
          <w:strike/>
          <w:color w:val="2C6234"/>
        </w:rPr>
        <w:t>and a</w:t>
      </w:r>
      <w:r>
        <w:rPr>
          <w:rFonts w:ascii="Calibri"/>
          <w:strike w:val="0"/>
          <w:color w:val="2E97D3"/>
        </w:rPr>
        <w:t>A</w:t>
      </w:r>
      <w:r>
        <w:rPr>
          <w:rFonts w:ascii="Calibri"/>
          <w:strike w:val="0"/>
          <w:color w:val="2C6234"/>
        </w:rPr>
        <w:t>ddress labels can be prepared </w:t>
      </w:r>
      <w:r>
        <w:rPr>
          <w:rFonts w:ascii="Calibri"/>
          <w:strike w:val="0"/>
          <w:color w:val="2E97D3"/>
        </w:rPr>
        <w:t>from preserved lists</w:t>
      </w:r>
      <w:r>
        <w:rPr>
          <w:rFonts w:ascii="Calibri"/>
          <w:strike w:val="0"/>
          <w:color w:val="2C6234"/>
        </w:rPr>
        <w:t>.</w:t>
      </w:r>
    </w:p>
    <w:p>
      <w:pPr>
        <w:spacing w:after="0"/>
        <w:rPr>
          <w:rFonts w:ascii="Calibri"/>
        </w:rPr>
        <w:sectPr>
          <w:pgSz w:w="12240" w:h="15840"/>
          <w:pgMar w:header="1496" w:footer="1014" w:top="1760" w:bottom="1200" w:left="620" w:right="1320"/>
        </w:sectPr>
      </w:pPr>
    </w:p>
    <w:p>
      <w:pPr>
        <w:pStyle w:val="BodyText"/>
        <w:spacing w:before="8"/>
        <w:rPr>
          <w:rFonts w:ascii="Calibri"/>
          <w:sz w:val="23"/>
        </w:rPr>
      </w:pPr>
    </w:p>
    <w:p>
      <w:pPr>
        <w:pStyle w:val="BodyText"/>
        <w:spacing w:before="51"/>
        <w:ind w:left="820" w:right="401"/>
        <w:rPr>
          <w:rFonts w:ascii="Calibri"/>
        </w:rPr>
      </w:pPr>
      <w:r>
        <w:rPr/>
        <w:pict>
          <v:line style="position:absolute;mso-position-horizontal-relative:page;mso-position-vertical-relative:paragraph;z-index:-149704" from="148.679993pt,15.715778pt" to="151.919993pt,15.715778pt" stroked="true" strokeweight=".84pt" strokecolor="#2e97d3">
            <v:stroke dashstyle="solid"/>
            <w10:wrap type="none"/>
          </v:line>
        </w:pict>
      </w:r>
      <w:r>
        <w:rPr/>
        <w:pict>
          <v:line style="position:absolute;mso-position-horizontal-relative:page;mso-position-vertical-relative:paragraph;z-index:-149680" from="500.76001pt,30.355278pt" to="503.76001pt,30.355278pt" stroked="true" strokeweight=".841pt" strokecolor="#2e97d3">
            <v:stroke dashstyle="solid"/>
            <w10:wrap type="none"/>
          </v:line>
        </w:pict>
      </w:r>
      <w:r>
        <w:rPr/>
        <w:pict>
          <v:line style="position:absolute;mso-position-horizontal-relative:page;mso-position-vertical-relative:paragraph;z-index:-149656" from="193.559998pt,45.11528pt" to="196.559998pt,45.11528pt" stroked="true" strokeweight=".841pt" strokecolor="#2e97d3">
            <v:stroke dashstyle="solid"/>
            <w10:wrap type="none"/>
          </v:line>
        </w:pict>
      </w:r>
      <w:r>
        <w:rPr/>
        <w:pict>
          <v:line style="position:absolute;mso-position-horizontal-relative:page;mso-position-vertical-relative:paragraph;z-index:-149632" from="190.679993pt,40.79528pt" to="193.559993pt,40.79528pt" stroked="true" strokeweight=".841pt" strokecolor="#2e97d3">
            <v:stroke dashstyle="solid"/>
            <w10:wrap type="none"/>
          </v:line>
        </w:pict>
      </w:r>
      <w:r>
        <w:rPr/>
        <w:pict>
          <v:line style="position:absolute;mso-position-horizontal-relative:page;mso-position-vertical-relative:paragraph;z-index:3256" from="36.360001pt,-14.464221pt" to="36.360001pt,46.615779pt" stroked="true" strokeweight=".72pt" strokecolor="#000000">
            <v:stroke dashstyle="solid"/>
            <w10:wrap type="none"/>
          </v:line>
        </w:pict>
      </w:r>
      <w:r>
        <w:rPr/>
        <w:pict>
          <v:line style="position:absolute;mso-position-horizontal-relative:page;mso-position-vertical-relative:paragraph;z-index:3280" from="36.360001pt,61.25478pt" to="36.360001pt,547.015780pt" stroked="true" strokeweight=".72pt" strokecolor="#000000">
            <v:stroke dashstyle="solid"/>
            <w10:wrap type="none"/>
          </v:line>
        </w:pict>
      </w:r>
      <w:r>
        <w:rPr>
          <w:rFonts w:ascii="Calibri"/>
          <w:b/>
        </w:rPr>
        <w:t>Design Services</w:t>
      </w:r>
      <w:r>
        <w:rPr>
          <w:rFonts w:ascii="Calibri"/>
          <w:color w:val="2E97D3"/>
        </w:rPr>
        <w:t>:</w:t>
      </w:r>
      <w:r>
        <w:rPr>
          <w:rFonts w:ascii="Calibri"/>
          <w:b/>
          <w:strike/>
          <w:color w:val="2E97D3"/>
        </w:rPr>
        <w:t>. </w:t>
      </w:r>
      <w:r>
        <w:rPr>
          <w:rFonts w:ascii="Calibri"/>
          <w:strike/>
          <w:color w:val="2E97D3"/>
        </w:rPr>
        <w:t>Assist federal, state and local government organizations in improving communication by c</w:t>
      </w:r>
      <w:r>
        <w:rPr>
          <w:rFonts w:ascii="Calibri"/>
          <w:strike w:val="0"/>
          <w:color w:val="2E97D3"/>
          <w:u w:val="single" w:color="2E97D3"/>
        </w:rPr>
        <w:t>C</w:t>
      </w:r>
      <w:r>
        <w:rPr>
          <w:rFonts w:ascii="Calibri"/>
          <w:strike w:val="0"/>
        </w:rPr>
        <w:t>ombining comprehensive marketing principles, </w:t>
      </w:r>
      <w:r>
        <w:rPr>
          <w:rFonts w:ascii="Calibri"/>
          <w:strike/>
          <w:color w:val="2E97D3"/>
        </w:rPr>
        <w:t>relevant </w:t>
      </w:r>
      <w:r>
        <w:rPr>
          <w:rFonts w:ascii="Calibri"/>
          <w:strike w:val="0"/>
        </w:rPr>
        <w:t>aesthetics</w:t>
      </w:r>
      <w:r>
        <w:rPr>
          <w:rFonts w:ascii="Calibri"/>
          <w:strike w:val="0"/>
          <w:color w:val="2E97D3"/>
        </w:rPr>
        <w:t>, </w:t>
      </w:r>
      <w:r>
        <w:rPr>
          <w:rFonts w:ascii="Calibri"/>
          <w:strike w:val="0"/>
        </w:rPr>
        <w:t>and </w:t>
      </w:r>
      <w:r>
        <w:rPr>
          <w:rFonts w:ascii="Calibri"/>
          <w:strike/>
          <w:color w:val="2E97D3"/>
        </w:rPr>
        <w:t>cutting-edge </w:t>
      </w:r>
      <w:r>
        <w:rPr>
          <w:rFonts w:ascii="Calibri"/>
          <w:strike w:val="0"/>
        </w:rPr>
        <w:t>technology</w:t>
      </w:r>
      <w:r>
        <w:rPr>
          <w:rFonts w:ascii="Calibri"/>
          <w:strike w:val="0"/>
          <w:color w:val="2E97D3"/>
        </w:rPr>
        <w:t>., </w:t>
      </w:r>
      <w:r>
        <w:rPr>
          <w:rFonts w:ascii="Calibri"/>
          <w:strike/>
          <w:color w:val="2E97D3"/>
        </w:rPr>
        <w:t>P</w:t>
      </w:r>
      <w:r>
        <w:rPr>
          <w:rFonts w:ascii="Calibri"/>
          <w:strike w:val="0"/>
          <w:color w:val="2E97D3"/>
          <w:u w:val="single" w:color="2E97D3"/>
        </w:rPr>
        <w:t>p</w:t>
      </w:r>
      <w:r>
        <w:rPr>
          <w:rFonts w:ascii="Calibri"/>
          <w:strike w:val="0"/>
        </w:rPr>
        <w:t>rovides effective designs to objectively develop communication solutions across print, screen and online mediums.</w:t>
      </w:r>
    </w:p>
    <w:p>
      <w:pPr>
        <w:pStyle w:val="BodyText"/>
        <w:rPr>
          <w:rFonts w:ascii="Calibri"/>
        </w:rPr>
      </w:pPr>
    </w:p>
    <w:p>
      <w:pPr>
        <w:pStyle w:val="BodyText"/>
        <w:spacing w:before="11"/>
        <w:rPr>
          <w:rFonts w:ascii="Calibri"/>
          <w:sz w:val="23"/>
        </w:rPr>
      </w:pPr>
    </w:p>
    <w:p>
      <w:pPr>
        <w:pStyle w:val="BodyText"/>
        <w:ind w:left="820" w:right="115"/>
        <w:rPr>
          <w:rFonts w:ascii="Calibri"/>
        </w:rPr>
      </w:pPr>
      <w:r>
        <w:rPr>
          <w:rFonts w:ascii="Calibri"/>
          <w:b/>
          <w:color w:val="2E97D3"/>
          <w:u w:val="single" w:color="2E97D3"/>
        </w:rPr>
        <w:t>Imaging and Electronic Document Management Services (EDMS): </w:t>
      </w:r>
      <w:r>
        <w:rPr>
          <w:rFonts w:ascii="Calibri"/>
          <w:color w:val="2E97D3"/>
          <w:u w:val="single" w:color="2E97D3"/>
        </w:rPr>
        <w:t>Provides secure processing services to convert paper documents and files, including large documents and roll plans, into an easy-to-access electronic format. Services include document preparation, imaging, indexing and metadata capture and electronic storage in a custom electronic repository. Meets the security requirements for HIPAA and IRS 1075.</w:t>
      </w:r>
    </w:p>
    <w:p>
      <w:pPr>
        <w:pStyle w:val="BodyText"/>
        <w:ind w:left="820" w:right="531"/>
        <w:rPr>
          <w:rFonts w:ascii="Calibri"/>
        </w:rPr>
      </w:pPr>
      <w:r>
        <w:rPr>
          <w:rFonts w:ascii="Calibri"/>
          <w:b/>
          <w:dstrike/>
          <w:color w:val="2C6234"/>
        </w:rPr>
        <w:t>Offset Printing. </w:t>
      </w:r>
      <w:r>
        <w:rPr>
          <w:rFonts w:ascii="Calibri"/>
          <w:dstrike/>
          <w:color w:val="2C6234"/>
        </w:rPr>
        <w:t>Produces single a</w:t>
      </w:r>
      <w:r>
        <w:rPr>
          <w:rFonts w:ascii="Calibri"/>
          <w:strike/>
          <w:color w:val="2C6234"/>
        </w:rPr>
        <w:t>n</w:t>
      </w:r>
      <w:r>
        <w:rPr>
          <w:rFonts w:ascii="Calibri"/>
          <w:strike w:val="0"/>
          <w:color w:val="2C6234"/>
        </w:rPr>
        <w:t>d multiple color printi</w:t>
      </w:r>
      <w:r>
        <w:rPr>
          <w:rFonts w:ascii="Calibri"/>
          <w:strike/>
          <w:color w:val="2C6234"/>
        </w:rPr>
        <w:t>n</w:t>
      </w:r>
      <w:r>
        <w:rPr>
          <w:rFonts w:ascii="Calibri"/>
          <w:strike w:val="0"/>
          <w:color w:val="2C6234"/>
        </w:rPr>
        <w:t>g projec</w:t>
      </w:r>
      <w:r>
        <w:rPr>
          <w:rFonts w:ascii="Calibri"/>
          <w:strike/>
          <w:color w:val="2C6234"/>
        </w:rPr>
        <w:t>t</w:t>
      </w:r>
      <w:r>
        <w:rPr>
          <w:rFonts w:ascii="Calibri"/>
          <w:strike w:val="0"/>
          <w:color w:val="2C6234"/>
        </w:rPr>
        <w:t>s includi</w:t>
      </w:r>
      <w:r>
        <w:rPr>
          <w:rFonts w:ascii="Calibri"/>
          <w:strike/>
          <w:color w:val="2C6234"/>
        </w:rPr>
        <w:t>n</w:t>
      </w:r>
      <w:r>
        <w:rPr>
          <w:rFonts w:ascii="Calibri"/>
          <w:strike w:val="0"/>
          <w:color w:val="2C6234"/>
        </w:rPr>
        <w:t>g bound </w:t>
      </w:r>
      <w:r>
        <w:rPr>
          <w:rFonts w:ascii="Calibri"/>
          <w:dstrike/>
          <w:color w:val="2C6234"/>
        </w:rPr>
        <w:t>publications, loose leaf, brochures, presentation folders, envelopes, poste</w:t>
      </w:r>
      <w:r>
        <w:rPr>
          <w:rFonts w:ascii="Calibri"/>
          <w:strike/>
          <w:color w:val="2C6234"/>
        </w:rPr>
        <w:t>r</w:t>
      </w:r>
      <w:r>
        <w:rPr>
          <w:rFonts w:ascii="Calibri"/>
          <w:strike w:val="0"/>
          <w:color w:val="2C6234"/>
        </w:rPr>
        <w:t>s and sing</w:t>
      </w:r>
      <w:r>
        <w:rPr>
          <w:rFonts w:ascii="Calibri"/>
          <w:strike/>
          <w:color w:val="2C6234"/>
        </w:rPr>
        <w:t>l</w:t>
      </w:r>
      <w:r>
        <w:rPr>
          <w:rFonts w:ascii="Calibri"/>
          <w:strike w:val="0"/>
          <w:color w:val="2C6234"/>
        </w:rPr>
        <w:t>e or </w:t>
      </w:r>
      <w:r>
        <w:rPr>
          <w:rFonts w:ascii="Calibri"/>
          <w:dstrike/>
          <w:color w:val="2C6234"/>
        </w:rPr>
        <w:t>multip</w:t>
      </w:r>
      <w:r>
        <w:rPr>
          <w:rFonts w:ascii="Calibri"/>
          <w:strike/>
          <w:color w:val="2C6234"/>
        </w:rPr>
        <w:t>ar</w:t>
      </w:r>
      <w:r>
        <w:rPr>
          <w:rFonts w:ascii="Calibri"/>
          <w:strike w:val="0"/>
          <w:color w:val="2C6234"/>
        </w:rPr>
        <w:t>t forms. Binde</w:t>
      </w:r>
      <w:r>
        <w:rPr>
          <w:rFonts w:ascii="Calibri"/>
          <w:strike/>
          <w:color w:val="2C6234"/>
        </w:rPr>
        <w:t>r</w:t>
      </w:r>
      <w:r>
        <w:rPr>
          <w:rFonts w:ascii="Calibri"/>
          <w:strike w:val="0"/>
          <w:color w:val="2C6234"/>
        </w:rPr>
        <w:t>y services include stitching, perfect binding, cutting, folding, drilling, </w:t>
      </w:r>
      <w:r>
        <w:rPr>
          <w:rFonts w:ascii="Calibri"/>
          <w:dstrike/>
          <w:color w:val="2C6234"/>
        </w:rPr>
        <w:t>banding, shrink-wrapping a</w:t>
      </w:r>
      <w:r>
        <w:rPr>
          <w:rFonts w:ascii="Calibri"/>
          <w:strike/>
          <w:color w:val="2C6234"/>
        </w:rPr>
        <w:t>n</w:t>
      </w:r>
      <w:r>
        <w:rPr>
          <w:rFonts w:ascii="Calibri"/>
          <w:strike w:val="0"/>
          <w:color w:val="2C6234"/>
        </w:rPr>
        <w:t>d padding.</w:t>
      </w:r>
    </w:p>
    <w:p>
      <w:pPr>
        <w:pStyle w:val="BodyText"/>
        <w:spacing w:before="11"/>
        <w:rPr>
          <w:rFonts w:ascii="Calibri"/>
          <w:sz w:val="19"/>
        </w:rPr>
      </w:pPr>
    </w:p>
    <w:p>
      <w:pPr>
        <w:pStyle w:val="BodyText"/>
        <w:spacing w:before="52"/>
        <w:ind w:left="820" w:right="123"/>
        <w:rPr>
          <w:rFonts w:ascii="Calibri"/>
        </w:rPr>
      </w:pPr>
      <w:r>
        <w:rPr>
          <w:rFonts w:ascii="Calibri"/>
          <w:b/>
          <w:strike/>
          <w:color w:val="2E97D3"/>
        </w:rPr>
        <w:t>Digital Printing. </w:t>
      </w:r>
      <w:r>
        <w:rPr>
          <w:rFonts w:ascii="Calibri"/>
          <w:strike/>
          <w:color w:val="2E97D3"/>
        </w:rPr>
        <w:t>Providing swift turnaround of digital printing services within a secure facility. Services include single and full color printing, variable data publishing, document tracking and reporting, cutting, stitching, perfect binding, folding, shrinkwrapping, drilling, comb binding and tape binding. Electronic ordering of business cards is also available.</w:t>
      </w:r>
    </w:p>
    <w:p>
      <w:pPr>
        <w:pStyle w:val="BodyText"/>
        <w:spacing w:before="1"/>
        <w:rPr>
          <w:rFonts w:ascii="Calibri"/>
          <w:sz w:val="18"/>
        </w:rPr>
      </w:pPr>
    </w:p>
    <w:p>
      <w:pPr>
        <w:pStyle w:val="BodyText"/>
        <w:spacing w:line="292" w:lineRule="exact" w:before="66"/>
        <w:ind w:left="820" w:right="102"/>
        <w:rPr>
          <w:rFonts w:ascii="Calibri"/>
        </w:rPr>
      </w:pPr>
      <w:r>
        <w:rPr/>
        <w:pict>
          <v:shape style="position:absolute;margin-left:455.880005pt;margin-top:11.560005pt;width:79.350pt;height:1.7pt;mso-position-horizontal-relative:page;mso-position-vertical-relative:paragraph;z-index:-149608" coordorigin="9118,231" coordsize="1587,34" path="m9118,265l10704,265m9118,231l10704,231e" filled="false" stroked="true" strokeweight=".84pt" strokecolor="#2c6234">
            <v:path arrowok="t"/>
            <v:stroke dashstyle="solid"/>
            <w10:wrap type="none"/>
          </v:shape>
        </w:pict>
      </w:r>
      <w:r>
        <w:rPr/>
        <w:pict>
          <v:group style="position:absolute;margin-left:83.455002pt;margin-top:25.775005pt;width:437.9pt;height:2.550pt;mso-position-horizontal-relative:page;mso-position-vertical-relative:paragraph;z-index:-149584" coordorigin="1669,516" coordsize="8758,51">
            <v:line style="position:absolute" from="1678,558" to="10418,558" stroked="true" strokeweight=".841pt" strokecolor="#2c6234">
              <v:stroke dashstyle="solid"/>
            </v:line>
            <v:line style="position:absolute" from="1678,524" to="10418,524" stroked="true" strokeweight=".84pt" strokecolor="#2c6234">
              <v:stroke dashstyle="solid"/>
            </v:line>
            <w10:wrap type="none"/>
          </v:group>
        </w:pict>
      </w:r>
      <w:r>
        <w:rPr>
          <w:rFonts w:ascii="Calibri"/>
          <w:b/>
          <w:dstrike/>
          <w:color w:val="2C6234"/>
        </w:rPr>
        <w:t>Mass Mailin</w:t>
      </w:r>
      <w:r>
        <w:rPr>
          <w:rFonts w:ascii="Calibri"/>
          <w:b/>
          <w:strike/>
          <w:color w:val="2C6234"/>
        </w:rPr>
        <w:t>g</w:t>
      </w:r>
      <w:r>
        <w:rPr>
          <w:rFonts w:ascii="Calibri"/>
          <w:b/>
          <w:strike w:val="0"/>
          <w:color w:val="2C6234"/>
        </w:rPr>
        <w:t>. </w:t>
      </w:r>
      <w:r>
        <w:rPr>
          <w:rFonts w:ascii="Calibri"/>
          <w:strike w:val="0"/>
          <w:color w:val="2C6234"/>
        </w:rPr>
        <w:t>Provides multip</w:t>
      </w:r>
      <w:r>
        <w:rPr>
          <w:rFonts w:ascii="Calibri"/>
          <w:strike/>
          <w:color w:val="2C6234"/>
        </w:rPr>
        <w:t>l</w:t>
      </w:r>
      <w:r>
        <w:rPr>
          <w:rFonts w:ascii="Calibri"/>
          <w:strike w:val="0"/>
          <w:color w:val="2C6234"/>
        </w:rPr>
        <w:t>e types of mailing services including fu</w:t>
      </w:r>
      <w:r>
        <w:rPr>
          <w:rFonts w:ascii="Calibri"/>
          <w:strike/>
          <w:color w:val="2C6234"/>
        </w:rPr>
        <w:t>l</w:t>
      </w:r>
      <w:r>
        <w:rPr>
          <w:rFonts w:ascii="Calibri"/>
          <w:strike w:val="0"/>
          <w:color w:val="2C6234"/>
        </w:rPr>
        <w:t>l rate 1</w:t>
      </w:r>
      <w:r>
        <w:rPr>
          <w:rFonts w:ascii="Calibri"/>
          <w:strike w:val="0"/>
          <w:color w:val="2C6234"/>
          <w:position w:val="8"/>
          <w:sz w:val="16"/>
        </w:rPr>
        <w:t>st </w:t>
      </w:r>
      <w:r>
        <w:rPr>
          <w:rFonts w:ascii="Calibri"/>
          <w:strike w:val="0"/>
          <w:color w:val="2C6234"/>
        </w:rPr>
        <w:t>class, presorted </w:t>
      </w:r>
      <w:r>
        <w:rPr>
          <w:rFonts w:ascii="Calibri"/>
          <w:dstrike/>
          <w:color w:val="2C6234"/>
        </w:rPr>
        <w:t>1</w:t>
      </w:r>
      <w:r>
        <w:rPr>
          <w:rFonts w:ascii="Calibri"/>
          <w:dstrike/>
          <w:color w:val="2C6234"/>
          <w:position w:val="8"/>
          <w:sz w:val="16"/>
        </w:rPr>
        <w:t>st </w:t>
      </w:r>
      <w:r>
        <w:rPr>
          <w:rFonts w:ascii="Calibri"/>
          <w:strike w:val="0"/>
          <w:color w:val="2C6234"/>
        </w:rPr>
        <w:t>class, standard presort, parcel mailing, as well as inserting and sorting of letters and flats.</w:t>
      </w:r>
    </w:p>
    <w:p>
      <w:pPr>
        <w:pStyle w:val="BodyText"/>
        <w:spacing w:before="5"/>
        <w:ind w:left="820" w:right="240"/>
        <w:rPr>
          <w:rFonts w:ascii="Calibri"/>
        </w:rPr>
      </w:pPr>
      <w:r>
        <w:rPr>
          <w:rFonts w:ascii="Calibri"/>
          <w:dstrike/>
          <w:color w:val="2C6234"/>
        </w:rPr>
        <w:t>C</w:t>
      </w:r>
      <w:r>
        <w:rPr>
          <w:rFonts w:ascii="Calibri"/>
          <w:strike/>
          <w:color w:val="2C6234"/>
        </w:rPr>
        <w:t>ASS</w:t>
      </w:r>
      <w:r>
        <w:rPr>
          <w:rFonts w:ascii="Calibri"/>
          <w:strike w:val="0"/>
          <w:color w:val="2C6234"/>
        </w:rPr>
        <w:t>, NCOA and presorting services of address lists prior to processing your </w:t>
      </w:r>
      <w:r>
        <w:rPr>
          <w:rFonts w:ascii="Calibri"/>
          <w:strike/>
          <w:color w:val="2C6234"/>
        </w:rPr>
        <w:t>mai</w:t>
      </w:r>
      <w:r>
        <w:rPr>
          <w:rFonts w:ascii="Calibri"/>
          <w:strike w:val="0"/>
          <w:color w:val="2C6234"/>
        </w:rPr>
        <w:t>l </w:t>
      </w:r>
      <w:r>
        <w:rPr>
          <w:rFonts w:ascii="Calibri"/>
          <w:strike/>
          <w:color w:val="2C6234"/>
        </w:rPr>
        <w:t>ar</w:t>
      </w:r>
      <w:r>
        <w:rPr>
          <w:rFonts w:ascii="Calibri"/>
          <w:strike w:val="0"/>
          <w:color w:val="2C6234"/>
        </w:rPr>
        <w:t>e available. </w:t>
      </w:r>
      <w:r>
        <w:rPr>
          <w:rFonts w:ascii="Calibri"/>
          <w:dstrike/>
          <w:color w:val="2C6234"/>
        </w:rPr>
        <w:t>W</w:t>
      </w:r>
      <w:r>
        <w:rPr>
          <w:rFonts w:ascii="Calibri"/>
          <w:strike/>
          <w:color w:val="2C6234"/>
        </w:rPr>
        <w:t>al</w:t>
      </w:r>
      <w:r>
        <w:rPr>
          <w:rFonts w:ascii="Calibri"/>
          <w:strike w:val="0"/>
          <w:color w:val="2C6234"/>
        </w:rPr>
        <w:t>k Sequence sorting </w:t>
      </w:r>
      <w:r>
        <w:rPr>
          <w:rFonts w:ascii="Calibri"/>
          <w:strike/>
          <w:color w:val="2C6234"/>
        </w:rPr>
        <w:t>i</w:t>
      </w:r>
      <w:r>
        <w:rPr>
          <w:rFonts w:ascii="Calibri"/>
          <w:strike w:val="0"/>
          <w:color w:val="2C6234"/>
        </w:rPr>
        <w:t>s availab</w:t>
      </w:r>
      <w:r>
        <w:rPr>
          <w:rFonts w:ascii="Calibri"/>
          <w:strike/>
          <w:color w:val="2C6234"/>
        </w:rPr>
        <w:t>l</w:t>
      </w:r>
      <w:r>
        <w:rPr>
          <w:rFonts w:ascii="Calibri"/>
          <w:strike w:val="0"/>
          <w:color w:val="2C6234"/>
        </w:rPr>
        <w:t>e for large mailings. Mass M</w:t>
      </w:r>
      <w:r>
        <w:rPr>
          <w:rFonts w:ascii="Calibri"/>
          <w:strike/>
          <w:color w:val="2C6234"/>
        </w:rPr>
        <w:t>ai</w:t>
      </w:r>
      <w:r>
        <w:rPr>
          <w:rFonts w:ascii="Calibri"/>
          <w:strike w:val="0"/>
          <w:color w:val="2C6234"/>
        </w:rPr>
        <w:t>l c</w:t>
      </w:r>
      <w:r>
        <w:rPr>
          <w:rFonts w:ascii="Calibri"/>
          <w:strike/>
          <w:color w:val="2C6234"/>
        </w:rPr>
        <w:t>a</w:t>
      </w:r>
      <w:r>
        <w:rPr>
          <w:rFonts w:ascii="Calibri"/>
          <w:strike w:val="0"/>
          <w:color w:val="2C6234"/>
        </w:rPr>
        <w:t>n inkjet your address lists </w:t>
      </w:r>
      <w:r>
        <w:rPr>
          <w:rFonts w:ascii="Calibri"/>
          <w:dstrike/>
          <w:color w:val="2C6234"/>
        </w:rPr>
        <w:t>onto labels, envelopes, brochures and newsletters.</w:t>
      </w:r>
    </w:p>
    <w:p>
      <w:pPr>
        <w:pStyle w:val="BodyText"/>
        <w:spacing w:before="8"/>
        <w:rPr>
          <w:rFonts w:ascii="Calibri"/>
          <w:sz w:val="19"/>
        </w:rPr>
      </w:pPr>
    </w:p>
    <w:p>
      <w:pPr>
        <w:pStyle w:val="BodyText"/>
        <w:spacing w:before="52"/>
        <w:ind w:left="820" w:right="1355"/>
        <w:rPr>
          <w:rFonts w:ascii="Calibri"/>
        </w:rPr>
      </w:pPr>
      <w:r>
        <w:rPr>
          <w:rFonts w:ascii="Calibri"/>
          <w:b/>
          <w:dstrike/>
          <w:color w:val="2C6234"/>
        </w:rPr>
        <w:t>Addressing. </w:t>
      </w:r>
      <w:r>
        <w:rPr>
          <w:rFonts w:ascii="Calibri"/>
          <w:dstrike/>
          <w:color w:val="2C6234"/>
        </w:rPr>
        <w:t>Mailing lists c</w:t>
      </w:r>
      <w:r>
        <w:rPr>
          <w:rFonts w:ascii="Calibri"/>
          <w:strike/>
          <w:color w:val="2C6234"/>
        </w:rPr>
        <w:t>a</w:t>
      </w:r>
      <w:r>
        <w:rPr>
          <w:rFonts w:ascii="Calibri"/>
          <w:strike w:val="0"/>
          <w:color w:val="2C6234"/>
        </w:rPr>
        <w:t>n be maintained </w:t>
      </w:r>
      <w:r>
        <w:rPr>
          <w:rFonts w:ascii="Calibri"/>
          <w:strike/>
          <w:color w:val="2C6234"/>
        </w:rPr>
        <w:t>i</w:t>
      </w:r>
      <w:r>
        <w:rPr>
          <w:rFonts w:ascii="Calibri"/>
          <w:strike w:val="0"/>
          <w:color w:val="2C6234"/>
        </w:rPr>
        <w:t>n the Addressing Services database. </w:t>
      </w:r>
      <w:r>
        <w:rPr>
          <w:rFonts w:ascii="Calibri"/>
          <w:dstrike/>
          <w:color w:val="2C6234"/>
        </w:rPr>
        <w:t>Addresses can </w:t>
      </w:r>
      <w:r>
        <w:rPr>
          <w:rFonts w:ascii="Calibri"/>
          <w:strike/>
          <w:color w:val="2C6234"/>
        </w:rPr>
        <w:t>b</w:t>
      </w:r>
      <w:r>
        <w:rPr>
          <w:rFonts w:ascii="Calibri"/>
          <w:strike w:val="0"/>
          <w:color w:val="2C6234"/>
        </w:rPr>
        <w:t>e adde</w:t>
      </w:r>
      <w:r>
        <w:rPr>
          <w:rFonts w:ascii="Calibri"/>
          <w:strike/>
          <w:color w:val="2C6234"/>
        </w:rPr>
        <w:t>d</w:t>
      </w:r>
      <w:r>
        <w:rPr>
          <w:rFonts w:ascii="Calibri"/>
          <w:strike w:val="0"/>
          <w:color w:val="2C6234"/>
        </w:rPr>
        <w:t>, deleted or amende</w:t>
      </w:r>
      <w:r>
        <w:rPr>
          <w:rFonts w:ascii="Calibri"/>
          <w:strike/>
          <w:color w:val="2C6234"/>
        </w:rPr>
        <w:t>d</w:t>
      </w:r>
      <w:r>
        <w:rPr>
          <w:rFonts w:ascii="Calibri"/>
          <w:strike w:val="0"/>
          <w:color w:val="2C6234"/>
        </w:rPr>
        <w:t>, and address labels can </w:t>
      </w:r>
      <w:r>
        <w:rPr>
          <w:rFonts w:ascii="Calibri"/>
          <w:strike/>
          <w:color w:val="2C6234"/>
        </w:rPr>
        <w:t>b</w:t>
      </w:r>
      <w:r>
        <w:rPr>
          <w:rFonts w:ascii="Calibri"/>
          <w:strike w:val="0"/>
          <w:color w:val="2C6234"/>
        </w:rPr>
        <w:t>e prepared.</w:t>
      </w:r>
    </w:p>
    <w:p>
      <w:pPr>
        <w:pStyle w:val="BodyText"/>
        <w:spacing w:before="10"/>
        <w:rPr>
          <w:rFonts w:ascii="Calibri"/>
          <w:sz w:val="23"/>
        </w:rPr>
      </w:pPr>
    </w:p>
    <w:p>
      <w:pPr>
        <w:pStyle w:val="BodyText"/>
        <w:spacing w:before="52"/>
        <w:ind w:left="820" w:right="91"/>
        <w:rPr>
          <w:rFonts w:ascii="Calibri"/>
        </w:rPr>
      </w:pPr>
      <w:r>
        <w:rPr>
          <w:rFonts w:ascii="Calibri"/>
          <w:b/>
          <w:dstrike/>
          <w:color w:val="2C6234"/>
        </w:rPr>
        <w:t>Electronic Prepress Publishing. </w:t>
      </w:r>
      <w:r>
        <w:rPr>
          <w:rFonts w:ascii="Calibri"/>
          <w:dstrike/>
          <w:color w:val="2C6234"/>
        </w:rPr>
        <w:t>Provides prepress solutio</w:t>
      </w:r>
      <w:r>
        <w:rPr>
          <w:rFonts w:ascii="Calibri"/>
          <w:strike/>
          <w:color w:val="2C6234"/>
        </w:rPr>
        <w:t>n</w:t>
      </w:r>
      <w:r>
        <w:rPr>
          <w:rFonts w:ascii="Calibri"/>
          <w:strike w:val="0"/>
          <w:color w:val="2C6234"/>
        </w:rPr>
        <w:t>s supporti</w:t>
      </w:r>
      <w:r>
        <w:rPr>
          <w:rFonts w:ascii="Calibri"/>
          <w:strike/>
          <w:color w:val="2C6234"/>
        </w:rPr>
        <w:t>n</w:t>
      </w:r>
      <w:r>
        <w:rPr>
          <w:rFonts w:ascii="Calibri"/>
          <w:strike w:val="0"/>
          <w:color w:val="2C6234"/>
        </w:rPr>
        <w:t>g Mac a</w:t>
      </w:r>
      <w:r>
        <w:rPr>
          <w:rFonts w:ascii="Calibri"/>
          <w:strike/>
          <w:color w:val="2C6234"/>
        </w:rPr>
        <w:t>n</w:t>
      </w:r>
      <w:r>
        <w:rPr>
          <w:rFonts w:ascii="Calibri"/>
          <w:strike w:val="0"/>
          <w:color w:val="2C6234"/>
        </w:rPr>
        <w:t>d Windows </w:t>
      </w:r>
      <w:r>
        <w:rPr>
          <w:rFonts w:ascii="Calibri"/>
          <w:dstrike/>
          <w:color w:val="2C6234"/>
        </w:rPr>
        <w:t>operati</w:t>
      </w:r>
      <w:r>
        <w:rPr>
          <w:rFonts w:ascii="Calibri"/>
          <w:strike/>
          <w:color w:val="2C6234"/>
        </w:rPr>
        <w:t>n</w:t>
      </w:r>
      <w:r>
        <w:rPr>
          <w:rFonts w:ascii="Calibri"/>
          <w:strike w:val="0"/>
          <w:color w:val="2C6234"/>
        </w:rPr>
        <w:t>g systems with P</w:t>
      </w:r>
      <w:r>
        <w:rPr>
          <w:rFonts w:ascii="Calibri"/>
          <w:strike/>
          <w:color w:val="2C6234"/>
        </w:rPr>
        <w:t>D</w:t>
      </w:r>
      <w:r>
        <w:rPr>
          <w:rFonts w:ascii="Calibri"/>
          <w:strike w:val="0"/>
          <w:color w:val="2C6234"/>
        </w:rPr>
        <w:t>F as </w:t>
      </w:r>
      <w:r>
        <w:rPr>
          <w:rFonts w:ascii="Calibri"/>
          <w:strike/>
          <w:color w:val="2C6234"/>
        </w:rPr>
        <w:t>th</w:t>
      </w:r>
      <w:r>
        <w:rPr>
          <w:rFonts w:ascii="Calibri"/>
          <w:strike w:val="0"/>
          <w:color w:val="2C6234"/>
        </w:rPr>
        <w:t>e preferred forma</w:t>
      </w:r>
      <w:r>
        <w:rPr>
          <w:rFonts w:ascii="Calibri"/>
          <w:strike/>
          <w:color w:val="2C6234"/>
        </w:rPr>
        <w:t>t</w:t>
      </w:r>
      <w:r>
        <w:rPr>
          <w:rFonts w:ascii="Calibri"/>
          <w:strike w:val="0"/>
          <w:color w:val="2C6234"/>
        </w:rPr>
        <w:t>. Provided services incl</w:t>
      </w:r>
      <w:r>
        <w:rPr>
          <w:rFonts w:ascii="Calibri"/>
          <w:strike/>
          <w:color w:val="2C6234"/>
        </w:rPr>
        <w:t>ud</w:t>
      </w:r>
      <w:r>
        <w:rPr>
          <w:rFonts w:ascii="Calibri"/>
          <w:strike w:val="0"/>
          <w:color w:val="2C6234"/>
        </w:rPr>
        <w:t>e client consulting, </w:t>
      </w:r>
      <w:r>
        <w:rPr>
          <w:rFonts w:ascii="Calibri"/>
          <w:dstrike/>
          <w:color w:val="2C6234"/>
        </w:rPr>
        <w:t>composition, proofreading, fill-able fo</w:t>
      </w:r>
      <w:r>
        <w:rPr>
          <w:rFonts w:ascii="Calibri"/>
          <w:strike/>
          <w:color w:val="2C6234"/>
        </w:rPr>
        <w:t>r</w:t>
      </w:r>
      <w:r>
        <w:rPr>
          <w:rFonts w:ascii="Calibri"/>
          <w:strike w:val="0"/>
          <w:color w:val="2C6234"/>
        </w:rPr>
        <w:t>m creation, scanning/color correction, File Transfer </w:t>
      </w:r>
      <w:r>
        <w:rPr>
          <w:rFonts w:ascii="Calibri"/>
          <w:dstrike/>
          <w:color w:val="2C6234"/>
        </w:rPr>
        <w:t>Protocol (FTP) site for file uploading, preflighting, cross-med</w:t>
      </w:r>
      <w:r>
        <w:rPr>
          <w:rFonts w:ascii="Calibri"/>
          <w:strike/>
          <w:color w:val="2C6234"/>
        </w:rPr>
        <w:t>i</w:t>
      </w:r>
      <w:r>
        <w:rPr>
          <w:rFonts w:ascii="Calibri"/>
          <w:strike w:val="0"/>
          <w:color w:val="2C6234"/>
        </w:rPr>
        <w:t>a production, PDF linking, page &amp; </w:t>
      </w:r>
      <w:r>
        <w:rPr>
          <w:rFonts w:ascii="Calibri"/>
          <w:dstrike/>
          <w:color w:val="2C6234"/>
        </w:rPr>
        <w:t>color correction of hard-co</w:t>
      </w:r>
      <w:r>
        <w:rPr>
          <w:rFonts w:ascii="Calibri"/>
          <w:strike/>
          <w:color w:val="2C6234"/>
        </w:rPr>
        <w:t>p</w:t>
      </w:r>
      <w:r>
        <w:rPr>
          <w:rFonts w:ascii="Calibri"/>
          <w:strike w:val="0"/>
          <w:color w:val="2C6234"/>
        </w:rPr>
        <w:t>y proo</w:t>
      </w:r>
      <w:r>
        <w:rPr>
          <w:rFonts w:ascii="Calibri"/>
          <w:strike/>
          <w:color w:val="2C6234"/>
        </w:rPr>
        <w:t>f</w:t>
      </w:r>
      <w:r>
        <w:rPr>
          <w:rFonts w:ascii="Calibri"/>
          <w:strike w:val="0"/>
          <w:color w:val="2C6234"/>
        </w:rPr>
        <w:t>s profiled for G7 color accuracy.</w:t>
      </w:r>
    </w:p>
    <w:p>
      <w:pPr>
        <w:pStyle w:val="BodyText"/>
        <w:spacing w:before="9"/>
        <w:rPr>
          <w:rFonts w:ascii="Calibri"/>
          <w:sz w:val="19"/>
        </w:rPr>
      </w:pPr>
    </w:p>
    <w:p>
      <w:pPr>
        <w:spacing w:before="51"/>
        <w:ind w:left="820" w:right="0" w:firstLine="0"/>
        <w:jc w:val="left"/>
        <w:rPr>
          <w:rFonts w:ascii="Calibri"/>
          <w:sz w:val="24"/>
        </w:rPr>
      </w:pPr>
      <w:r>
        <w:rPr/>
        <w:pict>
          <v:line style="position:absolute;mso-position-horizontal-relative:page;mso-position-vertical-relative:paragraph;z-index:-149560" from="250.080002pt,15.715276pt" to="253.440002pt,15.715276pt" stroked="true" strokeweight=".841pt" strokecolor="#2e97d3">
            <v:stroke dashstyle="solid"/>
            <w10:wrap type="none"/>
          </v:line>
        </w:pict>
      </w:r>
      <w:r>
        <w:rPr/>
        <w:pict>
          <v:line style="position:absolute;mso-position-horizontal-relative:page;mso-position-vertical-relative:paragraph;z-index:-149536" from="253.440002pt,11.515776pt" to="256.560002pt,11.515776pt" stroked="true" strokeweight="1.08pt" strokecolor="#2e97d3">
            <v:stroke dashstyle="solid"/>
            <w10:wrap type="none"/>
          </v:line>
        </w:pict>
      </w:r>
      <w:r>
        <w:rPr>
          <w:rFonts w:ascii="Calibri"/>
          <w:b/>
          <w:sz w:val="24"/>
        </w:rPr>
        <w:t>Legislative Printing and Distribution</w:t>
      </w:r>
      <w:r>
        <w:rPr>
          <w:rFonts w:ascii="Calibri"/>
          <w:b/>
          <w:color w:val="2E97D3"/>
          <w:sz w:val="24"/>
        </w:rPr>
        <w:t>:. </w:t>
      </w:r>
      <w:r>
        <w:rPr>
          <w:rFonts w:ascii="Calibri"/>
          <w:sz w:val="24"/>
        </w:rPr>
        <w:t>Legislative bills and publications are printed at</w:t>
      </w:r>
    </w:p>
    <w:p>
      <w:pPr>
        <w:pStyle w:val="BodyText"/>
        <w:ind w:left="820" w:right="619"/>
        <w:rPr>
          <w:rFonts w:ascii="Calibri"/>
        </w:rPr>
      </w:pPr>
      <w:r>
        <w:rPr/>
        <w:pict>
          <v:line style="position:absolute;mso-position-horizontal-relative:page;mso-position-vertical-relative:paragraph;z-index:3304" from="36.360001pt,14.665776pt" to="36.360001pt,73.345776pt" stroked="true" strokeweight=".72pt" strokecolor="#000000">
            <v:stroke dashstyle="solid"/>
            <w10:wrap type="none"/>
          </v:line>
        </w:pict>
      </w:r>
      <w:r>
        <w:rPr>
          <w:rFonts w:ascii="Calibri"/>
        </w:rPr>
        <w:t>OSP and distributed through the Legislative Bill Room located in the basement of the State Capitol.</w:t>
      </w:r>
    </w:p>
    <w:p>
      <w:pPr>
        <w:pStyle w:val="BodyText"/>
        <w:spacing w:before="3"/>
        <w:ind w:left="820" w:right="481"/>
        <w:rPr>
          <w:rFonts w:ascii="Calibri"/>
        </w:rPr>
      </w:pPr>
      <w:r>
        <w:rPr>
          <w:rFonts w:ascii="Calibri"/>
          <w:strike/>
          <w:color w:val="2E97D3"/>
        </w:rPr>
        <w:t>For more information about obtaining copies or purchasing a subscription of Legislative bills and publications, call (916) 445-2323.</w:t>
      </w:r>
    </w:p>
    <w:p>
      <w:pPr>
        <w:spacing w:after="0"/>
        <w:rPr>
          <w:rFonts w:ascii="Calibri"/>
        </w:rPr>
        <w:sectPr>
          <w:headerReference w:type="default" r:id="rId31"/>
          <w:footerReference w:type="default" r:id="rId32"/>
          <w:pgSz w:w="12240" w:h="15840"/>
          <w:pgMar w:header="0" w:footer="1014" w:top="1440" w:bottom="1200" w:left="620" w:right="1340"/>
          <w:pgNumType w:start="2"/>
        </w:sectPr>
      </w:pPr>
    </w:p>
    <w:p>
      <w:pPr>
        <w:pStyle w:val="BodyText"/>
        <w:spacing w:before="39"/>
        <w:ind w:left="820" w:right="302"/>
        <w:rPr>
          <w:rFonts w:ascii="Calibri"/>
        </w:rPr>
      </w:pPr>
      <w:r>
        <w:rPr/>
        <w:pict>
          <v:line style="position:absolute;mso-position-horizontal-relative:page;mso-position-vertical-relative:paragraph;z-index:-149440" from="144.839996pt,15.115257pt" to="148.200996pt,15.115257pt" stroked="true" strokeweight=".841pt" strokecolor="#2e97d3">
            <v:stroke dashstyle="solid"/>
            <w10:wrap type="none"/>
          </v:line>
        </w:pict>
      </w:r>
      <w:r>
        <w:rPr/>
        <w:pict>
          <v:line style="position:absolute;mso-position-horizontal-relative:page;mso-position-vertical-relative:paragraph;z-index:-149416" from="441.119995pt,15.115257pt" to="444.840995pt,15.115257pt" stroked="true" strokeweight=".841pt" strokecolor="#2e97d3">
            <v:stroke dashstyle="solid"/>
            <w10:wrap type="none"/>
          </v:line>
        </w:pict>
      </w:r>
      <w:r>
        <w:rPr/>
        <w:pict>
          <v:line style="position:absolute;mso-position-horizontal-relative:page;mso-position-vertical-relative:paragraph;z-index:-149392" from="507.600006pt,15.115257pt" to="511.200006pt,15.115257pt" stroked="true" strokeweight=".841pt" strokecolor="#2e97d3">
            <v:stroke dashstyle="solid"/>
            <w10:wrap type="none"/>
          </v:line>
        </w:pict>
      </w:r>
      <w:r>
        <w:rPr/>
        <w:pict>
          <v:line style="position:absolute;mso-position-horizontal-relative:page;mso-position-vertical-relative:paragraph;z-index:-149368" from="524.280029pt,15.115257pt" to="527.880029pt,15.115257pt" stroked="true" strokeweight=".841pt" strokecolor="#2e97d3">
            <v:stroke dashstyle="solid"/>
            <w10:wrap type="none"/>
          </v:line>
        </w:pict>
      </w:r>
      <w:r>
        <w:rPr/>
        <w:pict>
          <v:line style="position:absolute;mso-position-horizontal-relative:page;mso-position-vertical-relative:paragraph;z-index:-149344" from="148.199997pt,10.915757pt" to="151.319997pt,10.915757pt" stroked="true" strokeweight="1.08pt" strokecolor="#2e97d3">
            <v:stroke dashstyle="solid"/>
            <w10:wrap type="none"/>
          </v:line>
        </w:pict>
      </w:r>
      <w:r>
        <w:rPr/>
        <w:pict>
          <v:line style="position:absolute;mso-position-horizontal-relative:page;mso-position-vertical-relative:paragraph;z-index:-149320" from="504.839996pt,10.795257pt" to="507.599996pt,10.795257pt" stroked="true" strokeweight=".841pt" strokecolor="#2e97d3">
            <v:stroke dashstyle="solid"/>
            <w10:wrap type="none"/>
          </v:line>
        </w:pict>
      </w:r>
      <w:r>
        <w:rPr/>
        <w:pict>
          <v:line style="position:absolute;mso-position-horizontal-relative:page;mso-position-vertical-relative:paragraph;z-index:-149296" from="521.640015pt,10.795257pt" to="524.280015pt,10.795257pt" stroked="true" strokeweight=".841pt" strokecolor="#2e97d3">
            <v:stroke dashstyle="solid"/>
            <w10:wrap type="none"/>
          </v:line>
        </w:pict>
      </w:r>
      <w:r>
        <w:rPr/>
        <w:pict>
          <v:line style="position:absolute;mso-position-horizontal-relative:page;mso-position-vertical-relative:paragraph;z-index:-149272" from="284.640015pt,29.755756pt" to="287.520015pt,29.755756pt" stroked="true" strokeweight=".84pt" strokecolor="#2e97d3">
            <v:stroke dashstyle="solid"/>
            <w10:wrap type="none"/>
          </v:line>
        </w:pict>
      </w:r>
      <w:r>
        <w:rPr/>
        <w:pict>
          <v:line style="position:absolute;mso-position-horizontal-relative:page;mso-position-vertical-relative:paragraph;z-index:3520" from="36.360001pt,1.975757pt" to="36.360001pt,45.895757pt" stroked="true" strokeweight=".72pt" strokecolor="#000000">
            <v:stroke dashstyle="solid"/>
            <w10:wrap type="none"/>
          </v:line>
        </w:pict>
      </w:r>
      <w:r>
        <w:rPr>
          <w:rFonts w:ascii="Calibri"/>
          <w:b/>
        </w:rPr>
        <w:t>Forms Printing</w:t>
      </w:r>
      <w:r>
        <w:rPr>
          <w:rFonts w:ascii="Calibri"/>
          <w:b/>
          <w:color w:val="2E97D3"/>
        </w:rPr>
        <w:t>:. </w:t>
      </w:r>
      <w:r>
        <w:rPr>
          <w:rFonts w:ascii="Calibri"/>
          <w:color w:val="2E97D3"/>
          <w:u w:val="single" w:color="2E97D3"/>
        </w:rPr>
        <w:t>Preparation of </w:t>
      </w:r>
      <w:r>
        <w:rPr>
          <w:rFonts w:ascii="Calibri"/>
          <w:strike/>
          <w:color w:val="2E97D3"/>
        </w:rPr>
        <w:t>V</w:t>
      </w:r>
      <w:r>
        <w:rPr>
          <w:rFonts w:ascii="Calibri"/>
          <w:strike w:val="0"/>
          <w:color w:val="2E97D3"/>
          <w:u w:val="single" w:color="2E97D3"/>
        </w:rPr>
        <w:t>v</w:t>
      </w:r>
      <w:r>
        <w:rPr>
          <w:rFonts w:ascii="Calibri"/>
          <w:strike w:val="0"/>
        </w:rPr>
        <w:t>arious sizes of snap out, continuous multi</w:t>
      </w:r>
      <w:r>
        <w:rPr>
          <w:rFonts w:ascii="Calibri"/>
          <w:strike w:val="0"/>
          <w:color w:val="2E97D3"/>
        </w:rPr>
        <w:t>-</w:t>
      </w:r>
      <w:r>
        <w:rPr>
          <w:rFonts w:ascii="Calibri"/>
          <w:strike w:val="0"/>
        </w:rPr>
        <w:t>part and roll </w:t>
      </w:r>
      <w:r>
        <w:rPr>
          <w:rFonts w:ascii="Calibri"/>
          <w:strike w:val="0"/>
          <w:color w:val="2E97D3"/>
        </w:rPr>
        <w:t>-</w:t>
      </w:r>
      <w:r>
        <w:rPr>
          <w:rFonts w:ascii="Calibri"/>
          <w:strike w:val="0"/>
        </w:rPr>
        <w:t>to </w:t>
      </w:r>
      <w:r>
        <w:rPr>
          <w:rFonts w:ascii="Calibri"/>
          <w:strike w:val="0"/>
          <w:color w:val="2E97D3"/>
        </w:rPr>
        <w:t>- </w:t>
      </w:r>
      <w:r>
        <w:rPr>
          <w:rFonts w:ascii="Calibri"/>
          <w:strike w:val="0"/>
        </w:rPr>
        <w:t>roll forms </w:t>
      </w:r>
      <w:r>
        <w:rPr>
          <w:rFonts w:ascii="Calibri"/>
          <w:strike/>
          <w:color w:val="2E97D3"/>
        </w:rPr>
        <w:t>can be </w:t>
      </w:r>
      <w:r>
        <w:rPr>
          <w:rFonts w:ascii="Calibri"/>
          <w:strike w:val="0"/>
        </w:rPr>
        <w:t>prepared using NCR, bond</w:t>
      </w:r>
      <w:r>
        <w:rPr>
          <w:rFonts w:ascii="Calibri"/>
          <w:strike w:val="0"/>
          <w:color w:val="2E97D3"/>
        </w:rPr>
        <w:t>, </w:t>
      </w:r>
      <w:r>
        <w:rPr>
          <w:rFonts w:ascii="Calibri"/>
          <w:strike w:val="0"/>
        </w:rPr>
        <w:t>or OCR papers. Forms can </w:t>
      </w:r>
      <w:r>
        <w:rPr>
          <w:rFonts w:ascii="Calibri"/>
          <w:strike/>
          <w:color w:val="2E97D3"/>
        </w:rPr>
        <w:t>also </w:t>
      </w:r>
      <w:r>
        <w:rPr>
          <w:rFonts w:ascii="Calibri"/>
          <w:strike w:val="0"/>
        </w:rPr>
        <w:t>be numbered and</w:t>
      </w:r>
      <w:r>
        <w:rPr>
          <w:rFonts w:ascii="Calibri"/>
          <w:strike w:val="0"/>
          <w:color w:val="2E97D3"/>
          <w:u w:val="single" w:color="2E97D3"/>
        </w:rPr>
        <w:t>/or </w:t>
      </w:r>
      <w:r>
        <w:rPr>
          <w:rFonts w:ascii="Calibri"/>
          <w:strike w:val="0"/>
        </w:rPr>
        <w:t>perforated.</w:t>
      </w:r>
    </w:p>
    <w:p>
      <w:pPr>
        <w:pStyle w:val="BodyText"/>
        <w:spacing w:before="8"/>
        <w:rPr>
          <w:rFonts w:ascii="Calibri"/>
          <w:sz w:val="19"/>
        </w:rPr>
      </w:pPr>
    </w:p>
    <w:p>
      <w:pPr>
        <w:pStyle w:val="BodyText"/>
        <w:spacing w:before="52"/>
        <w:ind w:left="820" w:right="721"/>
        <w:rPr>
          <w:rFonts w:ascii="Calibri"/>
        </w:rPr>
      </w:pPr>
      <w:r>
        <w:rPr/>
        <w:pict>
          <v:line style="position:absolute;mso-position-horizontal-relative:page;mso-position-vertical-relative:paragraph;z-index:3544" from="36.360001pt,2.625759pt" to="36.360001pt,149.145759pt" stroked="true" strokeweight=".72pt" strokecolor="#000000">
            <v:stroke dashstyle="solid"/>
            <w10:wrap type="none"/>
          </v:line>
        </w:pict>
      </w:r>
      <w:r>
        <w:rPr>
          <w:rFonts w:ascii="Calibri"/>
          <w:b/>
          <w:color w:val="2E97D3"/>
          <w:u w:val="single" w:color="2E97D3"/>
        </w:rPr>
        <w:t>State Records Center: </w:t>
      </w:r>
      <w:r>
        <w:rPr>
          <w:rFonts w:ascii="Calibri"/>
          <w:color w:val="2E97D3"/>
          <w:u w:val="single" w:color="2E97D3"/>
        </w:rPr>
        <w:t>Provides secure offsite storage of records and documents for state agencies. Secure and confidential document destruction services are available.</w:t>
      </w:r>
    </w:p>
    <w:p>
      <w:pPr>
        <w:pStyle w:val="BodyText"/>
        <w:spacing w:before="9"/>
        <w:rPr>
          <w:rFonts w:ascii="Calibri"/>
          <w:sz w:val="19"/>
        </w:rPr>
      </w:pPr>
    </w:p>
    <w:p>
      <w:pPr>
        <w:pStyle w:val="BodyText"/>
        <w:spacing w:before="51"/>
        <w:ind w:left="820" w:right="354"/>
        <w:rPr>
          <w:rFonts w:ascii="Calibri"/>
        </w:rPr>
      </w:pPr>
      <w:r>
        <w:rPr>
          <w:rFonts w:ascii="Calibri"/>
          <w:b/>
          <w:color w:val="2E97D3"/>
          <w:u w:val="single" w:color="2E97D3"/>
        </w:rPr>
        <w:t>Fulfillment: </w:t>
      </w:r>
      <w:r>
        <w:rPr>
          <w:rFonts w:ascii="Calibri"/>
          <w:color w:val="2E97D3"/>
          <w:u w:val="single" w:color="2E97D3"/>
        </w:rPr>
        <w:t>Manages the storage, packaging and shipping of printed materials and other promotional products for state agencies by processing orders for customers and shipping the items to recipients. Assists with warehousing, distribution and inventory control.</w:t>
      </w:r>
    </w:p>
    <w:p>
      <w:pPr>
        <w:pStyle w:val="BodyText"/>
        <w:spacing w:before="8"/>
        <w:rPr>
          <w:rFonts w:ascii="Calibri"/>
          <w:sz w:val="19"/>
        </w:rPr>
      </w:pPr>
    </w:p>
    <w:p>
      <w:pPr>
        <w:pStyle w:val="BodyText"/>
        <w:spacing w:before="52"/>
        <w:ind w:left="820" w:right="85"/>
        <w:rPr>
          <w:rFonts w:ascii="Calibri"/>
        </w:rPr>
      </w:pPr>
      <w:r>
        <w:rPr>
          <w:rFonts w:ascii="Calibri"/>
          <w:b/>
        </w:rPr>
        <w:t>Interagency Mail Service </w:t>
      </w:r>
      <w:r>
        <w:rPr>
          <w:rFonts w:ascii="Calibri"/>
          <w:b/>
          <w:strike/>
          <w:color w:val="2E97D3"/>
        </w:rPr>
        <w:t>(Courier Service).</w:t>
      </w:r>
      <w:r>
        <w:rPr>
          <w:rFonts w:ascii="Calibri"/>
          <w:b/>
          <w:strike w:val="0"/>
          <w:color w:val="2E97D3"/>
          <w:u w:val="single" w:color="2E97D3"/>
        </w:rPr>
        <w:t>: </w:t>
      </w:r>
      <w:r>
        <w:rPr>
          <w:rFonts w:ascii="Calibri"/>
          <w:strike w:val="0"/>
          <w:color w:val="2E97D3"/>
          <w:u w:val="single" w:color="2E97D3"/>
        </w:rPr>
        <w:t>Courier service providing </w:t>
      </w:r>
      <w:r>
        <w:rPr>
          <w:rFonts w:ascii="Calibri"/>
          <w:strike/>
          <w:color w:val="2E97D3"/>
        </w:rPr>
        <w:t>Provides interagency mail service and</w:t>
      </w:r>
      <w:r>
        <w:rPr>
          <w:rFonts w:ascii="Calibri"/>
          <w:strike w:val="0"/>
          <w:color w:val="2E97D3"/>
          <w:u w:val="single" w:color="2E97D3"/>
        </w:rPr>
        <w:t>for the </w:t>
      </w:r>
      <w:r>
        <w:rPr>
          <w:rFonts w:ascii="Calibri"/>
          <w:strike w:val="0"/>
        </w:rPr>
        <w:t>delivery </w:t>
      </w:r>
      <w:r>
        <w:rPr>
          <w:rFonts w:ascii="Calibri"/>
          <w:strike w:val="0"/>
          <w:color w:val="2E97D3"/>
          <w:u w:val="single" w:color="2E97D3"/>
        </w:rPr>
        <w:t>of interagency mail to </w:t>
      </w:r>
      <w:r>
        <w:rPr>
          <w:rFonts w:ascii="Calibri"/>
          <w:strike/>
          <w:color w:val="2E97D3"/>
        </w:rPr>
        <w:t>to </w:t>
      </w:r>
      <w:r>
        <w:rPr>
          <w:rFonts w:ascii="Calibri"/>
          <w:strike w:val="0"/>
        </w:rPr>
        <w:t>most state agencies in the Sacramento area. </w:t>
      </w:r>
      <w:r>
        <w:rPr>
          <w:rFonts w:ascii="Calibri"/>
          <w:strike/>
          <w:color w:val="2E97D3"/>
        </w:rPr>
        <w:t>For additional information, call (916) 327-5203.</w:t>
      </w:r>
    </w:p>
    <w:p>
      <w:pPr>
        <w:pStyle w:val="BodyText"/>
        <w:spacing w:before="9"/>
        <w:rPr>
          <w:rFonts w:ascii="Calibri"/>
          <w:sz w:val="19"/>
        </w:rPr>
      </w:pPr>
    </w:p>
    <w:p>
      <w:pPr>
        <w:pStyle w:val="BodyText"/>
        <w:spacing w:before="51"/>
        <w:ind w:left="820"/>
        <w:rPr>
          <w:rFonts w:ascii="Calibri"/>
        </w:rPr>
      </w:pPr>
      <w:r>
        <w:rPr/>
        <w:pict>
          <v:line style="position:absolute;mso-position-horizontal-relative:page;mso-position-vertical-relative:paragraph;z-index:3568" from="36.360001pt,2.575786pt" to="36.360001pt,46.495786pt" stroked="true" strokeweight=".72pt" strokecolor="#000000">
            <v:stroke dashstyle="solid"/>
            <w10:wrap type="none"/>
          </v:line>
        </w:pict>
      </w:r>
      <w:r>
        <w:rPr>
          <w:rFonts w:ascii="Calibri"/>
          <w:b/>
          <w:strike/>
          <w:color w:val="2E97D3"/>
        </w:rPr>
        <w:t>Print Buying. </w:t>
      </w:r>
      <w:r>
        <w:rPr>
          <w:rFonts w:ascii="Calibri"/>
          <w:strike/>
          <w:color w:val="2E97D3"/>
        </w:rPr>
        <w:t>With a network of over 300 vendors statewide, OSP Printing</w:t>
      </w:r>
    </w:p>
    <w:p>
      <w:pPr>
        <w:pStyle w:val="BodyText"/>
        <w:ind w:left="820" w:right="634"/>
        <w:rPr>
          <w:rFonts w:ascii="Calibri"/>
        </w:rPr>
      </w:pPr>
      <w:r>
        <w:rPr>
          <w:rFonts w:ascii="Calibri"/>
          <w:strike/>
          <w:color w:val="2E97D3"/>
        </w:rPr>
        <w:t>Procurement Section can purchase printing from commercial printers at the best value for agencies for purchases under $50,000.</w:t>
      </w:r>
    </w:p>
    <w:p>
      <w:pPr>
        <w:spacing w:after="0"/>
        <w:rPr>
          <w:rFonts w:ascii="Calibri"/>
        </w:rPr>
        <w:sectPr>
          <w:headerReference w:type="default" r:id="rId33"/>
          <w:footerReference w:type="default" r:id="rId34"/>
          <w:pgSz w:w="12240" w:h="15840"/>
          <w:pgMar w:header="0" w:footer="1014" w:top="1400" w:bottom="1200" w:left="620" w:right="1360"/>
          <w:pgNumType w:start="3"/>
        </w:sectPr>
      </w:pPr>
    </w:p>
    <w:p>
      <w:pPr>
        <w:pStyle w:val="BodyText"/>
        <w:spacing w:before="5"/>
        <w:rPr>
          <w:rFonts w:ascii="Calibri"/>
          <w:sz w:val="11"/>
        </w:rPr>
      </w:pPr>
    </w:p>
    <w:p>
      <w:pPr>
        <w:pStyle w:val="Heading2"/>
        <w:spacing w:before="51"/>
        <w:ind w:left="820"/>
        <w:rPr>
          <w:rFonts w:ascii="Calibri"/>
        </w:rPr>
      </w:pPr>
      <w:r>
        <w:rPr/>
        <w:pict>
          <v:line style="position:absolute;mso-position-horizontal-relative:page;mso-position-vertical-relative:paragraph;z-index:3592" from="36.360001pt,17.215794pt" to="36.360001pt,31.855794pt" stroked="true" strokeweight=".72pt" strokecolor="#000000">
            <v:stroke dashstyle="solid"/>
            <w10:wrap type="none"/>
          </v:line>
        </w:pict>
      </w:r>
      <w:r>
        <w:rPr>
          <w:rFonts w:ascii="Calibri"/>
        </w:rPr>
        <w:t>OSP ADVERTISING SERVICES</w:t>
      </w:r>
    </w:p>
    <w:p>
      <w:pPr>
        <w:pStyle w:val="BodyText"/>
        <w:ind w:left="820"/>
        <w:rPr>
          <w:rFonts w:ascii="Calibri"/>
        </w:rPr>
      </w:pPr>
      <w:r>
        <w:rPr>
          <w:rFonts w:ascii="Calibri"/>
          <w:shd w:fill="FFFF00" w:color="auto" w:val="clear"/>
        </w:rPr>
        <w:t>(Revised </w:t>
      </w:r>
      <w:r>
        <w:rPr>
          <w:rFonts w:ascii="Calibri"/>
          <w:strike/>
          <w:color w:val="2E97D3"/>
          <w:shd w:fill="FFFF00" w:color="auto" w:val="clear"/>
        </w:rPr>
        <w:t>12</w:t>
      </w:r>
      <w:r>
        <w:rPr>
          <w:rFonts w:ascii="Calibri"/>
          <w:strike w:val="0"/>
          <w:color w:val="2E97D3"/>
          <w:shd w:fill="FFFF00" w:color="auto" w:val="clear"/>
          <w:u w:val="single" w:color="2E97D3"/>
        </w:rPr>
        <w:t>X</w:t>
      </w:r>
      <w:r>
        <w:rPr>
          <w:rFonts w:ascii="Calibri"/>
          <w:strike w:val="0"/>
          <w:shd w:fill="FFFF00" w:color="auto" w:val="clear"/>
        </w:rPr>
        <w:t>/</w:t>
      </w:r>
      <w:r>
        <w:rPr>
          <w:rFonts w:ascii="Calibri"/>
          <w:strike/>
          <w:color w:val="2E97D3"/>
          <w:shd w:fill="FFFF00" w:color="auto" w:val="clear"/>
        </w:rPr>
        <w:t>2013</w:t>
      </w:r>
      <w:r>
        <w:rPr>
          <w:rFonts w:ascii="Calibri"/>
          <w:strike w:val="0"/>
          <w:color w:val="2E97D3"/>
          <w:shd w:fill="FFFF00" w:color="auto" w:val="clear"/>
          <w:u w:val="single" w:color="2E97D3"/>
        </w:rPr>
        <w:t>2019</w:t>
      </w:r>
      <w:r>
        <w:rPr>
          <w:rFonts w:ascii="Calibri"/>
          <w:strike w:val="0"/>
          <w:shd w:fill="FFFF00" w:color="auto" w:val="clear"/>
        </w:rPr>
        <w:t>)</w:t>
      </w:r>
    </w:p>
    <w:p>
      <w:pPr>
        <w:pStyle w:val="BodyText"/>
        <w:rPr>
          <w:rFonts w:ascii="Calibri"/>
          <w:sz w:val="20"/>
        </w:rPr>
      </w:pPr>
    </w:p>
    <w:p>
      <w:pPr>
        <w:pStyle w:val="BodyText"/>
        <w:spacing w:before="51"/>
        <w:ind w:left="820"/>
        <w:rPr>
          <w:rFonts w:ascii="Calibri"/>
        </w:rPr>
      </w:pPr>
      <w:r>
        <w:rPr/>
        <w:pict>
          <v:line style="position:absolute;mso-position-horizontal-relative:page;mso-position-vertical-relative:paragraph;z-index:3616" from="36.360001pt,2.576754pt" to="36.360001pt,207.655754pt" stroked="true" strokeweight=".72pt" strokecolor="#000000">
            <v:stroke dashstyle="solid"/>
            <w10:wrap type="none"/>
          </v:line>
        </w:pict>
      </w:r>
      <w:r>
        <w:rPr>
          <w:rFonts w:ascii="Calibri"/>
          <w:color w:val="2E97D3"/>
          <w:u w:val="single" w:color="2E97D3"/>
        </w:rPr>
        <w:t>A.  Overview</w:t>
      </w:r>
    </w:p>
    <w:p>
      <w:pPr>
        <w:pStyle w:val="BodyText"/>
        <w:ind w:left="820" w:right="816"/>
        <w:rPr>
          <w:rFonts w:ascii="Calibri"/>
        </w:rPr>
      </w:pPr>
      <w:r>
        <w:rPr>
          <w:rFonts w:ascii="Calibri"/>
          <w:color w:val="2E97D3"/>
          <w:u w:val="single" w:color="2E97D3"/>
        </w:rPr>
        <w:t>Government Code 14851 authorizes the Office of State Publishing (OSP) to include paid advertisements in state publications printed by OSP.</w:t>
      </w:r>
    </w:p>
    <w:p>
      <w:pPr>
        <w:pStyle w:val="BodyText"/>
        <w:spacing w:before="10"/>
        <w:rPr>
          <w:rFonts w:ascii="Calibri"/>
          <w:sz w:val="19"/>
        </w:rPr>
      </w:pPr>
    </w:p>
    <w:p>
      <w:pPr>
        <w:pStyle w:val="BodyText"/>
        <w:spacing w:before="51"/>
        <w:ind w:left="820"/>
        <w:rPr>
          <w:rFonts w:ascii="Calibri"/>
        </w:rPr>
      </w:pPr>
      <w:r>
        <w:rPr>
          <w:rFonts w:ascii="Calibri"/>
          <w:color w:val="2E97D3"/>
          <w:u w:val="single" w:color="2E97D3"/>
        </w:rPr>
        <w:t>State printing services may not be utilized for paid political advertising.</w:t>
      </w:r>
    </w:p>
    <w:p>
      <w:pPr>
        <w:pStyle w:val="BodyText"/>
        <w:spacing w:before="8"/>
        <w:rPr>
          <w:rFonts w:ascii="Calibri"/>
          <w:sz w:val="19"/>
        </w:rPr>
      </w:pPr>
    </w:p>
    <w:p>
      <w:pPr>
        <w:pStyle w:val="BodyText"/>
        <w:spacing w:before="52"/>
        <w:ind w:left="820" w:right="115"/>
        <w:rPr>
          <w:rFonts w:ascii="Calibri" w:hAnsi="Calibri"/>
        </w:rPr>
      </w:pPr>
      <w:r>
        <w:rPr>
          <w:rFonts w:ascii="Calibri" w:hAnsi="Calibri"/>
          <w:color w:val="2E97D3"/>
          <w:u w:val="single" w:color="2E97D3"/>
        </w:rPr>
        <w:t>For more information on OSP’s advertising program, contact OSP at (916) 445-5386 or visit the OSP website at: </w:t>
      </w:r>
      <w:hyperlink r:id="rId37">
        <w:r>
          <w:rPr>
            <w:rFonts w:ascii="Calibri" w:hAnsi="Calibri"/>
            <w:color w:val="2E97D3"/>
            <w:u w:val="single" w:color="2E97D3"/>
          </w:rPr>
          <w:t>https://www.dgs.ca.gov/OSP/Resources/Page-Content/Office-of-State-</w:t>
        </w:r>
      </w:hyperlink>
      <w:r>
        <w:rPr>
          <w:rFonts w:ascii="Calibri" w:hAnsi="Calibri"/>
          <w:color w:val="2E97D3"/>
          <w:u w:val="single" w:color="2E97D3"/>
        </w:rPr>
        <w:t> </w:t>
      </w:r>
      <w:hyperlink r:id="rId37">
        <w:r>
          <w:rPr>
            <w:rFonts w:ascii="Calibri" w:hAnsi="Calibri"/>
            <w:color w:val="2E97D3"/>
            <w:u w:val="single" w:color="2E97D3"/>
          </w:rPr>
          <w:t>Publishing-Resources-List-Folder/FAQ</w:t>
        </w:r>
      </w:hyperlink>
    </w:p>
    <w:p>
      <w:pPr>
        <w:pStyle w:val="BodyText"/>
        <w:spacing w:before="9"/>
        <w:rPr>
          <w:rFonts w:ascii="Calibri"/>
          <w:sz w:val="19"/>
        </w:rPr>
      </w:pPr>
    </w:p>
    <w:p>
      <w:pPr>
        <w:pStyle w:val="BodyText"/>
        <w:spacing w:before="51"/>
        <w:ind w:left="820" w:right="223"/>
        <w:rPr>
          <w:rFonts w:ascii="Calibri"/>
        </w:rPr>
      </w:pPr>
      <w:r>
        <w:rPr>
          <w:rFonts w:ascii="Calibri"/>
          <w:strike/>
          <w:color w:val="2E97D3"/>
        </w:rPr>
        <w:t>Contact the OSP Advertising Manager at (916) 327-5867, Danelle Hamilton (</w:t>
      </w:r>
      <w:r>
        <w:rPr>
          <w:rFonts w:ascii="Calibri"/>
          <w:strike/>
          <w:color w:val="2E97D3"/>
          <w:u w:val="single" w:color="0000FF"/>
        </w:rPr>
        <w:t>danelle.hamilton@dgs.ca.gov</w:t>
      </w:r>
      <w:r>
        <w:rPr>
          <w:rFonts w:ascii="Calibri"/>
          <w:strike/>
          <w:color w:val="2E97D3"/>
        </w:rPr>
        <w:t>) for information regarding the OSP Advertising Program or see SAM Section </w:t>
      </w:r>
      <w:r>
        <w:rPr>
          <w:rFonts w:ascii="Calibri"/>
          <w:strike/>
          <w:color w:val="2E97D3"/>
          <w:u w:val="single" w:color="0000FF"/>
        </w:rPr>
        <w:t>0580 </w:t>
      </w:r>
      <w:r>
        <w:rPr>
          <w:rFonts w:ascii="Calibri"/>
          <w:strike/>
          <w:color w:val="2E97D3"/>
        </w:rPr>
        <w:t>for additional information.</w:t>
      </w:r>
    </w:p>
    <w:p>
      <w:pPr>
        <w:spacing w:after="0"/>
        <w:rPr>
          <w:rFonts w:ascii="Calibri"/>
        </w:rPr>
        <w:sectPr>
          <w:headerReference w:type="default" r:id="rId35"/>
          <w:footerReference w:type="default" r:id="rId36"/>
          <w:pgSz w:w="12240" w:h="15840"/>
          <w:pgMar w:header="1496" w:footer="1014" w:top="1760" w:bottom="1200" w:left="620" w:right="1460"/>
        </w:sectPr>
      </w:pPr>
    </w:p>
    <w:p>
      <w:pPr>
        <w:pStyle w:val="BodyText"/>
        <w:spacing w:before="11"/>
        <w:rPr>
          <w:rFonts w:ascii="Calibri"/>
        </w:rPr>
      </w:pPr>
      <w:r>
        <w:rPr/>
        <w:pict>
          <v:line style="position:absolute;mso-position-horizontal-relative:page;mso-position-vertical-relative:page;z-index:3664" from="36.360001pt,72pt" to="36.360001pt,677.52pt" stroked="true" strokeweight=".72pt" strokecolor="#000000">
            <v:stroke dashstyle="solid"/>
            <w10:wrap type="none"/>
          </v:line>
        </w:pict>
      </w:r>
    </w:p>
    <w:p>
      <w:pPr>
        <w:pStyle w:val="BodyText"/>
        <w:spacing w:line="20" w:lineRule="exact"/>
        <w:ind w:left="810"/>
        <w:rPr>
          <w:rFonts w:ascii="Calibri"/>
          <w:sz w:val="2"/>
        </w:rPr>
      </w:pPr>
      <w:r>
        <w:rPr>
          <w:rFonts w:ascii="Calibri"/>
          <w:sz w:val="2"/>
        </w:rPr>
        <w:pict>
          <v:group style="width:461.45pt;height:1pt;mso-position-horizontal-relative:char;mso-position-vertical-relative:line" coordorigin="0,0" coordsize="9229,20">
            <v:line style="position:absolute" from="10,10" to="9219,10" stroked="true" strokeweight=".96pt" strokecolor="#2e97d3">
              <v:stroke dashstyle="solid"/>
            </v:line>
          </v:group>
        </w:pict>
      </w:r>
      <w:r>
        <w:rPr>
          <w:rFonts w:ascii="Calibri"/>
          <w:sz w:val="2"/>
        </w:rPr>
      </w:r>
    </w:p>
    <w:p>
      <w:pPr>
        <w:pStyle w:val="BodyText"/>
        <w:spacing w:before="9"/>
        <w:rPr>
          <w:rFonts w:ascii="Calibri"/>
          <w:sz w:val="25"/>
        </w:rPr>
      </w:pPr>
    </w:p>
    <w:p>
      <w:pPr>
        <w:pStyle w:val="Heading2"/>
        <w:spacing w:before="52"/>
        <w:ind w:left="820"/>
        <w:rPr>
          <w:rFonts w:ascii="Calibri"/>
        </w:rPr>
      </w:pPr>
      <w:r>
        <w:rPr>
          <w:rFonts w:ascii="Calibri"/>
          <w:color w:val="2E97D3"/>
          <w:u w:val="single" w:color="2E97D3"/>
        </w:rPr>
        <w:t>STATE AGENCY IN-PLANT PRINTING OPERATIONS</w:t>
      </w:r>
    </w:p>
    <w:p>
      <w:pPr>
        <w:pStyle w:val="BodyText"/>
        <w:ind w:left="820"/>
        <w:rPr>
          <w:rFonts w:ascii="Calibri"/>
        </w:rPr>
      </w:pPr>
      <w:r>
        <w:rPr>
          <w:rFonts w:ascii="Calibri"/>
          <w:color w:val="2E97D3"/>
          <w:shd w:fill="FFFF00" w:color="auto" w:val="clear"/>
          <w:u w:val="single" w:color="2E97D3"/>
        </w:rPr>
        <w:t>(New X/2019)</w:t>
      </w:r>
    </w:p>
    <w:p>
      <w:pPr>
        <w:pStyle w:val="BodyText"/>
        <w:spacing w:before="9"/>
        <w:rPr>
          <w:rFonts w:ascii="Calibri"/>
          <w:sz w:val="19"/>
        </w:rPr>
      </w:pPr>
    </w:p>
    <w:p>
      <w:pPr>
        <w:pStyle w:val="ListParagraph"/>
        <w:numPr>
          <w:ilvl w:val="0"/>
          <w:numId w:val="6"/>
        </w:numPr>
        <w:tabs>
          <w:tab w:pos="1180" w:val="left" w:leader="none"/>
        </w:tabs>
        <w:spacing w:line="240" w:lineRule="auto" w:before="52" w:after="0"/>
        <w:ind w:left="1180" w:right="0" w:hanging="360"/>
        <w:jc w:val="left"/>
        <w:rPr>
          <w:rFonts w:ascii="Calibri"/>
          <w:sz w:val="24"/>
        </w:rPr>
      </w:pPr>
      <w:r>
        <w:rPr>
          <w:rFonts w:ascii="Calibri"/>
          <w:color w:val="2E97D3"/>
          <w:sz w:val="24"/>
          <w:u w:val="single" w:color="2E97D3"/>
        </w:rPr>
        <w:t>Definition</w:t>
      </w:r>
    </w:p>
    <w:p>
      <w:pPr>
        <w:pStyle w:val="BodyText"/>
        <w:ind w:left="820" w:right="119"/>
        <w:rPr>
          <w:rFonts w:ascii="Calibri" w:hAnsi="Calibri"/>
        </w:rPr>
      </w:pPr>
      <w:r>
        <w:rPr>
          <w:rFonts w:ascii="Calibri" w:hAnsi="Calibri"/>
          <w:color w:val="2E97D3"/>
          <w:u w:val="single" w:color="2E97D3"/>
        </w:rPr>
        <w:t>An agency in-plant printing operation (hereinafter “in-plant”) is any state agency (state government office, department, division, bureau, board, or commission) which: 1) owns and/or operates one or more pieces of printing equipment, where a piece of equipment is valued at</w:t>
      </w:r>
    </w:p>
    <w:p>
      <w:pPr>
        <w:pStyle w:val="BodyText"/>
        <w:ind w:left="820" w:right="160"/>
        <w:jc w:val="both"/>
        <w:rPr>
          <w:rFonts w:ascii="Calibri"/>
        </w:rPr>
      </w:pPr>
      <w:r>
        <w:rPr>
          <w:rFonts w:ascii="Calibri"/>
          <w:color w:val="2E97D3"/>
          <w:u w:val="single" w:color="2E97D3"/>
        </w:rPr>
        <w:t>$50,000 or more at the time of acquisition; 2) employs one or more dedicated personnel under a printing trade classification (Bargaining Unit 14); and, 3) is not under the direct control of the State Printer.</w:t>
      </w:r>
    </w:p>
    <w:p>
      <w:pPr>
        <w:pStyle w:val="BodyText"/>
        <w:spacing w:before="11"/>
        <w:rPr>
          <w:rFonts w:ascii="Calibri"/>
          <w:sz w:val="19"/>
        </w:rPr>
      </w:pPr>
    </w:p>
    <w:p>
      <w:pPr>
        <w:pStyle w:val="BodyText"/>
        <w:spacing w:before="52"/>
        <w:ind w:left="820" w:right="862"/>
        <w:rPr>
          <w:rFonts w:ascii="Calibri" w:hAnsi="Calibri"/>
        </w:rPr>
      </w:pPr>
      <w:r>
        <w:rPr>
          <w:rFonts w:ascii="Calibri" w:hAnsi="Calibri"/>
          <w:color w:val="2E97D3"/>
          <w:u w:val="single" w:color="2E97D3"/>
        </w:rPr>
        <w:t>In-plants have also been referred to as “in-house printing and reproduction facilities” or “reproductive units.”</w:t>
      </w:r>
    </w:p>
    <w:p>
      <w:pPr>
        <w:pStyle w:val="BodyText"/>
        <w:rPr>
          <w:rFonts w:ascii="Calibri"/>
          <w:sz w:val="20"/>
        </w:rPr>
      </w:pPr>
    </w:p>
    <w:p>
      <w:pPr>
        <w:pStyle w:val="BodyText"/>
        <w:spacing w:before="8"/>
        <w:rPr>
          <w:rFonts w:ascii="Calibri"/>
          <w:sz w:val="23"/>
        </w:rPr>
      </w:pPr>
    </w:p>
    <w:p>
      <w:pPr>
        <w:pStyle w:val="ListParagraph"/>
        <w:numPr>
          <w:ilvl w:val="0"/>
          <w:numId w:val="6"/>
        </w:numPr>
        <w:tabs>
          <w:tab w:pos="1180" w:val="left" w:leader="none"/>
        </w:tabs>
        <w:spacing w:line="240" w:lineRule="auto" w:before="52" w:after="0"/>
        <w:ind w:left="1180" w:right="0" w:hanging="360"/>
        <w:jc w:val="left"/>
        <w:rPr>
          <w:rFonts w:ascii="Calibri"/>
          <w:sz w:val="24"/>
        </w:rPr>
      </w:pPr>
      <w:r>
        <w:rPr>
          <w:rFonts w:ascii="Calibri"/>
          <w:color w:val="2E97D3"/>
          <w:sz w:val="24"/>
          <w:u w:val="single" w:color="2E97D3"/>
        </w:rPr>
        <w:t>Cost</w:t>
      </w:r>
      <w:r>
        <w:rPr>
          <w:rFonts w:ascii="Calibri"/>
          <w:color w:val="2E97D3"/>
          <w:spacing w:val="-3"/>
          <w:sz w:val="24"/>
          <w:u w:val="single" w:color="2E97D3"/>
        </w:rPr>
        <w:t> </w:t>
      </w:r>
      <w:r>
        <w:rPr>
          <w:rFonts w:ascii="Calibri"/>
          <w:color w:val="2E97D3"/>
          <w:sz w:val="24"/>
          <w:u w:val="single" w:color="2E97D3"/>
        </w:rPr>
        <w:t>Recovery</w:t>
      </w:r>
    </w:p>
    <w:p>
      <w:pPr>
        <w:pStyle w:val="BodyText"/>
        <w:ind w:left="820" w:right="211"/>
        <w:rPr>
          <w:rFonts w:ascii="Calibri"/>
        </w:rPr>
      </w:pPr>
      <w:r>
        <w:rPr>
          <w:rFonts w:ascii="Calibri"/>
          <w:color w:val="2E97D3"/>
          <w:u w:val="single" w:color="2E97D3"/>
        </w:rPr>
        <w:t>Pursuant to SAM Section 8752, it is state policy for departments to recover the full cost whenever goods and services are provided for others. Cost recovery is defined by SAM Section 8752 to include all costs attributable directly to the activity, plus a fair share of indirect costs which can be ascribed reasonably to the good or service provided.</w:t>
      </w:r>
    </w:p>
    <w:p>
      <w:pPr>
        <w:pStyle w:val="BodyText"/>
        <w:spacing w:before="9"/>
        <w:rPr>
          <w:rFonts w:ascii="Calibri"/>
          <w:sz w:val="19"/>
        </w:rPr>
      </w:pPr>
    </w:p>
    <w:p>
      <w:pPr>
        <w:pStyle w:val="BodyText"/>
        <w:spacing w:before="52"/>
        <w:ind w:left="820" w:right="105"/>
        <w:rPr>
          <w:rFonts w:ascii="Calibri" w:hAnsi="Calibri"/>
        </w:rPr>
      </w:pPr>
      <w:r>
        <w:rPr>
          <w:rFonts w:ascii="Calibri" w:hAnsi="Calibri"/>
          <w:color w:val="2E97D3"/>
          <w:u w:val="single" w:color="2E97D3"/>
        </w:rPr>
        <w:t>As defined in SAM Section 8752.1, indirect costs (or overhead costs) are the mandatory support costs (such as statewide Pro-Rata, departmental overhead, program overhead and FI$Cal) which are accumulated and allocated annually to the organizational units which benefit from the support. Pursuant to SAM Section 8752, each in-plant must account for its share of its agency’s overhead costs.</w:t>
      </w:r>
    </w:p>
    <w:p>
      <w:pPr>
        <w:pStyle w:val="BodyText"/>
        <w:rPr>
          <w:rFonts w:ascii="Calibri"/>
          <w:sz w:val="20"/>
        </w:rPr>
      </w:pPr>
    </w:p>
    <w:p>
      <w:pPr>
        <w:pStyle w:val="BodyText"/>
        <w:spacing w:before="8"/>
        <w:rPr>
          <w:rFonts w:ascii="Calibri"/>
          <w:sz w:val="23"/>
        </w:rPr>
      </w:pPr>
    </w:p>
    <w:p>
      <w:pPr>
        <w:pStyle w:val="ListParagraph"/>
        <w:numPr>
          <w:ilvl w:val="0"/>
          <w:numId w:val="6"/>
        </w:numPr>
        <w:tabs>
          <w:tab w:pos="1180" w:val="left" w:leader="none"/>
        </w:tabs>
        <w:spacing w:line="240" w:lineRule="auto" w:before="52" w:after="0"/>
        <w:ind w:left="1180" w:right="0" w:hanging="360"/>
        <w:jc w:val="left"/>
        <w:rPr>
          <w:rFonts w:ascii="Calibri"/>
          <w:sz w:val="24"/>
        </w:rPr>
      </w:pPr>
      <w:r>
        <w:rPr>
          <w:rFonts w:ascii="Calibri"/>
          <w:color w:val="2E97D3"/>
          <w:sz w:val="24"/>
          <w:u w:val="single" w:color="2E97D3"/>
        </w:rPr>
        <w:t>Operating</w:t>
      </w:r>
      <w:r>
        <w:rPr>
          <w:rFonts w:ascii="Calibri"/>
          <w:color w:val="2E97D3"/>
          <w:spacing w:val="-5"/>
          <w:sz w:val="24"/>
          <w:u w:val="single" w:color="2E97D3"/>
        </w:rPr>
        <w:t> </w:t>
      </w:r>
      <w:r>
        <w:rPr>
          <w:rFonts w:ascii="Calibri"/>
          <w:color w:val="2E97D3"/>
          <w:sz w:val="24"/>
          <w:u w:val="single" w:color="2E97D3"/>
        </w:rPr>
        <w:t>Authority</w:t>
      </w:r>
    </w:p>
    <w:p>
      <w:pPr>
        <w:pStyle w:val="BodyText"/>
        <w:ind w:left="820" w:right="124"/>
        <w:rPr>
          <w:rFonts w:ascii="Calibri"/>
        </w:rPr>
      </w:pPr>
      <w:r>
        <w:rPr>
          <w:rFonts w:ascii="Calibri"/>
          <w:color w:val="2E97D3"/>
          <w:u w:val="single" w:color="2E97D3"/>
        </w:rPr>
        <w:t>In-plants shall only produce print work for their own agency (defined as the office, department, division, bureau, board or commission that purchased and/or operates the equipment), unless otherwise authorized by the Office of State Publishing (OSP).</w:t>
      </w:r>
    </w:p>
    <w:p>
      <w:pPr>
        <w:pStyle w:val="BodyText"/>
        <w:spacing w:before="9"/>
        <w:rPr>
          <w:rFonts w:ascii="Calibri"/>
          <w:sz w:val="19"/>
        </w:rPr>
      </w:pPr>
    </w:p>
    <w:p>
      <w:pPr>
        <w:pStyle w:val="BodyText"/>
        <w:spacing w:before="52"/>
        <w:ind w:left="820" w:right="167"/>
        <w:rPr>
          <w:rFonts w:ascii="Calibri" w:hAnsi="Calibri"/>
        </w:rPr>
      </w:pPr>
      <w:r>
        <w:rPr>
          <w:rFonts w:ascii="Calibri" w:hAnsi="Calibri"/>
          <w:color w:val="2E97D3"/>
          <w:u w:val="single" w:color="2E97D3"/>
        </w:rPr>
        <w:t>In-plants are only permitted to provide print work for customer agencies when the customer agency has obtained OSP’s approval on a Printing Services Exemption Request (PSER) (see SAM Section 2811 for exemption procedure). An OSP-approved PSER must be included with all interagency agreements for in-plant printing services (see SAM Section 2812(B)). In-plants may not submit a PSER on behalf of another agency.</w:t>
      </w:r>
    </w:p>
    <w:p>
      <w:pPr>
        <w:spacing w:after="0"/>
        <w:rPr>
          <w:rFonts w:ascii="Calibri" w:hAnsi="Calibri"/>
        </w:rPr>
        <w:sectPr>
          <w:headerReference w:type="default" r:id="rId38"/>
          <w:pgSz w:w="12240" w:h="15840"/>
          <w:pgMar w:header="1233" w:footer="1014" w:top="1420" w:bottom="1200" w:left="620" w:right="1360"/>
        </w:sectPr>
      </w:pPr>
    </w:p>
    <w:p>
      <w:pPr>
        <w:pStyle w:val="BodyText"/>
        <w:spacing w:before="39"/>
        <w:ind w:left="820" w:right="389"/>
        <w:rPr>
          <w:rFonts w:ascii="Calibri"/>
        </w:rPr>
      </w:pPr>
      <w:r>
        <w:rPr/>
        <w:pict>
          <v:line style="position:absolute;mso-position-horizontal-relative:page;mso-position-vertical-relative:page;z-index:3688" from="36.360001pt,72pt" to="36.360001pt,716.52pt" stroked="true" strokeweight=".72pt" strokecolor="#000000">
            <v:stroke dashstyle="solid"/>
            <w10:wrap type="none"/>
          </v:line>
        </w:pict>
      </w:r>
      <w:r>
        <w:rPr>
          <w:rFonts w:ascii="Calibri"/>
          <w:color w:val="2E97D3"/>
          <w:u w:val="single" w:color="2E97D3"/>
        </w:rPr>
        <w:t>OSP publishes a directory of in-plants authorized to provide print work for customer agencies on its website at: https://</w:t>
      </w:r>
      <w:hyperlink r:id="rId41">
        <w:r>
          <w:rPr>
            <w:rFonts w:ascii="Calibri"/>
            <w:color w:val="2E97D3"/>
            <w:u w:val="single" w:color="2E97D3"/>
          </w:rPr>
          <w:t>www.dgs.ca.gov/OSP/Resources/Page-Content/Office-of-State-</w:t>
        </w:r>
      </w:hyperlink>
      <w:r>
        <w:rPr>
          <w:rFonts w:ascii="Calibri"/>
          <w:color w:val="2E97D3"/>
          <w:u w:val="single" w:color="2E97D3"/>
        </w:rPr>
        <w:t> Publishing-Resources-List-Folder/In-plant.</w:t>
      </w:r>
    </w:p>
    <w:p>
      <w:pPr>
        <w:pStyle w:val="BodyText"/>
        <w:spacing w:before="8"/>
        <w:rPr>
          <w:rFonts w:ascii="Calibri"/>
          <w:sz w:val="19"/>
        </w:rPr>
      </w:pPr>
    </w:p>
    <w:p>
      <w:pPr>
        <w:pStyle w:val="BodyText"/>
        <w:spacing w:before="52"/>
        <w:ind w:left="820" w:right="151"/>
        <w:rPr>
          <w:rFonts w:ascii="Calibri"/>
        </w:rPr>
      </w:pPr>
      <w:r>
        <w:rPr>
          <w:rFonts w:ascii="Calibri"/>
          <w:color w:val="2E97D3"/>
          <w:u w:val="single" w:color="2E97D3"/>
        </w:rPr>
        <w:t>Before OSP will authorize an exemption for the in-plant to produce print work for another state agency, the in-plant must provide its services list (see SAM Section 2875(D)) and rate spreadsheet (see SAM Section 2875(E)) to the Statewide In-Plant Operations Manager at </w:t>
      </w:r>
      <w:hyperlink r:id="rId42">
        <w:r>
          <w:rPr>
            <w:rFonts w:ascii="Calibri"/>
            <w:color w:val="2E97D3"/>
            <w:u w:val="single" w:color="2E97D3"/>
          </w:rPr>
          <w:t>inplantopsmanager@dgs.ca.gov</w:t>
        </w:r>
      </w:hyperlink>
      <w:r>
        <w:rPr>
          <w:rFonts w:ascii="Calibri"/>
          <w:color w:val="2E97D3"/>
          <w:u w:val="single" w:color="2E97D3"/>
        </w:rPr>
        <w:t> for review and approval by the State Printer.</w:t>
      </w:r>
    </w:p>
    <w:p>
      <w:pPr>
        <w:pStyle w:val="BodyText"/>
        <w:spacing w:before="11"/>
        <w:rPr>
          <w:rFonts w:ascii="Calibri"/>
          <w:sz w:val="19"/>
        </w:rPr>
      </w:pPr>
    </w:p>
    <w:p>
      <w:pPr>
        <w:pStyle w:val="BodyText"/>
        <w:spacing w:before="52"/>
        <w:ind w:left="820" w:right="110"/>
        <w:rPr>
          <w:rFonts w:ascii="Calibri"/>
        </w:rPr>
      </w:pPr>
      <w:r>
        <w:rPr>
          <w:rFonts w:ascii="Calibri"/>
          <w:color w:val="2E97D3"/>
          <w:u w:val="single" w:color="2E97D3"/>
        </w:rPr>
        <w:t>The in-plant must have a current In-Plant Printing Operations Report (IPPOR) (see SAM Section 2875(F)) on file with the State Printer before OSP will authorize the in-plant to perform work for a customer agency.</w:t>
      </w:r>
    </w:p>
    <w:p>
      <w:pPr>
        <w:pStyle w:val="BodyText"/>
        <w:rPr>
          <w:rFonts w:ascii="Calibri"/>
          <w:sz w:val="20"/>
        </w:rPr>
      </w:pPr>
    </w:p>
    <w:p>
      <w:pPr>
        <w:pStyle w:val="BodyText"/>
        <w:spacing w:before="9"/>
        <w:rPr>
          <w:rFonts w:ascii="Calibri"/>
          <w:sz w:val="23"/>
        </w:rPr>
      </w:pPr>
    </w:p>
    <w:p>
      <w:pPr>
        <w:pStyle w:val="ListParagraph"/>
        <w:numPr>
          <w:ilvl w:val="0"/>
          <w:numId w:val="6"/>
        </w:numPr>
        <w:tabs>
          <w:tab w:pos="1180" w:val="left" w:leader="none"/>
        </w:tabs>
        <w:spacing w:line="240" w:lineRule="auto" w:before="51" w:after="0"/>
        <w:ind w:left="1180" w:right="0" w:hanging="360"/>
        <w:jc w:val="left"/>
        <w:rPr>
          <w:rFonts w:ascii="Calibri"/>
          <w:sz w:val="24"/>
        </w:rPr>
      </w:pPr>
      <w:r>
        <w:rPr>
          <w:rFonts w:ascii="Calibri"/>
          <w:color w:val="2E97D3"/>
          <w:sz w:val="24"/>
          <w:u w:val="single" w:color="2E97D3"/>
        </w:rPr>
        <w:t>Services</w:t>
      </w:r>
      <w:r>
        <w:rPr>
          <w:rFonts w:ascii="Calibri"/>
          <w:color w:val="2E97D3"/>
          <w:spacing w:val="-4"/>
          <w:sz w:val="24"/>
          <w:u w:val="single" w:color="2E97D3"/>
        </w:rPr>
        <w:t> </w:t>
      </w:r>
      <w:r>
        <w:rPr>
          <w:rFonts w:ascii="Calibri"/>
          <w:color w:val="2E97D3"/>
          <w:sz w:val="24"/>
          <w:u w:val="single" w:color="2E97D3"/>
        </w:rPr>
        <w:t>List</w:t>
      </w:r>
    </w:p>
    <w:p>
      <w:pPr>
        <w:pStyle w:val="BodyText"/>
        <w:ind w:left="820" w:right="134"/>
        <w:rPr>
          <w:rFonts w:ascii="Calibri"/>
        </w:rPr>
      </w:pPr>
      <w:r>
        <w:rPr>
          <w:rFonts w:ascii="Calibri"/>
          <w:color w:val="2E97D3"/>
          <w:u w:val="single" w:color="2E97D3"/>
        </w:rPr>
        <w:t>In-plants that provide services to other state agencies must submit a list of all printing and reproduction services provided by the in-plant to the Statewide In-Plant Operations Manager at </w:t>
      </w:r>
      <w:hyperlink r:id="rId42">
        <w:r>
          <w:rPr>
            <w:rFonts w:ascii="Calibri"/>
            <w:color w:val="2E97D3"/>
            <w:u w:val="single" w:color="2E97D3"/>
          </w:rPr>
          <w:t>inplantopsmanager@dgs.ca.gov</w:t>
        </w:r>
      </w:hyperlink>
      <w:r>
        <w:rPr>
          <w:rFonts w:ascii="Calibri"/>
          <w:color w:val="2E97D3"/>
          <w:u w:val="single" w:color="2E97D3"/>
        </w:rPr>
        <w:t>. OSP will refer to this list when reviewing PSERs from customer agencies to determine whether the in-plant can complete the required print work.</w:t>
      </w:r>
    </w:p>
    <w:p>
      <w:pPr>
        <w:pStyle w:val="BodyText"/>
        <w:spacing w:before="10"/>
        <w:rPr>
          <w:rFonts w:ascii="Calibri"/>
          <w:sz w:val="19"/>
        </w:rPr>
      </w:pPr>
    </w:p>
    <w:p>
      <w:pPr>
        <w:pStyle w:val="BodyText"/>
        <w:spacing w:before="51"/>
        <w:ind w:left="820" w:right="335"/>
        <w:rPr>
          <w:rFonts w:ascii="Calibri"/>
        </w:rPr>
      </w:pPr>
      <w:r>
        <w:rPr>
          <w:rFonts w:ascii="Calibri"/>
          <w:color w:val="2E97D3"/>
          <w:u w:val="single" w:color="2E97D3"/>
        </w:rPr>
        <w:t>Any modifications to the services list should be provided to the Statewide In-Plant Operations Manager by email. The in-plant must provide an updated services list each year by July 1.</w:t>
      </w:r>
    </w:p>
    <w:p>
      <w:pPr>
        <w:pStyle w:val="BodyText"/>
        <w:rPr>
          <w:rFonts w:ascii="Calibri"/>
          <w:sz w:val="20"/>
        </w:rPr>
      </w:pPr>
    </w:p>
    <w:p>
      <w:pPr>
        <w:pStyle w:val="BodyText"/>
        <w:spacing w:before="10"/>
        <w:rPr>
          <w:rFonts w:ascii="Calibri"/>
          <w:sz w:val="23"/>
        </w:rPr>
      </w:pPr>
    </w:p>
    <w:p>
      <w:pPr>
        <w:pStyle w:val="ListParagraph"/>
        <w:numPr>
          <w:ilvl w:val="0"/>
          <w:numId w:val="6"/>
        </w:numPr>
        <w:tabs>
          <w:tab w:pos="1180" w:val="left" w:leader="none"/>
        </w:tabs>
        <w:spacing w:line="240" w:lineRule="auto" w:before="52" w:after="0"/>
        <w:ind w:left="1180" w:right="0" w:hanging="360"/>
        <w:jc w:val="left"/>
        <w:rPr>
          <w:rFonts w:ascii="Calibri"/>
          <w:sz w:val="24"/>
        </w:rPr>
      </w:pPr>
      <w:r>
        <w:rPr>
          <w:rFonts w:ascii="Calibri"/>
          <w:color w:val="2E97D3"/>
          <w:sz w:val="24"/>
          <w:u w:val="single" w:color="2E97D3"/>
        </w:rPr>
        <w:t>Rates</w:t>
      </w:r>
      <w:r>
        <w:rPr>
          <w:rFonts w:ascii="Calibri"/>
          <w:color w:val="2E97D3"/>
          <w:spacing w:val="-7"/>
          <w:sz w:val="24"/>
          <w:u w:val="single" w:color="2E97D3"/>
        </w:rPr>
        <w:t> </w:t>
      </w:r>
      <w:r>
        <w:rPr>
          <w:rFonts w:ascii="Calibri"/>
          <w:color w:val="2E97D3"/>
          <w:sz w:val="24"/>
          <w:u w:val="single" w:color="2E97D3"/>
        </w:rPr>
        <w:t>Development</w:t>
      </w:r>
    </w:p>
    <w:p>
      <w:pPr>
        <w:pStyle w:val="BodyText"/>
        <w:ind w:left="820" w:right="174"/>
        <w:rPr>
          <w:rFonts w:ascii="Calibri"/>
        </w:rPr>
      </w:pPr>
      <w:r>
        <w:rPr>
          <w:rFonts w:ascii="Calibri"/>
          <w:color w:val="2E97D3"/>
          <w:u w:val="single" w:color="2E97D3"/>
        </w:rPr>
        <w:t>In-plants that provide printing services to other state agencies must establish an hourly rate for each piece of printing equipment operated to ensure that the printing operation is adequately recovering its costs (pursuant to SAM Section 8752). In-plants that are not providing printing services to other agencies are not required to establish rates.</w:t>
      </w:r>
    </w:p>
    <w:p>
      <w:pPr>
        <w:pStyle w:val="BodyText"/>
        <w:spacing w:before="9"/>
        <w:rPr>
          <w:rFonts w:ascii="Calibri"/>
          <w:sz w:val="19"/>
        </w:rPr>
      </w:pPr>
    </w:p>
    <w:p>
      <w:pPr>
        <w:pStyle w:val="BodyText"/>
        <w:spacing w:before="52"/>
        <w:ind w:left="820" w:right="478"/>
        <w:rPr>
          <w:rFonts w:ascii="Calibri"/>
        </w:rPr>
      </w:pPr>
      <w:r>
        <w:rPr>
          <w:rFonts w:ascii="Calibri"/>
          <w:color w:val="2E97D3"/>
          <w:u w:val="single" w:color="2E97D3"/>
        </w:rPr>
        <w:t>In-plants should use the Rate Development Spreadsheet (RDS) in developing their rates. The agency must complete the RDS in accordance with the provisions of the RDS Instructions document.</w:t>
      </w:r>
    </w:p>
    <w:p>
      <w:pPr>
        <w:pStyle w:val="BodyText"/>
        <w:spacing w:before="8"/>
        <w:rPr>
          <w:rFonts w:ascii="Calibri"/>
          <w:sz w:val="19"/>
        </w:rPr>
      </w:pPr>
    </w:p>
    <w:p>
      <w:pPr>
        <w:pStyle w:val="BodyText"/>
        <w:spacing w:before="52"/>
        <w:ind w:left="820" w:right="103"/>
        <w:rPr>
          <w:rFonts w:ascii="Calibri" w:hAnsi="Calibri"/>
        </w:rPr>
      </w:pPr>
      <w:r>
        <w:rPr>
          <w:rFonts w:ascii="Calibri" w:hAnsi="Calibri"/>
          <w:color w:val="2E97D3"/>
          <w:u w:val="single" w:color="2E97D3"/>
        </w:rPr>
        <w:t>The rates must be certified by the agency’s Deputy Administrative Director (no designee signature will be accepted) by electronic signature on the Certification section of the RDS.. The RDS should be submitted by the agency’s Deputy Administrative Director to the Statewide In- Plant Operations Manager at </w:t>
      </w:r>
      <w:hyperlink r:id="rId42">
        <w:r>
          <w:rPr>
            <w:rFonts w:ascii="Calibri" w:hAnsi="Calibri"/>
            <w:color w:val="2E97D3"/>
            <w:u w:val="single" w:color="2E97D3"/>
          </w:rPr>
          <w:t>inplantopsmanager@dgs.ca.gov</w:t>
        </w:r>
      </w:hyperlink>
      <w:r>
        <w:rPr>
          <w:rFonts w:ascii="Calibri" w:hAnsi="Calibri"/>
          <w:color w:val="2E97D3"/>
          <w:u w:val="single" w:color="2E97D3"/>
        </w:rPr>
        <w:t> for review and approval by the State Printer. The State Printer may reject any rate structure that does not fully recover the cost of operation.</w:t>
      </w:r>
    </w:p>
    <w:p>
      <w:pPr>
        <w:pStyle w:val="BodyText"/>
        <w:spacing w:before="8"/>
        <w:rPr>
          <w:rFonts w:ascii="Calibri"/>
          <w:sz w:val="19"/>
        </w:rPr>
      </w:pPr>
    </w:p>
    <w:p>
      <w:pPr>
        <w:pStyle w:val="BodyText"/>
        <w:spacing w:before="52"/>
        <w:ind w:left="820" w:right="196"/>
        <w:rPr>
          <w:rFonts w:ascii="Calibri" w:hAnsi="Calibri"/>
        </w:rPr>
      </w:pPr>
      <w:r>
        <w:rPr>
          <w:rFonts w:ascii="Calibri" w:hAnsi="Calibri"/>
          <w:color w:val="2E97D3"/>
          <w:u w:val="single" w:color="2E97D3"/>
        </w:rPr>
        <w:t>In-plants must update their rates annually to reflect changes in overhead and operational costs each fiscal year. Each year’s rates should be submitted to the Statewide In-Plant Operations Manager by email for review and approval by July 1.</w:t>
      </w:r>
    </w:p>
    <w:p>
      <w:pPr>
        <w:spacing w:after="0"/>
        <w:rPr>
          <w:rFonts w:ascii="Calibri" w:hAnsi="Calibri"/>
        </w:rPr>
        <w:sectPr>
          <w:headerReference w:type="default" r:id="rId39"/>
          <w:footerReference w:type="default" r:id="rId40"/>
          <w:pgSz w:w="12240" w:h="15840"/>
          <w:pgMar w:header="0" w:footer="1014" w:top="1400" w:bottom="1200" w:left="620" w:right="1320"/>
          <w:pgNumType w:start="2"/>
        </w:sectPr>
      </w:pPr>
    </w:p>
    <w:p>
      <w:pPr>
        <w:pStyle w:val="BodyText"/>
        <w:spacing w:before="8"/>
        <w:rPr>
          <w:rFonts w:ascii="Calibri"/>
          <w:sz w:val="19"/>
        </w:rPr>
      </w:pPr>
    </w:p>
    <w:p>
      <w:pPr>
        <w:pStyle w:val="BodyText"/>
        <w:spacing w:before="52"/>
        <w:ind w:left="820" w:right="205"/>
        <w:rPr>
          <w:rFonts w:ascii="Calibri" w:hAnsi="Calibri"/>
        </w:rPr>
      </w:pPr>
      <w:r>
        <w:rPr/>
        <w:pict>
          <v:line style="position:absolute;mso-position-horizontal-relative:page;mso-position-vertical-relative:paragraph;z-index:3712" from="36.360001pt,-12.014196pt" to="36.360001pt,339.585804pt" stroked="true" strokeweight=".72pt" strokecolor="#000000">
            <v:stroke dashstyle="solid"/>
            <w10:wrap type="none"/>
          </v:line>
        </w:pict>
      </w:r>
      <w:r>
        <w:rPr>
          <w:rFonts w:ascii="Calibri" w:hAnsi="Calibri"/>
          <w:color w:val="2E97D3"/>
          <w:u w:val="single" w:color="2E97D3"/>
        </w:rPr>
        <w:t>Electronic copies of the RDS and the RDS Instructions can be found on OSP’s website at: https://</w:t>
      </w:r>
      <w:hyperlink r:id="rId45">
        <w:r>
          <w:rPr>
            <w:rFonts w:ascii="Calibri" w:hAnsi="Calibri"/>
            <w:color w:val="2E97D3"/>
            <w:u w:val="single" w:color="2E97D3"/>
          </w:rPr>
          <w:t>www.dgs.ca.gov/OSP/Resources/Page-Content/Office-of-State-Publishing-Resources-</w:t>
        </w:r>
      </w:hyperlink>
      <w:r>
        <w:rPr>
          <w:rFonts w:ascii="Calibri" w:hAnsi="Calibri"/>
          <w:color w:val="2E97D3"/>
          <w:u w:val="single" w:color="2E97D3"/>
        </w:rPr>
        <w:t> List-Folder/In-plant.</w:t>
      </w:r>
    </w:p>
    <w:p>
      <w:pPr>
        <w:pStyle w:val="BodyText"/>
        <w:rPr>
          <w:rFonts w:ascii="Calibri"/>
          <w:sz w:val="20"/>
        </w:rPr>
      </w:pPr>
    </w:p>
    <w:p>
      <w:pPr>
        <w:pStyle w:val="BodyText"/>
        <w:spacing w:before="8"/>
        <w:rPr>
          <w:rFonts w:ascii="Calibri"/>
          <w:sz w:val="23"/>
        </w:rPr>
      </w:pPr>
    </w:p>
    <w:p>
      <w:pPr>
        <w:pStyle w:val="ListParagraph"/>
        <w:numPr>
          <w:ilvl w:val="0"/>
          <w:numId w:val="6"/>
        </w:numPr>
        <w:tabs>
          <w:tab w:pos="1180" w:val="left" w:leader="none"/>
        </w:tabs>
        <w:spacing w:line="240" w:lineRule="auto" w:before="52" w:after="0"/>
        <w:ind w:left="1180" w:right="0" w:hanging="360"/>
        <w:jc w:val="left"/>
        <w:rPr>
          <w:rFonts w:ascii="Calibri"/>
          <w:sz w:val="24"/>
        </w:rPr>
      </w:pPr>
      <w:r>
        <w:rPr>
          <w:rFonts w:ascii="Calibri"/>
          <w:color w:val="2E97D3"/>
          <w:sz w:val="24"/>
          <w:u w:val="single" w:color="2E97D3"/>
        </w:rPr>
        <w:t>Annual Operations Reporting</w:t>
      </w:r>
      <w:r>
        <w:rPr>
          <w:rFonts w:ascii="Calibri"/>
          <w:color w:val="2E97D3"/>
          <w:spacing w:val="-9"/>
          <w:sz w:val="24"/>
          <w:u w:val="single" w:color="2E97D3"/>
        </w:rPr>
        <w:t> </w:t>
      </w:r>
      <w:r>
        <w:rPr>
          <w:rFonts w:ascii="Calibri"/>
          <w:color w:val="2E97D3"/>
          <w:sz w:val="24"/>
          <w:u w:val="single" w:color="2E97D3"/>
        </w:rPr>
        <w:t>Requirement</w:t>
      </w:r>
    </w:p>
    <w:p>
      <w:pPr>
        <w:pStyle w:val="BodyText"/>
        <w:ind w:left="820" w:right="103"/>
        <w:rPr>
          <w:rFonts w:ascii="Calibri" w:hAnsi="Calibri"/>
        </w:rPr>
      </w:pPr>
      <w:r>
        <w:rPr>
          <w:rFonts w:ascii="Calibri" w:hAnsi="Calibri"/>
          <w:color w:val="2E97D3"/>
          <w:u w:val="single" w:color="2E97D3"/>
        </w:rPr>
        <w:t>State agencies that operate in-plants are required to provide an annual report detailing their printing operations to the State Printer. The agencies must use the State Printer’s In-Plant Printing Operations Report (IPPOR) to fulfill this requirement. The agency must complete each section of the IPPOR in accordance with the provisions of the IPPOR Instructions document.</w:t>
      </w:r>
    </w:p>
    <w:p>
      <w:pPr>
        <w:pStyle w:val="BodyText"/>
        <w:spacing w:before="9"/>
        <w:rPr>
          <w:rFonts w:ascii="Calibri"/>
          <w:sz w:val="19"/>
        </w:rPr>
      </w:pPr>
    </w:p>
    <w:p>
      <w:pPr>
        <w:pStyle w:val="BodyText"/>
        <w:spacing w:before="52"/>
        <w:ind w:left="820" w:right="282"/>
        <w:rPr>
          <w:rFonts w:ascii="Calibri" w:hAnsi="Calibri"/>
        </w:rPr>
      </w:pPr>
      <w:r>
        <w:rPr>
          <w:rFonts w:ascii="Calibri" w:hAnsi="Calibri"/>
          <w:color w:val="2E97D3"/>
          <w:u w:val="single" w:color="2E97D3"/>
        </w:rPr>
        <w:t>The IPPOR must be certified by the agency’s Deputy Administrative Director (no designee signature will be accepted)  by electronic signature on the Certification section of the IPPOR.</w:t>
      </w:r>
    </w:p>
    <w:p>
      <w:pPr>
        <w:pStyle w:val="BodyText"/>
        <w:spacing w:before="9"/>
        <w:rPr>
          <w:rFonts w:ascii="Calibri"/>
          <w:sz w:val="19"/>
        </w:rPr>
      </w:pPr>
    </w:p>
    <w:p>
      <w:pPr>
        <w:pStyle w:val="BodyText"/>
        <w:spacing w:before="51"/>
        <w:ind w:left="820" w:right="104"/>
        <w:rPr>
          <w:rFonts w:ascii="Calibri" w:hAnsi="Calibri"/>
        </w:rPr>
      </w:pPr>
      <w:r>
        <w:rPr>
          <w:rFonts w:ascii="Calibri" w:hAnsi="Calibri"/>
          <w:color w:val="2E97D3"/>
          <w:u w:val="single" w:color="2E97D3"/>
        </w:rPr>
        <w:t>The IPPOR must be submitted electronically by the agency’s Deputy Administrative Director to the State Printer by January 1, 2020, and each year thereafter. Electronic copies of the IPPOR and the IPPOR Instructions can be found on OSP’s website at: https://</w:t>
      </w:r>
      <w:hyperlink r:id="rId45">
        <w:r>
          <w:rPr>
            <w:rFonts w:ascii="Calibri" w:hAnsi="Calibri"/>
            <w:color w:val="2E97D3"/>
            <w:u w:val="single" w:color="2E97D3"/>
          </w:rPr>
          <w:t>www.dgs.ca.gov/OSP/Resources/Page-Content/Office-of-State-Publishing-Resources-</w:t>
        </w:r>
      </w:hyperlink>
      <w:r>
        <w:rPr>
          <w:rFonts w:ascii="Calibri" w:hAnsi="Calibri"/>
          <w:color w:val="2E97D3"/>
          <w:u w:val="single" w:color="2E97D3"/>
        </w:rPr>
        <w:t> List-Folder/In-plant.</w:t>
      </w:r>
    </w:p>
    <w:p>
      <w:pPr>
        <w:pStyle w:val="BodyText"/>
        <w:rPr>
          <w:rFonts w:ascii="Calibri"/>
          <w:sz w:val="20"/>
        </w:rPr>
      </w:pPr>
    </w:p>
    <w:p>
      <w:pPr>
        <w:pStyle w:val="BodyText"/>
        <w:spacing w:before="10"/>
        <w:rPr>
          <w:rFonts w:ascii="Calibri"/>
          <w:sz w:val="23"/>
        </w:rPr>
      </w:pPr>
    </w:p>
    <w:p>
      <w:pPr>
        <w:pStyle w:val="BodyText"/>
        <w:spacing w:before="52"/>
        <w:ind w:left="820" w:right="466"/>
        <w:rPr>
          <w:rFonts w:ascii="Calibri"/>
        </w:rPr>
      </w:pPr>
      <w:r>
        <w:rPr>
          <w:rFonts w:ascii="Calibri"/>
          <w:color w:val="2E97D3"/>
          <w:u w:val="single" w:color="2E97D3"/>
        </w:rPr>
        <w:t>The provisions of SAM Section 2875 do not apply to the printing operations enabled under Penal Code Section 2807.</w:t>
      </w:r>
    </w:p>
    <w:p>
      <w:pPr>
        <w:spacing w:after="0"/>
        <w:rPr>
          <w:rFonts w:ascii="Calibri"/>
        </w:rPr>
        <w:sectPr>
          <w:headerReference w:type="default" r:id="rId43"/>
          <w:footerReference w:type="default" r:id="rId44"/>
          <w:pgSz w:w="12240" w:h="15840"/>
          <w:pgMar w:header="0" w:footer="1014" w:top="1440" w:bottom="1200" w:left="620" w:right="1500"/>
          <w:pgNumType w:start="3"/>
        </w:sectPr>
      </w:pPr>
    </w:p>
    <w:p>
      <w:pPr>
        <w:pStyle w:val="Heading1"/>
        <w:tabs>
          <w:tab w:pos="8739" w:val="left" w:leader="none"/>
        </w:tabs>
        <w:spacing w:line="240" w:lineRule="auto" w:before="19"/>
        <w:ind w:left="820"/>
      </w:pPr>
      <w:r>
        <w:rPr/>
        <w:pict>
          <v:line style="position:absolute;mso-position-horizontal-relative:page;mso-position-vertical-relative:paragraph;z-index:-149032" from="72pt,16.320070pt" to="496.44pt,16.320070pt" stroked="true" strokeweight=".96pt" strokecolor="#2e97d3">
            <v:stroke dashstyle="solid"/>
            <w10:wrap type="none"/>
          </v:line>
        </w:pict>
      </w:r>
      <w:r>
        <w:rPr/>
        <w:pict>
          <v:line style="position:absolute;mso-position-horizontal-relative:page;mso-position-vertical-relative:page;z-index:3760" from="36.360001pt,72pt" to="36.360001pt,706.8pt" stroked="true" strokeweight=".72pt" strokecolor="#000000">
            <v:stroke dashstyle="solid"/>
            <w10:wrap type="none"/>
          </v:line>
        </w:pict>
      </w:r>
      <w:r>
        <w:rPr>
          <w:color w:val="2E97D3"/>
        </w:rPr>
        <w:t>SAM</w:t>
      </w:r>
      <w:r>
        <w:rPr>
          <w:color w:val="2E97D3"/>
          <w:spacing w:val="-3"/>
        </w:rPr>
        <w:t> </w:t>
      </w:r>
      <w:r>
        <w:rPr>
          <w:color w:val="2E97D3"/>
        </w:rPr>
        <w:t>–</w:t>
      </w:r>
      <w:r>
        <w:rPr>
          <w:color w:val="2E97D3"/>
          <w:spacing w:val="-3"/>
        </w:rPr>
        <w:t> </w:t>
      </w:r>
      <w:r>
        <w:rPr>
          <w:color w:val="2E97D3"/>
        </w:rPr>
        <w:t>PUBLISHING/PRINTING</w:t>
        <w:tab/>
        <w:t>2876</w:t>
      </w:r>
    </w:p>
    <w:p>
      <w:pPr>
        <w:pStyle w:val="BodyText"/>
        <w:spacing w:before="8"/>
        <w:rPr>
          <w:rFonts w:ascii="Calibri"/>
          <w:b/>
          <w:sz w:val="23"/>
        </w:rPr>
      </w:pPr>
    </w:p>
    <w:p>
      <w:pPr>
        <w:pStyle w:val="Heading2"/>
        <w:spacing w:before="52"/>
        <w:ind w:left="820"/>
        <w:rPr>
          <w:rFonts w:ascii="Calibri"/>
        </w:rPr>
      </w:pPr>
      <w:r>
        <w:rPr>
          <w:rFonts w:ascii="Calibri"/>
          <w:color w:val="2E97D3"/>
          <w:u w:val="single" w:color="2E97D3"/>
        </w:rPr>
        <w:t>APPROVAL REQUIRED TO PURCHASE PRINTING EQUIPMENT</w:t>
      </w:r>
    </w:p>
    <w:p>
      <w:pPr>
        <w:pStyle w:val="BodyText"/>
        <w:ind w:left="820"/>
        <w:rPr>
          <w:rFonts w:ascii="Calibri"/>
        </w:rPr>
      </w:pPr>
      <w:r>
        <w:rPr>
          <w:rFonts w:ascii="Calibri"/>
          <w:color w:val="2E97D3"/>
          <w:shd w:fill="FFFF00" w:color="auto" w:val="clear"/>
          <w:u w:val="single" w:color="2E97D3"/>
        </w:rPr>
        <w:t>(New X/2019)</w:t>
      </w:r>
    </w:p>
    <w:p>
      <w:pPr>
        <w:pStyle w:val="BodyText"/>
        <w:spacing w:before="9"/>
        <w:rPr>
          <w:rFonts w:ascii="Calibri"/>
          <w:sz w:val="19"/>
        </w:rPr>
      </w:pPr>
    </w:p>
    <w:p>
      <w:pPr>
        <w:pStyle w:val="ListParagraph"/>
        <w:numPr>
          <w:ilvl w:val="0"/>
          <w:numId w:val="7"/>
        </w:numPr>
        <w:tabs>
          <w:tab w:pos="1180" w:val="left" w:leader="none"/>
        </w:tabs>
        <w:spacing w:line="240" w:lineRule="auto" w:before="52" w:after="0"/>
        <w:ind w:left="1180" w:right="0" w:hanging="360"/>
        <w:jc w:val="left"/>
        <w:rPr>
          <w:rFonts w:ascii="Calibri"/>
          <w:sz w:val="24"/>
        </w:rPr>
      </w:pPr>
      <w:r>
        <w:rPr>
          <w:rFonts w:ascii="Calibri"/>
          <w:color w:val="2E97D3"/>
          <w:sz w:val="24"/>
          <w:u w:val="single" w:color="2E97D3"/>
        </w:rPr>
        <w:t>Overview</w:t>
      </w:r>
    </w:p>
    <w:p>
      <w:pPr>
        <w:pStyle w:val="BodyText"/>
        <w:ind w:left="820" w:right="291"/>
        <w:rPr>
          <w:rFonts w:ascii="Calibri"/>
        </w:rPr>
      </w:pPr>
      <w:r>
        <w:rPr>
          <w:rFonts w:ascii="Calibri"/>
          <w:color w:val="2E97D3"/>
          <w:u w:val="single" w:color="2E97D3"/>
        </w:rPr>
        <w:t>No state agency may acquire printing equipment, including, but not limited to, offset printing, digital printing, or bindery equipment, where a piece of equipment is valued in excess of</w:t>
      </w:r>
    </w:p>
    <w:p>
      <w:pPr>
        <w:pStyle w:val="BodyText"/>
        <w:ind w:left="820"/>
        <w:rPr>
          <w:rFonts w:ascii="Calibri"/>
        </w:rPr>
      </w:pPr>
      <w:r>
        <w:rPr>
          <w:rFonts w:ascii="Calibri"/>
          <w:color w:val="2E97D3"/>
          <w:u w:val="single" w:color="2E97D3"/>
        </w:rPr>
        <w:t>$50,000, without prior approval from the State Printer.</w:t>
      </w:r>
    </w:p>
    <w:p>
      <w:pPr>
        <w:pStyle w:val="BodyText"/>
        <w:spacing w:before="9"/>
        <w:rPr>
          <w:rFonts w:ascii="Calibri"/>
          <w:sz w:val="19"/>
        </w:rPr>
      </w:pPr>
    </w:p>
    <w:p>
      <w:pPr>
        <w:pStyle w:val="BodyText"/>
        <w:spacing w:before="51"/>
        <w:ind w:left="820" w:right="206"/>
        <w:rPr>
          <w:rFonts w:ascii="Calibri"/>
        </w:rPr>
      </w:pPr>
      <w:r>
        <w:rPr>
          <w:rFonts w:ascii="Calibri"/>
          <w:color w:val="2E97D3"/>
          <w:u w:val="single" w:color="2E97D3"/>
        </w:rPr>
        <w:t>Agencies seeking to acquire new or replacement printing equipment are required to submit a Printing Equipment Acquisition Request (PEAR) (see SAM Section 2876(B)) to the State Printer for approval. The agency should use the PEAR to demonstrate that the agency has the capacity to operate the printing equipment efficiently and cost-effectively, and that the acquisition and use of this equipment will not be unnecessary duplicative of OSP services (or those services provided by other state agency in-plant printing operations as authorized under SAM Section 2875). To assist with this analysis, a Recovery of Investment Template (RIT) (see SAM Section 2876(C)) must be included with the PEAR.</w:t>
      </w:r>
    </w:p>
    <w:p>
      <w:pPr>
        <w:pStyle w:val="BodyText"/>
        <w:spacing w:before="8"/>
        <w:rPr>
          <w:rFonts w:ascii="Calibri"/>
          <w:sz w:val="19"/>
        </w:rPr>
      </w:pPr>
    </w:p>
    <w:p>
      <w:pPr>
        <w:pStyle w:val="BodyText"/>
        <w:spacing w:before="52"/>
        <w:ind w:left="820" w:right="99"/>
        <w:rPr>
          <w:rFonts w:ascii="Calibri"/>
        </w:rPr>
      </w:pPr>
      <w:r>
        <w:rPr>
          <w:rFonts w:ascii="Calibri"/>
          <w:color w:val="2E97D3"/>
          <w:u w:val="single" w:color="2E97D3"/>
        </w:rPr>
        <w:t>The agency submitting the PEAR must affirm that the print work performed on the equipment will only support the printing needs of the acquiring agency (referring to the office,  department, division, bureau, board or commission that purchases and/or operates the equipment), and not that of other agencies, except when a Printing Services Exemption Request (PSER) has been approved by OSP (see SAM Section 2811 for OSP</w:t>
      </w:r>
      <w:r>
        <w:rPr>
          <w:rFonts w:ascii="Calibri"/>
          <w:color w:val="2E97D3"/>
          <w:spacing w:val="-25"/>
          <w:u w:val="single" w:color="2E97D3"/>
        </w:rPr>
        <w:t> </w:t>
      </w:r>
      <w:r>
        <w:rPr>
          <w:rFonts w:ascii="Calibri"/>
          <w:color w:val="2E97D3"/>
          <w:u w:val="single" w:color="2E97D3"/>
        </w:rPr>
        <w:t>exemptions).</w:t>
      </w:r>
    </w:p>
    <w:p>
      <w:pPr>
        <w:pStyle w:val="BodyText"/>
        <w:spacing w:before="9"/>
        <w:rPr>
          <w:rFonts w:ascii="Calibri"/>
          <w:sz w:val="19"/>
        </w:rPr>
      </w:pPr>
    </w:p>
    <w:p>
      <w:pPr>
        <w:pStyle w:val="BodyText"/>
        <w:spacing w:line="242" w:lineRule="auto" w:before="51"/>
        <w:ind w:left="820" w:right="294"/>
        <w:rPr>
          <w:rFonts w:ascii="Calibri"/>
        </w:rPr>
      </w:pPr>
      <w:r>
        <w:rPr>
          <w:rFonts w:ascii="Calibri"/>
          <w:color w:val="2E97D3"/>
          <w:u w:val="single" w:color="2E97D3"/>
        </w:rPr>
        <w:t>The agency must have a current In-Plant Printing Operations Report (IPPOR) (see SAM Section 2875(F)) on file with the State Printer before they may submit a PEAR for approval.</w:t>
      </w:r>
    </w:p>
    <w:p>
      <w:pPr>
        <w:pStyle w:val="BodyText"/>
        <w:spacing w:before="5"/>
        <w:rPr>
          <w:rFonts w:ascii="Calibri"/>
          <w:sz w:val="19"/>
        </w:rPr>
      </w:pPr>
    </w:p>
    <w:p>
      <w:pPr>
        <w:pStyle w:val="BodyText"/>
        <w:spacing w:before="52"/>
        <w:ind w:left="820" w:right="140"/>
        <w:rPr>
          <w:rFonts w:ascii="Calibri" w:hAnsi="Calibri"/>
        </w:rPr>
      </w:pPr>
      <w:r>
        <w:rPr>
          <w:rFonts w:ascii="Calibri" w:hAnsi="Calibri"/>
          <w:color w:val="2E97D3"/>
          <w:u w:val="single" w:color="2E97D3"/>
        </w:rPr>
        <w:t>Agencies that have delegations of procurement authority, issued by the Department of General Services’ (DGS) Procurement Division, are still required to submit and receive approval on a PEAR prior to exercising their delegated procurement authority.</w:t>
      </w:r>
    </w:p>
    <w:p>
      <w:pPr>
        <w:pStyle w:val="BodyText"/>
        <w:rPr>
          <w:rFonts w:ascii="Calibri"/>
          <w:sz w:val="20"/>
        </w:rPr>
      </w:pPr>
    </w:p>
    <w:p>
      <w:pPr>
        <w:pStyle w:val="BodyText"/>
        <w:spacing w:before="8"/>
        <w:rPr>
          <w:rFonts w:ascii="Calibri"/>
          <w:sz w:val="23"/>
        </w:rPr>
      </w:pPr>
    </w:p>
    <w:p>
      <w:pPr>
        <w:pStyle w:val="ListParagraph"/>
        <w:numPr>
          <w:ilvl w:val="0"/>
          <w:numId w:val="7"/>
        </w:numPr>
        <w:tabs>
          <w:tab w:pos="1180" w:val="left" w:leader="none"/>
        </w:tabs>
        <w:spacing w:line="240" w:lineRule="auto" w:before="52" w:after="0"/>
        <w:ind w:left="1180" w:right="0" w:hanging="360"/>
        <w:jc w:val="left"/>
        <w:rPr>
          <w:rFonts w:ascii="Calibri"/>
          <w:sz w:val="24"/>
        </w:rPr>
      </w:pPr>
      <w:r>
        <w:rPr>
          <w:rFonts w:ascii="Calibri"/>
          <w:color w:val="2E97D3"/>
          <w:sz w:val="24"/>
          <w:u w:val="single" w:color="2E97D3"/>
        </w:rPr>
        <w:t>Printing Equipment Acquisition Request</w:t>
      </w:r>
      <w:r>
        <w:rPr>
          <w:rFonts w:ascii="Calibri"/>
          <w:color w:val="2E97D3"/>
          <w:spacing w:val="-16"/>
          <w:sz w:val="24"/>
          <w:u w:val="single" w:color="2E97D3"/>
        </w:rPr>
        <w:t> </w:t>
      </w:r>
      <w:r>
        <w:rPr>
          <w:rFonts w:ascii="Calibri"/>
          <w:color w:val="2E97D3"/>
          <w:sz w:val="24"/>
          <w:u w:val="single" w:color="2E97D3"/>
        </w:rPr>
        <w:t>Information</w:t>
      </w:r>
    </w:p>
    <w:p>
      <w:pPr>
        <w:pStyle w:val="BodyText"/>
        <w:ind w:left="820" w:right="295"/>
        <w:rPr>
          <w:rFonts w:ascii="Calibri"/>
        </w:rPr>
      </w:pPr>
      <w:r>
        <w:rPr>
          <w:rFonts w:ascii="Calibri"/>
          <w:color w:val="2E97D3"/>
          <w:u w:val="single" w:color="2E97D3"/>
        </w:rPr>
        <w:t>The PEAR standardizes the acquisition analysis with regard to the acquisition of printing equipment across state agencies. To ensure that the acquisition of printing equipment is cost- effective, the agency submitting the PEAR must provide a detailed account of its recovery of investment and estimated acquisition, overhead, operation, and maintenance costs.</w:t>
      </w:r>
    </w:p>
    <w:p>
      <w:pPr>
        <w:pStyle w:val="BodyText"/>
        <w:spacing w:before="9"/>
        <w:rPr>
          <w:rFonts w:ascii="Calibri"/>
          <w:sz w:val="19"/>
        </w:rPr>
      </w:pPr>
    </w:p>
    <w:p>
      <w:pPr>
        <w:pStyle w:val="BodyText"/>
        <w:spacing w:before="52"/>
        <w:ind w:left="820" w:right="286"/>
        <w:rPr>
          <w:rFonts w:ascii="Calibri" w:hAnsi="Calibri"/>
        </w:rPr>
      </w:pPr>
      <w:r>
        <w:rPr>
          <w:rFonts w:ascii="Calibri" w:hAnsi="Calibri"/>
          <w:color w:val="2E97D3"/>
          <w:u w:val="single" w:color="2E97D3"/>
        </w:rPr>
        <w:t>The agency must complete each section of the PEAR in accordance with the provisions of the PEAR Instructions document. The PEAR must be signed by the agency’s Deputy Administrative Director and/or Procurement Contracting Officer (no designee signature will be accepted).</w:t>
      </w:r>
    </w:p>
    <w:p>
      <w:pPr>
        <w:spacing w:after="0"/>
        <w:rPr>
          <w:rFonts w:ascii="Calibri" w:hAnsi="Calibri"/>
        </w:rPr>
        <w:sectPr>
          <w:headerReference w:type="default" r:id="rId46"/>
          <w:footerReference w:type="default" r:id="rId47"/>
          <w:pgSz w:w="12240" w:h="15840"/>
          <w:pgMar w:header="0" w:footer="1014" w:top="1420" w:bottom="1200" w:left="620" w:right="1340"/>
          <w:pgNumType w:start="1"/>
        </w:sectPr>
      </w:pPr>
    </w:p>
    <w:p>
      <w:pPr>
        <w:pStyle w:val="BodyText"/>
        <w:spacing w:before="8"/>
        <w:rPr>
          <w:rFonts w:ascii="Calibri"/>
          <w:sz w:val="19"/>
        </w:rPr>
      </w:pPr>
      <w:r>
        <w:rPr/>
        <w:pict>
          <v:line style="position:absolute;mso-position-horizontal-relative:page;mso-position-vertical-relative:page;z-index:3784" from="36.360001pt,72pt" to="36.360001pt,702.48pt" stroked="true" strokeweight=".72pt" strokecolor="#000000">
            <v:stroke dashstyle="solid"/>
            <w10:wrap type="none"/>
          </v:line>
        </w:pict>
      </w:r>
    </w:p>
    <w:p>
      <w:pPr>
        <w:pStyle w:val="BodyText"/>
        <w:spacing w:before="52"/>
        <w:ind w:left="820" w:right="385"/>
        <w:rPr>
          <w:rFonts w:ascii="Calibri" w:hAnsi="Calibri"/>
        </w:rPr>
      </w:pPr>
      <w:r>
        <w:rPr>
          <w:rFonts w:ascii="Calibri" w:hAnsi="Calibri"/>
          <w:color w:val="2E97D3"/>
          <w:u w:val="single" w:color="2E97D3"/>
        </w:rPr>
        <w:t>Electronic copies of the PEAR and the PEAR Instructions can be found on OSP’s website at: https://</w:t>
      </w:r>
      <w:hyperlink r:id="rId45">
        <w:r>
          <w:rPr>
            <w:rFonts w:ascii="Calibri" w:hAnsi="Calibri"/>
            <w:color w:val="2E97D3"/>
            <w:u w:val="single" w:color="2E97D3"/>
          </w:rPr>
          <w:t>www.dgs.ca.gov/OSP/Resources/Page-Content/Office-of-State-Publishing-Resources-</w:t>
        </w:r>
      </w:hyperlink>
      <w:r>
        <w:rPr>
          <w:rFonts w:ascii="Calibri" w:hAnsi="Calibri"/>
          <w:color w:val="2E97D3"/>
          <w:u w:val="single" w:color="2E97D3"/>
        </w:rPr>
        <w:t> List-Folder/In-plant.</w:t>
      </w:r>
    </w:p>
    <w:p>
      <w:pPr>
        <w:pStyle w:val="BodyText"/>
        <w:spacing w:before="8"/>
        <w:rPr>
          <w:rFonts w:ascii="Calibri"/>
          <w:sz w:val="19"/>
        </w:rPr>
      </w:pPr>
    </w:p>
    <w:p>
      <w:pPr>
        <w:pStyle w:val="BodyText"/>
        <w:spacing w:before="52"/>
        <w:ind w:left="820" w:right="480"/>
        <w:rPr>
          <w:rFonts w:ascii="Calibri"/>
        </w:rPr>
      </w:pPr>
      <w:r>
        <w:rPr>
          <w:rFonts w:ascii="Calibri"/>
          <w:color w:val="2E97D3"/>
          <w:u w:val="single" w:color="2E97D3"/>
        </w:rPr>
        <w:t>A PEAR will not be considered complete unless a complete and accurate RIT with supporting documentation is included.</w:t>
      </w:r>
    </w:p>
    <w:p>
      <w:pPr>
        <w:pStyle w:val="BodyText"/>
        <w:rPr>
          <w:rFonts w:ascii="Calibri"/>
          <w:sz w:val="20"/>
        </w:rPr>
      </w:pPr>
    </w:p>
    <w:p>
      <w:pPr>
        <w:pStyle w:val="BodyText"/>
        <w:spacing w:before="11"/>
        <w:rPr>
          <w:rFonts w:ascii="Calibri"/>
          <w:sz w:val="23"/>
        </w:rPr>
      </w:pPr>
    </w:p>
    <w:p>
      <w:pPr>
        <w:pStyle w:val="ListParagraph"/>
        <w:numPr>
          <w:ilvl w:val="0"/>
          <w:numId w:val="7"/>
        </w:numPr>
        <w:tabs>
          <w:tab w:pos="1180" w:val="left" w:leader="none"/>
        </w:tabs>
        <w:spacing w:line="240" w:lineRule="auto" w:before="51" w:after="0"/>
        <w:ind w:left="1180" w:right="0" w:hanging="360"/>
        <w:jc w:val="left"/>
        <w:rPr>
          <w:rFonts w:ascii="Calibri"/>
          <w:sz w:val="24"/>
        </w:rPr>
      </w:pPr>
      <w:r>
        <w:rPr>
          <w:rFonts w:ascii="Calibri"/>
          <w:color w:val="2E97D3"/>
          <w:sz w:val="24"/>
          <w:u w:val="single" w:color="2E97D3"/>
        </w:rPr>
        <w:t>Recovery of Investment Template</w:t>
      </w:r>
      <w:r>
        <w:rPr>
          <w:rFonts w:ascii="Calibri"/>
          <w:color w:val="2E97D3"/>
          <w:spacing w:val="-14"/>
          <w:sz w:val="24"/>
          <w:u w:val="single" w:color="2E97D3"/>
        </w:rPr>
        <w:t> </w:t>
      </w:r>
      <w:r>
        <w:rPr>
          <w:rFonts w:ascii="Calibri"/>
          <w:color w:val="2E97D3"/>
          <w:sz w:val="24"/>
          <w:u w:val="single" w:color="2E97D3"/>
        </w:rPr>
        <w:t>Information</w:t>
      </w:r>
    </w:p>
    <w:p>
      <w:pPr>
        <w:pStyle w:val="BodyText"/>
        <w:ind w:left="820" w:right="192"/>
        <w:rPr>
          <w:rFonts w:ascii="Calibri"/>
        </w:rPr>
      </w:pPr>
      <w:r>
        <w:rPr>
          <w:rFonts w:ascii="Calibri"/>
          <w:color w:val="2E97D3"/>
          <w:u w:val="single" w:color="2E97D3"/>
        </w:rPr>
        <w:t>State printing operations must be budgeted for cost recovery (see SAM Section 8752 requiring departments that provide goods and services to fully recover their costs). An agency seeking to acquire printing equipment must be able to demonstrate that it can recover the cost of owning and operating that printing equipment over five years. The RIT is a detailed financial analysis tool used to evaluate whether the acquisition of printing equipment is a cost-effective investment.</w:t>
      </w:r>
    </w:p>
    <w:p>
      <w:pPr>
        <w:pStyle w:val="BodyText"/>
        <w:spacing w:before="9"/>
        <w:rPr>
          <w:rFonts w:ascii="Calibri"/>
          <w:sz w:val="19"/>
        </w:rPr>
      </w:pPr>
    </w:p>
    <w:p>
      <w:pPr>
        <w:pStyle w:val="BodyText"/>
        <w:spacing w:before="52"/>
        <w:ind w:left="820" w:right="488"/>
        <w:rPr>
          <w:rFonts w:ascii="Calibri"/>
        </w:rPr>
      </w:pPr>
      <w:r>
        <w:rPr>
          <w:rFonts w:ascii="Calibri"/>
          <w:color w:val="2E97D3"/>
          <w:u w:val="single" w:color="2E97D3"/>
        </w:rPr>
        <w:t>To ensure that the agency can adequately recover its cost, the agency must complete a five- year fiscal analysis on the RIT in accordance with the provisions of the RIT instructions document. OSP will not accept a PEAR without a complete and accurate RIT.</w:t>
      </w:r>
    </w:p>
    <w:p>
      <w:pPr>
        <w:pStyle w:val="BodyText"/>
        <w:spacing w:before="8"/>
        <w:rPr>
          <w:rFonts w:ascii="Calibri"/>
          <w:sz w:val="19"/>
        </w:rPr>
      </w:pPr>
    </w:p>
    <w:p>
      <w:pPr>
        <w:pStyle w:val="BodyText"/>
        <w:spacing w:before="52"/>
        <w:ind w:left="820"/>
        <w:rPr>
          <w:rFonts w:ascii="Calibri"/>
        </w:rPr>
      </w:pPr>
      <w:r>
        <w:rPr>
          <w:rFonts w:ascii="Calibri"/>
          <w:color w:val="2E97D3"/>
          <w:u w:val="single" w:color="2E97D3"/>
        </w:rPr>
        <w:t>State agencies must depreciate all printing equipment according to the following schedule:</w:t>
      </w:r>
    </w:p>
    <w:p>
      <w:pPr>
        <w:pStyle w:val="BodyText"/>
        <w:spacing w:before="2"/>
        <w:rPr>
          <w:rFonts w:ascii="Calibri"/>
        </w:rPr>
      </w:pPr>
    </w:p>
    <w:tbl>
      <w:tblPr>
        <w:tblW w:w="0" w:type="auto"/>
        <w:jc w:val="left"/>
        <w:tblInd w:w="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5"/>
        <w:gridCol w:w="4675"/>
      </w:tblGrid>
      <w:tr>
        <w:trPr>
          <w:trHeight w:val="302" w:hRule="exact"/>
        </w:trPr>
        <w:tc>
          <w:tcPr>
            <w:tcW w:w="9350" w:type="dxa"/>
            <w:gridSpan w:val="2"/>
            <w:shd w:val="clear" w:color="auto" w:fill="E7E6E6"/>
          </w:tcPr>
          <w:p>
            <w:pPr>
              <w:pStyle w:val="TableParagraph"/>
              <w:spacing w:line="292" w:lineRule="exact" w:before="0"/>
              <w:ind w:left="4289" w:right="4289"/>
              <w:jc w:val="center"/>
              <w:rPr>
                <w:rFonts w:ascii="Calibri"/>
                <w:b/>
                <w:sz w:val="24"/>
              </w:rPr>
            </w:pPr>
            <w:r>
              <w:rPr>
                <w:rFonts w:ascii="Calibri"/>
                <w:b/>
                <w:color w:val="2E97D3"/>
                <w:sz w:val="24"/>
                <w:u w:val="single" w:color="2E97D3"/>
              </w:rPr>
              <w:t>Table 1</w:t>
            </w:r>
          </w:p>
        </w:tc>
      </w:tr>
      <w:tr>
        <w:trPr>
          <w:trHeight w:val="250" w:hRule="exact"/>
        </w:trPr>
        <w:tc>
          <w:tcPr>
            <w:tcW w:w="4675" w:type="dxa"/>
            <w:shd w:val="clear" w:color="auto" w:fill="E7E6E6"/>
          </w:tcPr>
          <w:p>
            <w:pPr>
              <w:pStyle w:val="TableParagraph"/>
              <w:spacing w:before="1"/>
              <w:ind w:left="103"/>
              <w:rPr>
                <w:rFonts w:ascii="Calibri"/>
                <w:b/>
                <w:sz w:val="20"/>
              </w:rPr>
            </w:pPr>
            <w:r>
              <w:rPr>
                <w:rFonts w:ascii="Calibri"/>
                <w:b/>
                <w:color w:val="2E97D3"/>
                <w:sz w:val="20"/>
                <w:u w:val="single" w:color="2E97D3"/>
              </w:rPr>
              <w:t>Cost of Equipment (Before sales tax)</w:t>
            </w:r>
          </w:p>
        </w:tc>
        <w:tc>
          <w:tcPr>
            <w:tcW w:w="4675" w:type="dxa"/>
            <w:shd w:val="clear" w:color="auto" w:fill="E7E6E6"/>
          </w:tcPr>
          <w:p>
            <w:pPr>
              <w:pStyle w:val="TableParagraph"/>
              <w:spacing w:before="1"/>
              <w:ind w:left="103"/>
              <w:rPr>
                <w:rFonts w:ascii="Calibri"/>
                <w:b/>
                <w:sz w:val="20"/>
              </w:rPr>
            </w:pPr>
            <w:r>
              <w:rPr>
                <w:rFonts w:ascii="Calibri"/>
                <w:b/>
                <w:color w:val="2E97D3"/>
                <w:sz w:val="20"/>
                <w:u w:val="single" w:color="2E97D3"/>
              </w:rPr>
              <w:t>Depreciation Period</w:t>
            </w:r>
          </w:p>
        </w:tc>
      </w:tr>
      <w:tr>
        <w:trPr>
          <w:trHeight w:val="307" w:hRule="exact"/>
        </w:trPr>
        <w:tc>
          <w:tcPr>
            <w:tcW w:w="4675" w:type="dxa"/>
          </w:tcPr>
          <w:p>
            <w:pPr>
              <w:pStyle w:val="TableParagraph"/>
              <w:spacing w:before="4"/>
              <w:ind w:left="103"/>
              <w:rPr>
                <w:rFonts w:ascii="Calibri"/>
                <w:sz w:val="24"/>
              </w:rPr>
            </w:pPr>
            <w:r>
              <w:rPr>
                <w:rFonts w:ascii="Calibri"/>
                <w:color w:val="2E97D3"/>
                <w:sz w:val="24"/>
                <w:u w:val="single" w:color="2E97D3"/>
              </w:rPr>
              <w:t>$50,000 to $1,999,999</w:t>
            </w:r>
          </w:p>
        </w:tc>
        <w:tc>
          <w:tcPr>
            <w:tcW w:w="4675" w:type="dxa"/>
          </w:tcPr>
          <w:p>
            <w:pPr>
              <w:pStyle w:val="TableParagraph"/>
              <w:spacing w:before="4"/>
              <w:ind w:left="103"/>
              <w:rPr>
                <w:rFonts w:ascii="Calibri"/>
                <w:sz w:val="24"/>
              </w:rPr>
            </w:pPr>
            <w:r>
              <w:rPr>
                <w:rFonts w:ascii="Calibri"/>
                <w:color w:val="2E97D3"/>
                <w:sz w:val="24"/>
                <w:u w:val="single" w:color="2E97D3"/>
              </w:rPr>
              <w:t>May be depreciated up to five years</w:t>
            </w:r>
          </w:p>
        </w:tc>
      </w:tr>
      <w:tr>
        <w:trPr>
          <w:trHeight w:val="302" w:hRule="exact"/>
        </w:trPr>
        <w:tc>
          <w:tcPr>
            <w:tcW w:w="4675" w:type="dxa"/>
          </w:tcPr>
          <w:p>
            <w:pPr>
              <w:pStyle w:val="TableParagraph"/>
              <w:spacing w:line="292" w:lineRule="exact" w:before="0"/>
              <w:ind w:left="103"/>
              <w:rPr>
                <w:rFonts w:ascii="Calibri"/>
                <w:sz w:val="24"/>
              </w:rPr>
            </w:pPr>
            <w:r>
              <w:rPr>
                <w:rFonts w:ascii="Calibri"/>
                <w:color w:val="2E97D3"/>
                <w:sz w:val="24"/>
                <w:u w:val="single" w:color="2E97D3"/>
              </w:rPr>
              <w:t>$2,000,000 to $4,999,999</w:t>
            </w:r>
          </w:p>
        </w:tc>
        <w:tc>
          <w:tcPr>
            <w:tcW w:w="4675" w:type="dxa"/>
          </w:tcPr>
          <w:p>
            <w:pPr>
              <w:pStyle w:val="TableParagraph"/>
              <w:spacing w:line="292" w:lineRule="exact" w:before="0"/>
              <w:ind w:left="103"/>
              <w:rPr>
                <w:rFonts w:ascii="Calibri"/>
                <w:sz w:val="24"/>
              </w:rPr>
            </w:pPr>
            <w:r>
              <w:rPr>
                <w:rFonts w:ascii="Calibri"/>
                <w:color w:val="2E97D3"/>
                <w:sz w:val="24"/>
                <w:u w:val="single" w:color="2E97D3"/>
              </w:rPr>
              <w:t>May be depreciated up to seven years</w:t>
            </w:r>
          </w:p>
        </w:tc>
      </w:tr>
      <w:tr>
        <w:trPr>
          <w:trHeight w:val="305" w:hRule="exact"/>
        </w:trPr>
        <w:tc>
          <w:tcPr>
            <w:tcW w:w="4675" w:type="dxa"/>
          </w:tcPr>
          <w:p>
            <w:pPr>
              <w:pStyle w:val="TableParagraph"/>
              <w:spacing w:line="292" w:lineRule="exact" w:before="0"/>
              <w:ind w:left="103"/>
              <w:rPr>
                <w:rFonts w:ascii="Calibri"/>
                <w:sz w:val="24"/>
              </w:rPr>
            </w:pPr>
            <w:r>
              <w:rPr>
                <w:rFonts w:ascii="Calibri"/>
                <w:color w:val="2E97D3"/>
                <w:sz w:val="24"/>
                <w:u w:val="single" w:color="2E97D3"/>
              </w:rPr>
              <w:t>Greater than $5,000,000</w:t>
            </w:r>
          </w:p>
        </w:tc>
        <w:tc>
          <w:tcPr>
            <w:tcW w:w="4675" w:type="dxa"/>
          </w:tcPr>
          <w:p>
            <w:pPr>
              <w:pStyle w:val="TableParagraph"/>
              <w:spacing w:line="292" w:lineRule="exact" w:before="0"/>
              <w:ind w:left="103"/>
              <w:rPr>
                <w:rFonts w:ascii="Calibri"/>
                <w:sz w:val="24"/>
              </w:rPr>
            </w:pPr>
            <w:r>
              <w:rPr>
                <w:rFonts w:ascii="Calibri"/>
                <w:color w:val="2E97D3"/>
                <w:sz w:val="24"/>
                <w:u w:val="single" w:color="2E97D3"/>
              </w:rPr>
              <w:t>May be depreciated up to ten years</w:t>
            </w:r>
          </w:p>
        </w:tc>
      </w:tr>
    </w:tbl>
    <w:p>
      <w:pPr>
        <w:pStyle w:val="BodyText"/>
        <w:spacing w:before="11"/>
        <w:rPr>
          <w:rFonts w:ascii="Calibri"/>
          <w:sz w:val="23"/>
        </w:rPr>
      </w:pPr>
    </w:p>
    <w:p>
      <w:pPr>
        <w:pStyle w:val="BodyText"/>
        <w:ind w:left="820" w:right="244"/>
        <w:rPr>
          <w:rFonts w:ascii="Calibri"/>
        </w:rPr>
      </w:pPr>
      <w:r>
        <w:rPr>
          <w:rFonts w:ascii="Calibri"/>
          <w:color w:val="2E97D3"/>
          <w:u w:val="single" w:color="2E97D3"/>
        </w:rPr>
        <w:t>State agencies may not exceed the depreciation schedule indicated in Table 1, but may choose a lesser depreciation period at their discretion.</w:t>
      </w:r>
    </w:p>
    <w:p>
      <w:pPr>
        <w:pStyle w:val="BodyText"/>
        <w:spacing w:before="8"/>
        <w:rPr>
          <w:rFonts w:ascii="Calibri"/>
          <w:sz w:val="19"/>
        </w:rPr>
      </w:pPr>
    </w:p>
    <w:p>
      <w:pPr>
        <w:pStyle w:val="BodyText"/>
        <w:spacing w:before="52"/>
        <w:ind w:left="820" w:right="385"/>
        <w:rPr>
          <w:rFonts w:ascii="Calibri" w:hAnsi="Calibri"/>
        </w:rPr>
      </w:pPr>
      <w:r>
        <w:rPr>
          <w:rFonts w:ascii="Calibri" w:hAnsi="Calibri"/>
          <w:color w:val="2E97D3"/>
          <w:u w:val="single" w:color="2E97D3"/>
        </w:rPr>
        <w:t>Electronic copies of the RIT and the RIT instructions can be found on OSP’s website at https://</w:t>
      </w:r>
      <w:hyperlink r:id="rId45">
        <w:r>
          <w:rPr>
            <w:rFonts w:ascii="Calibri" w:hAnsi="Calibri"/>
            <w:color w:val="2E97D3"/>
            <w:u w:val="single" w:color="2E97D3"/>
          </w:rPr>
          <w:t>www.dgs.ca.gov/OSP/Resources/Page-Content/Office-of-State-Publishing-Resources-</w:t>
        </w:r>
      </w:hyperlink>
      <w:r>
        <w:rPr>
          <w:rFonts w:ascii="Calibri" w:hAnsi="Calibri"/>
          <w:color w:val="2E97D3"/>
          <w:u w:val="single" w:color="2E97D3"/>
        </w:rPr>
        <w:t> List-Folder/In-plant.</w:t>
      </w:r>
    </w:p>
    <w:p>
      <w:pPr>
        <w:pStyle w:val="BodyText"/>
        <w:rPr>
          <w:rFonts w:ascii="Calibri"/>
          <w:sz w:val="20"/>
        </w:rPr>
      </w:pPr>
    </w:p>
    <w:p>
      <w:pPr>
        <w:pStyle w:val="BodyText"/>
        <w:spacing w:before="8"/>
        <w:rPr>
          <w:rFonts w:ascii="Calibri"/>
          <w:sz w:val="23"/>
        </w:rPr>
      </w:pPr>
    </w:p>
    <w:p>
      <w:pPr>
        <w:pStyle w:val="ListParagraph"/>
        <w:numPr>
          <w:ilvl w:val="0"/>
          <w:numId w:val="7"/>
        </w:numPr>
        <w:tabs>
          <w:tab w:pos="1180" w:val="left" w:leader="none"/>
        </w:tabs>
        <w:spacing w:line="240" w:lineRule="auto" w:before="52" w:after="0"/>
        <w:ind w:left="1180" w:right="0" w:hanging="360"/>
        <w:jc w:val="left"/>
        <w:rPr>
          <w:rFonts w:ascii="Calibri"/>
          <w:sz w:val="24"/>
        </w:rPr>
      </w:pPr>
      <w:r>
        <w:rPr>
          <w:rFonts w:ascii="Calibri"/>
          <w:color w:val="2E97D3"/>
          <w:sz w:val="24"/>
          <w:u w:val="single" w:color="2E97D3"/>
        </w:rPr>
        <w:t>Submitting the Printing Equipment Acquisition</w:t>
      </w:r>
      <w:r>
        <w:rPr>
          <w:rFonts w:ascii="Calibri"/>
          <w:color w:val="2E97D3"/>
          <w:spacing w:val="-16"/>
          <w:sz w:val="24"/>
          <w:u w:val="single" w:color="2E97D3"/>
        </w:rPr>
        <w:t> </w:t>
      </w:r>
      <w:r>
        <w:rPr>
          <w:rFonts w:ascii="Calibri"/>
          <w:color w:val="2E97D3"/>
          <w:sz w:val="24"/>
          <w:u w:val="single" w:color="2E97D3"/>
        </w:rPr>
        <w:t>Request</w:t>
      </w:r>
    </w:p>
    <w:p>
      <w:pPr>
        <w:pStyle w:val="BodyText"/>
        <w:ind w:left="820" w:right="204"/>
        <w:rPr>
          <w:rFonts w:ascii="Calibri" w:hAnsi="Calibri"/>
        </w:rPr>
      </w:pPr>
      <w:r>
        <w:rPr>
          <w:rFonts w:ascii="Calibri" w:hAnsi="Calibri"/>
          <w:color w:val="2E97D3"/>
          <w:u w:val="single" w:color="2E97D3"/>
        </w:rPr>
        <w:t>Electronic copies of the PEAR, the RIT, and supporting documentation (as needed) must be submitted by the agency’s Deputy Administrative Director and/or Chief Procurement Officer to the Statewide In-Plant Operations Manager at </w:t>
      </w:r>
      <w:hyperlink r:id="rId42">
        <w:r>
          <w:rPr>
            <w:rFonts w:ascii="Calibri" w:hAnsi="Calibri"/>
            <w:color w:val="2E97D3"/>
            <w:u w:val="single" w:color="2E97D3"/>
          </w:rPr>
          <w:t>inplantopsmanager@dgs.ca.gov</w:t>
        </w:r>
      </w:hyperlink>
      <w:r>
        <w:rPr>
          <w:rFonts w:ascii="Calibri" w:hAnsi="Calibri"/>
          <w:color w:val="2E97D3"/>
          <w:u w:val="single" w:color="2E97D3"/>
        </w:rPr>
        <w:t> for review. OSP will not review a PEAR unless all sections of the PEAR and the RIT are filled out completely.</w:t>
      </w:r>
    </w:p>
    <w:p>
      <w:pPr>
        <w:spacing w:after="0"/>
        <w:rPr>
          <w:rFonts w:ascii="Calibri" w:hAnsi="Calibri"/>
        </w:rPr>
        <w:sectPr>
          <w:headerReference w:type="default" r:id="rId48"/>
          <w:footerReference w:type="default" r:id="rId49"/>
          <w:pgSz w:w="12240" w:h="15840"/>
          <w:pgMar w:header="0" w:footer="1014" w:top="1440" w:bottom="1200" w:left="620" w:right="1320"/>
          <w:pgNumType w:start="2"/>
        </w:sectPr>
      </w:pPr>
    </w:p>
    <w:p>
      <w:pPr>
        <w:pStyle w:val="BodyText"/>
        <w:spacing w:before="39"/>
        <w:ind w:left="820" w:right="324"/>
        <w:rPr>
          <w:rFonts w:ascii="Calibri"/>
        </w:rPr>
      </w:pPr>
      <w:r>
        <w:rPr/>
        <w:pict>
          <v:line style="position:absolute;mso-position-horizontal-relative:page;mso-position-vertical-relative:paragraph;z-index:3808" from="36.360001pt,1.975757pt" to="36.360001pt,412.135757pt" stroked="true" strokeweight=".72pt" strokecolor="#000000">
            <v:stroke dashstyle="solid"/>
            <w10:wrap type="none"/>
          </v:line>
        </w:pict>
      </w:r>
      <w:r>
        <w:rPr>
          <w:rFonts w:ascii="Calibri"/>
          <w:color w:val="2E97D3"/>
          <w:u w:val="single" w:color="2E97D3"/>
        </w:rPr>
        <w:t>The PEAR and supporting documentation must be submitted to the State Printer for approval no less than ninety (90) days prior to the anticipated solicitation date. If the agency intends to use one-time acquisition services from the DGS Procurement Division prior to the end of the fiscal year, the PEAR must be received by the Statewide In-Plant Operations Manager no later than the first business day of February. Agencies are not permitted to enter into a purchasing contract for printing equipment until a signed PEAR approval has been returned by the State Printer.</w:t>
      </w:r>
    </w:p>
    <w:p>
      <w:pPr>
        <w:pStyle w:val="BodyText"/>
        <w:spacing w:before="11"/>
        <w:rPr>
          <w:rFonts w:ascii="Calibri"/>
          <w:sz w:val="19"/>
        </w:rPr>
      </w:pPr>
    </w:p>
    <w:p>
      <w:pPr>
        <w:pStyle w:val="BodyText"/>
        <w:spacing w:before="51"/>
        <w:ind w:left="820" w:right="128"/>
        <w:rPr>
          <w:rFonts w:ascii="Calibri"/>
        </w:rPr>
      </w:pPr>
      <w:r>
        <w:rPr>
          <w:rFonts w:ascii="Calibri"/>
          <w:color w:val="2E97D3"/>
          <w:u w:val="single" w:color="2E97D3"/>
        </w:rPr>
        <w:t>The State Printer may approve the PEAR as written, provide conditional approval through the recommendation of alternative equipment, or reject the PEAR with explanation. When PEAR approval is received, the submitting agency will be required to provide the PEAR to: 1) the DGS Procurement Division (if one-time acquisition services are required); 2) the DGS Office of Legal Services (OLS) (if OLS contract review is required); and, 3) the SCO (included with the invoice for processing of payment). Non-compliance with the PEAR approval process may result in non- approval of the contract and non-payment of invoices.</w:t>
      </w:r>
    </w:p>
    <w:p>
      <w:pPr>
        <w:pStyle w:val="BodyText"/>
        <w:spacing w:before="8"/>
        <w:rPr>
          <w:rFonts w:ascii="Calibri"/>
          <w:sz w:val="19"/>
        </w:rPr>
      </w:pPr>
    </w:p>
    <w:p>
      <w:pPr>
        <w:pStyle w:val="BodyText"/>
        <w:spacing w:before="52"/>
        <w:ind w:left="820" w:right="319"/>
        <w:rPr>
          <w:rFonts w:ascii="Calibri"/>
        </w:rPr>
      </w:pPr>
      <w:r>
        <w:rPr>
          <w:rFonts w:ascii="Calibri"/>
          <w:color w:val="2E97D3"/>
          <w:u w:val="single" w:color="2E97D3"/>
        </w:rPr>
        <w:t>The amount on the solicitation or delegation of procurement authority to acquire the printing equipment may not exceed 10% of the purchase price indicated on Section 4, Item 1 of the PEAR without secondary approval from OSP.</w:t>
      </w:r>
    </w:p>
    <w:p>
      <w:pPr>
        <w:pStyle w:val="BodyText"/>
        <w:spacing w:before="9"/>
        <w:rPr>
          <w:rFonts w:ascii="Calibri"/>
          <w:sz w:val="19"/>
        </w:rPr>
      </w:pPr>
    </w:p>
    <w:p>
      <w:pPr>
        <w:pStyle w:val="BodyText"/>
        <w:spacing w:before="51"/>
        <w:ind w:left="820" w:right="103"/>
        <w:rPr>
          <w:rFonts w:ascii="Calibri"/>
        </w:rPr>
      </w:pPr>
      <w:r>
        <w:rPr>
          <w:rFonts w:ascii="Calibri"/>
          <w:color w:val="2E97D3"/>
          <w:u w:val="single" w:color="2E97D3"/>
        </w:rPr>
        <w:t>Approval on a PEAR is valid for the duration of the fiscal year of issuance and the following fiscal year.</w:t>
      </w:r>
    </w:p>
    <w:p>
      <w:pPr>
        <w:pStyle w:val="BodyText"/>
        <w:spacing w:before="11"/>
        <w:rPr>
          <w:rFonts w:ascii="Calibri"/>
          <w:sz w:val="19"/>
        </w:rPr>
      </w:pPr>
    </w:p>
    <w:p>
      <w:pPr>
        <w:pStyle w:val="BodyText"/>
        <w:spacing w:before="51"/>
        <w:ind w:left="820" w:right="453"/>
        <w:rPr>
          <w:rFonts w:ascii="Calibri"/>
        </w:rPr>
      </w:pPr>
      <w:r>
        <w:rPr>
          <w:rFonts w:ascii="Calibri"/>
          <w:color w:val="2E97D3"/>
          <w:u w:val="single" w:color="2E97D3"/>
        </w:rPr>
        <w:t>Electronic copies of the Scope of Work issued with the solicitation and the final purchase agreement must be provided to the Statewide In-Plant Operations Manager within sixty (60) days of a signed purchase agreement.</w:t>
      </w:r>
    </w:p>
    <w:p>
      <w:pPr>
        <w:spacing w:after="0"/>
        <w:rPr>
          <w:rFonts w:ascii="Calibri"/>
        </w:rPr>
        <w:sectPr>
          <w:headerReference w:type="default" r:id="rId50"/>
          <w:footerReference w:type="default" r:id="rId51"/>
          <w:pgSz w:w="12240" w:h="15840"/>
          <w:pgMar w:header="0" w:footer="1014" w:top="1400" w:bottom="1200" w:left="620" w:right="1320"/>
          <w:pgNumType w:start="3"/>
        </w:sectPr>
      </w:pPr>
    </w:p>
    <w:p>
      <w:pPr>
        <w:pStyle w:val="Heading1"/>
        <w:tabs>
          <w:tab w:pos="9459" w:val="left" w:leader="none"/>
        </w:tabs>
        <w:spacing w:line="240" w:lineRule="auto" w:before="19"/>
        <w:ind w:left="820"/>
      </w:pPr>
      <w:bookmarkStart w:name="2825" w:id="9"/>
      <w:bookmarkEnd w:id="9"/>
      <w:r>
        <w:rPr>
          <w:b w:val="0"/>
        </w:rPr>
      </w:r>
      <w:r>
        <w:rPr/>
        <w:t>SAM</w:t>
      </w:r>
      <w:r>
        <w:rPr>
          <w:spacing w:val="-3"/>
        </w:rPr>
        <w:t> </w:t>
      </w:r>
      <w:r>
        <w:rPr/>
        <w:t>–</w:t>
      </w:r>
      <w:r>
        <w:rPr>
          <w:spacing w:val="-3"/>
        </w:rPr>
        <w:t> </w:t>
      </w:r>
      <w:r>
        <w:rPr/>
        <w:t>PUBLISHING/PRINTING</w:t>
        <w:tab/>
        <w:t>2825</w:t>
      </w:r>
    </w:p>
    <w:p>
      <w:pPr>
        <w:pStyle w:val="Heading2"/>
        <w:spacing w:before="185"/>
        <w:ind w:left="820"/>
        <w:rPr>
          <w:rFonts w:ascii="Calibri"/>
        </w:rPr>
      </w:pPr>
      <w:r>
        <w:rPr/>
        <w:pict>
          <v:line style="position:absolute;mso-position-horizontal-relative:page;mso-position-vertical-relative:paragraph;z-index:3832" from="36.360001pt,23.915794pt" to="36.360001pt,38.555794pt" stroked="true" strokeweight=".72pt" strokecolor="#000000">
            <v:stroke dashstyle="solid"/>
            <w10:wrap type="none"/>
          </v:line>
        </w:pict>
      </w:r>
      <w:r>
        <w:rPr>
          <w:rFonts w:ascii="Calibri"/>
        </w:rPr>
        <w:t>OSP ADVERTISING SERVICES</w:t>
      </w:r>
    </w:p>
    <w:p>
      <w:pPr>
        <w:pStyle w:val="BodyText"/>
        <w:ind w:left="820"/>
        <w:rPr>
          <w:rFonts w:ascii="Calibri"/>
        </w:rPr>
      </w:pPr>
      <w:r>
        <w:rPr>
          <w:rFonts w:ascii="Calibri"/>
          <w:shd w:fill="FFFF00" w:color="auto" w:val="clear"/>
        </w:rPr>
        <w:t>(Revised </w:t>
      </w:r>
      <w:r>
        <w:rPr>
          <w:rFonts w:ascii="Calibri"/>
          <w:strike/>
          <w:color w:val="2E97D3"/>
          <w:shd w:fill="FFFF00" w:color="auto" w:val="clear"/>
        </w:rPr>
        <w:t>12</w:t>
      </w:r>
      <w:r>
        <w:rPr>
          <w:rFonts w:ascii="Calibri"/>
          <w:strike w:val="0"/>
          <w:color w:val="2E97D3"/>
          <w:shd w:fill="FFFF00" w:color="auto" w:val="clear"/>
          <w:u w:val="single" w:color="2E97D3"/>
        </w:rPr>
        <w:t>5</w:t>
      </w:r>
      <w:r>
        <w:rPr>
          <w:rFonts w:ascii="Calibri"/>
          <w:strike w:val="0"/>
          <w:shd w:fill="FFFF00" w:color="auto" w:val="clear"/>
        </w:rPr>
        <w:t>/</w:t>
      </w:r>
      <w:r>
        <w:rPr>
          <w:rFonts w:ascii="Calibri"/>
          <w:strike/>
          <w:color w:val="2E97D3"/>
          <w:shd w:fill="FFFF00" w:color="auto" w:val="clear"/>
        </w:rPr>
        <w:t>2013</w:t>
      </w:r>
      <w:r>
        <w:rPr>
          <w:rFonts w:ascii="Calibri"/>
          <w:strike w:val="0"/>
          <w:color w:val="2E97D3"/>
          <w:shd w:fill="FFFF00" w:color="auto" w:val="clear"/>
          <w:u w:val="single" w:color="2E97D3"/>
        </w:rPr>
        <w:t>2019</w:t>
      </w:r>
      <w:r>
        <w:rPr>
          <w:rFonts w:ascii="Calibri"/>
          <w:strike w:val="0"/>
          <w:shd w:fill="FFFF00" w:color="auto" w:val="clear"/>
        </w:rPr>
        <w:t>)</w:t>
      </w:r>
    </w:p>
    <w:p>
      <w:pPr>
        <w:pStyle w:val="BodyText"/>
        <w:spacing w:before="11"/>
        <w:rPr>
          <w:rFonts w:ascii="Calibri"/>
          <w:sz w:val="19"/>
        </w:rPr>
      </w:pPr>
    </w:p>
    <w:p>
      <w:pPr>
        <w:pStyle w:val="ListParagraph"/>
        <w:numPr>
          <w:ilvl w:val="0"/>
          <w:numId w:val="8"/>
        </w:numPr>
        <w:tabs>
          <w:tab w:pos="1180" w:val="left" w:leader="none"/>
        </w:tabs>
        <w:spacing w:line="240" w:lineRule="auto" w:before="52" w:after="0"/>
        <w:ind w:left="1180" w:right="0" w:hanging="360"/>
        <w:jc w:val="left"/>
        <w:rPr>
          <w:rFonts w:ascii="Calibri"/>
          <w:sz w:val="24"/>
        </w:rPr>
      </w:pPr>
      <w:r>
        <w:rPr/>
        <w:pict>
          <v:line style="position:absolute;mso-position-horizontal-relative:page;mso-position-vertical-relative:paragraph;z-index:3856" from="36.360001pt,2.626754pt" to="36.360001pt,207.705754pt" stroked="true" strokeweight=".72pt" strokecolor="#000000">
            <v:stroke dashstyle="solid"/>
            <w10:wrap type="none"/>
          </v:line>
        </w:pict>
      </w:r>
      <w:r>
        <w:rPr>
          <w:rFonts w:ascii="Calibri"/>
          <w:color w:val="2E97D3"/>
          <w:sz w:val="24"/>
          <w:u w:val="single" w:color="2E97D3"/>
        </w:rPr>
        <w:t>Overview</w:t>
      </w:r>
    </w:p>
    <w:p>
      <w:pPr>
        <w:pStyle w:val="BodyText"/>
        <w:ind w:left="820" w:right="816"/>
        <w:rPr>
          <w:rFonts w:ascii="Calibri"/>
        </w:rPr>
      </w:pPr>
      <w:r>
        <w:rPr>
          <w:rFonts w:ascii="Calibri"/>
          <w:color w:val="2E97D3"/>
          <w:u w:val="single" w:color="2E97D3"/>
        </w:rPr>
        <w:t>Government Code 14851 authorizes the Office of State Publishing (OSP) to include paid advertisements in state publications printed by OSP.</w:t>
      </w:r>
    </w:p>
    <w:p>
      <w:pPr>
        <w:pStyle w:val="BodyText"/>
        <w:spacing w:before="9"/>
        <w:rPr>
          <w:rFonts w:ascii="Calibri"/>
          <w:sz w:val="19"/>
        </w:rPr>
      </w:pPr>
    </w:p>
    <w:p>
      <w:pPr>
        <w:pStyle w:val="BodyText"/>
        <w:spacing w:before="52"/>
        <w:ind w:left="820"/>
        <w:rPr>
          <w:rFonts w:ascii="Calibri"/>
        </w:rPr>
      </w:pPr>
      <w:r>
        <w:rPr>
          <w:rFonts w:ascii="Calibri"/>
          <w:color w:val="2E97D3"/>
          <w:u w:val="single" w:color="2E97D3"/>
        </w:rPr>
        <w:t>State printing services may not be utilized for paid political advertising.</w:t>
      </w:r>
    </w:p>
    <w:p>
      <w:pPr>
        <w:pStyle w:val="BodyText"/>
        <w:spacing w:before="9"/>
        <w:rPr>
          <w:rFonts w:ascii="Calibri"/>
          <w:sz w:val="19"/>
        </w:rPr>
      </w:pPr>
    </w:p>
    <w:p>
      <w:pPr>
        <w:pStyle w:val="BodyText"/>
        <w:spacing w:before="51"/>
        <w:ind w:left="820" w:right="115"/>
        <w:rPr>
          <w:rFonts w:ascii="Calibri" w:hAnsi="Calibri"/>
        </w:rPr>
      </w:pPr>
      <w:r>
        <w:rPr>
          <w:rFonts w:ascii="Calibri" w:hAnsi="Calibri"/>
          <w:color w:val="2E97D3"/>
          <w:u w:val="single" w:color="2E97D3"/>
        </w:rPr>
        <w:t>For more information on OSP’s advertising program, contact OSP at (916) 445-5386 or visit the OSP website at: </w:t>
      </w:r>
      <w:hyperlink r:id="rId37">
        <w:r>
          <w:rPr>
            <w:rFonts w:ascii="Calibri" w:hAnsi="Calibri"/>
            <w:color w:val="2E97D3"/>
            <w:u w:val="single" w:color="2E97D3"/>
          </w:rPr>
          <w:t>https://www.dgs.ca.gov/OSP/Resources/Page-Content/Office-of-State-</w:t>
        </w:r>
      </w:hyperlink>
      <w:r>
        <w:rPr>
          <w:rFonts w:ascii="Calibri" w:hAnsi="Calibri"/>
          <w:color w:val="2E97D3"/>
          <w:u w:val="single" w:color="2E97D3"/>
        </w:rPr>
        <w:t> </w:t>
      </w:r>
      <w:hyperlink r:id="rId37">
        <w:r>
          <w:rPr>
            <w:rFonts w:ascii="Calibri" w:hAnsi="Calibri"/>
            <w:color w:val="2E97D3"/>
            <w:u w:val="single" w:color="2E97D3"/>
          </w:rPr>
          <w:t>Publishing-Resources-List-Folder/FAQ</w:t>
        </w:r>
      </w:hyperlink>
    </w:p>
    <w:p>
      <w:pPr>
        <w:pStyle w:val="BodyText"/>
        <w:spacing w:before="8"/>
        <w:rPr>
          <w:rFonts w:ascii="Calibri"/>
          <w:sz w:val="19"/>
        </w:rPr>
      </w:pPr>
    </w:p>
    <w:p>
      <w:pPr>
        <w:pStyle w:val="BodyText"/>
        <w:spacing w:before="52"/>
        <w:ind w:left="820" w:right="223"/>
        <w:rPr>
          <w:rFonts w:ascii="Calibri"/>
        </w:rPr>
      </w:pPr>
      <w:r>
        <w:rPr>
          <w:rFonts w:ascii="Calibri"/>
          <w:strike/>
          <w:color w:val="2E97D3"/>
        </w:rPr>
        <w:t>Contact the OSP Advertising Manager at (916) 327-5867, Danelle Hamilton (</w:t>
      </w:r>
      <w:r>
        <w:rPr>
          <w:rFonts w:ascii="Calibri"/>
          <w:strike/>
          <w:color w:val="2E97D3"/>
          <w:u w:val="single" w:color="0000FF"/>
        </w:rPr>
        <w:t>danelle.hamilton@dgs.ca.gov</w:t>
      </w:r>
      <w:r>
        <w:rPr>
          <w:rFonts w:ascii="Calibri"/>
          <w:strike/>
          <w:color w:val="2E97D3"/>
        </w:rPr>
        <w:t>) for information regarding the OSP Advertising Program or see SAM Section </w:t>
      </w:r>
      <w:r>
        <w:rPr>
          <w:rFonts w:ascii="Calibri"/>
          <w:strike/>
          <w:color w:val="2E97D3"/>
          <w:u w:val="single" w:color="0000FF"/>
        </w:rPr>
        <w:t>0580 </w:t>
      </w:r>
      <w:r>
        <w:rPr>
          <w:rFonts w:ascii="Calibri"/>
          <w:strike/>
          <w:color w:val="2E97D3"/>
        </w:rPr>
        <w:t>for additional information.</w:t>
      </w:r>
    </w:p>
    <w:p>
      <w:pPr>
        <w:spacing w:after="0"/>
        <w:rPr>
          <w:rFonts w:ascii="Calibri"/>
        </w:rPr>
        <w:sectPr>
          <w:headerReference w:type="default" r:id="rId52"/>
          <w:footerReference w:type="default" r:id="rId53"/>
          <w:pgSz w:w="12240" w:h="15840"/>
          <w:pgMar w:header="0" w:footer="1014" w:top="1420" w:bottom="1200" w:left="620" w:right="1460"/>
        </w:sectPr>
      </w:pPr>
    </w:p>
    <w:p>
      <w:pPr>
        <w:spacing w:before="37"/>
        <w:ind w:left="4122" w:right="0" w:firstLine="0"/>
        <w:jc w:val="left"/>
        <w:rPr>
          <w:rFonts w:ascii="Calibri" w:hAnsi="Calibri"/>
          <w:b/>
          <w:sz w:val="22"/>
        </w:rPr>
      </w:pPr>
      <w:bookmarkStart w:name="2850" w:id="10"/>
      <w:bookmarkEnd w:id="10"/>
      <w:r>
        <w:rPr/>
      </w:r>
      <w:r>
        <w:rPr>
          <w:rFonts w:ascii="Calibri" w:hAnsi="Calibri"/>
          <w:b/>
          <w:sz w:val="22"/>
        </w:rPr>
        <w:t>SAM – PUBLISHING/PRINTING</w:t>
      </w:r>
    </w:p>
    <w:p>
      <w:pPr>
        <w:tabs>
          <w:tab w:pos="9459" w:val="left" w:leader="none"/>
        </w:tabs>
        <w:spacing w:before="180"/>
        <w:ind w:left="819" w:right="0" w:firstLine="0"/>
        <w:jc w:val="left"/>
        <w:rPr>
          <w:rFonts w:ascii="Calibri"/>
          <w:b/>
          <w:sz w:val="22"/>
        </w:rPr>
      </w:pPr>
      <w:r>
        <w:rPr>
          <w:rFonts w:ascii="Calibri"/>
          <w:b/>
          <w:sz w:val="22"/>
        </w:rPr>
        <w:t>CALIFORNIA PRISON</w:t>
      </w:r>
      <w:r>
        <w:rPr>
          <w:rFonts w:ascii="Calibri"/>
          <w:b/>
          <w:spacing w:val="-4"/>
          <w:sz w:val="22"/>
        </w:rPr>
        <w:t> </w:t>
      </w:r>
      <w:r>
        <w:rPr>
          <w:rFonts w:ascii="Calibri"/>
          <w:b/>
          <w:sz w:val="22"/>
        </w:rPr>
        <w:t>AUTHORITY</w:t>
      </w:r>
      <w:r>
        <w:rPr>
          <w:rFonts w:ascii="Calibri"/>
          <w:b/>
          <w:spacing w:val="-4"/>
          <w:sz w:val="22"/>
        </w:rPr>
        <w:t> </w:t>
      </w:r>
      <w:r>
        <w:rPr>
          <w:rFonts w:ascii="Calibri"/>
          <w:b/>
          <w:sz w:val="22"/>
        </w:rPr>
        <w:t>(CALPIA)</w:t>
        <w:tab/>
        <w:t>2850</w:t>
      </w:r>
    </w:p>
    <w:p>
      <w:pPr>
        <w:spacing w:before="184"/>
        <w:ind w:left="820" w:right="0" w:firstLine="0"/>
        <w:jc w:val="left"/>
        <w:rPr>
          <w:rFonts w:ascii="Calibri"/>
          <w:b/>
          <w:sz w:val="22"/>
        </w:rPr>
      </w:pPr>
      <w:r>
        <w:rPr/>
        <w:pict>
          <v:line style="position:absolute;mso-position-horizontal-relative:page;mso-position-vertical-relative:paragraph;z-index:3880" from="36.360001pt,22.672142pt" to="36.360001pt,36.113142pt" stroked="true" strokeweight=".72pt" strokecolor="#000000">
            <v:stroke dashstyle="solid"/>
            <w10:wrap type="none"/>
          </v:line>
        </w:pict>
      </w:r>
      <w:r>
        <w:rPr>
          <w:rFonts w:ascii="Calibri"/>
          <w:b/>
          <w:sz w:val="22"/>
        </w:rPr>
        <w:t>CALPIA PROGRAM SUMMARY</w:t>
      </w:r>
    </w:p>
    <w:p>
      <w:pPr>
        <w:spacing w:before="0"/>
        <w:ind w:left="820" w:right="0" w:firstLine="0"/>
        <w:jc w:val="left"/>
        <w:rPr>
          <w:rFonts w:ascii="Calibri"/>
          <w:sz w:val="22"/>
        </w:rPr>
      </w:pPr>
      <w:r>
        <w:rPr>
          <w:rFonts w:ascii="Calibri"/>
          <w:sz w:val="22"/>
        </w:rPr>
        <w:t>(Revised </w:t>
      </w:r>
      <w:r>
        <w:rPr>
          <w:rFonts w:ascii="Calibri"/>
          <w:strike/>
          <w:color w:val="3EAFC2"/>
          <w:sz w:val="22"/>
        </w:rPr>
        <w:t>12/2013</w:t>
      </w:r>
      <w:r>
        <w:rPr>
          <w:rFonts w:ascii="Calibri"/>
          <w:strike w:val="0"/>
          <w:color w:val="3EAFC2"/>
          <w:sz w:val="22"/>
          <w:u w:val="single" w:color="3EAFC2"/>
        </w:rPr>
        <w:t>01/2020</w:t>
      </w:r>
      <w:r>
        <w:rPr>
          <w:rFonts w:ascii="Calibri"/>
          <w:strike w:val="0"/>
          <w:sz w:val="22"/>
        </w:rPr>
        <w:t>)</w:t>
      </w:r>
    </w:p>
    <w:p>
      <w:pPr>
        <w:pStyle w:val="BodyText"/>
        <w:rPr>
          <w:rFonts w:ascii="Calibri"/>
          <w:sz w:val="20"/>
        </w:rPr>
      </w:pPr>
    </w:p>
    <w:p>
      <w:pPr>
        <w:pStyle w:val="BodyText"/>
        <w:spacing w:before="9"/>
        <w:rPr>
          <w:rFonts w:ascii="Calibri"/>
          <w:sz w:val="16"/>
        </w:rPr>
      </w:pPr>
    </w:p>
    <w:p>
      <w:pPr>
        <w:spacing w:line="256" w:lineRule="auto" w:before="1"/>
        <w:ind w:left="820" w:right="206" w:firstLine="0"/>
        <w:jc w:val="left"/>
        <w:rPr>
          <w:rFonts w:ascii="Calibri"/>
          <w:sz w:val="22"/>
        </w:rPr>
      </w:pPr>
      <w:r>
        <w:rPr/>
        <w:pict>
          <v:line style="position:absolute;mso-position-horizontal-relative:page;mso-position-vertical-relative:paragraph;z-index:3904" from="36.360001pt,.083623pt" to="36.360001pt,542.843623pt" stroked="true" strokeweight=".72pt" strokecolor="#000000">
            <v:stroke dashstyle="solid"/>
            <w10:wrap type="none"/>
          </v:line>
        </w:pict>
      </w:r>
      <w:r>
        <w:rPr>
          <w:rFonts w:ascii="Calibri"/>
          <w:color w:val="3EAFC2"/>
          <w:sz w:val="22"/>
          <w:u w:val="single" w:color="3EAFC2"/>
        </w:rPr>
        <w:t>CALPIA is a self-supporting, customer-focused business that reduces recidivism, increases prison safety, and enhances public safety by providing offenders productive work and training opportunities.</w:t>
      </w:r>
    </w:p>
    <w:p>
      <w:pPr>
        <w:pStyle w:val="BodyText"/>
        <w:spacing w:before="10"/>
        <w:rPr>
          <w:rFonts w:ascii="Calibri"/>
          <w:sz w:val="8"/>
        </w:rPr>
      </w:pPr>
    </w:p>
    <w:p>
      <w:pPr>
        <w:spacing w:line="259" w:lineRule="auto" w:before="56"/>
        <w:ind w:left="820" w:right="496" w:firstLine="0"/>
        <w:jc w:val="left"/>
        <w:rPr>
          <w:rFonts w:ascii="Calibri"/>
          <w:sz w:val="22"/>
        </w:rPr>
      </w:pPr>
      <w:r>
        <w:rPr>
          <w:rFonts w:ascii="Calibri"/>
          <w:sz w:val="22"/>
        </w:rPr>
        <w:t>Printing and reproduction services may </w:t>
      </w:r>
      <w:r>
        <w:rPr>
          <w:rFonts w:ascii="Calibri"/>
          <w:strike/>
          <w:color w:val="3EAFC2"/>
          <w:sz w:val="22"/>
        </w:rPr>
        <w:t>also </w:t>
      </w:r>
      <w:r>
        <w:rPr>
          <w:rFonts w:ascii="Calibri"/>
          <w:strike w:val="0"/>
          <w:sz w:val="22"/>
        </w:rPr>
        <w:t>be obtained from </w:t>
      </w:r>
      <w:hyperlink r:id="rId56">
        <w:r>
          <w:rPr>
            <w:rFonts w:ascii="Calibri"/>
            <w:strike w:val="0"/>
            <w:color w:val="0563C1"/>
            <w:sz w:val="22"/>
            <w:u w:val="single" w:color="0563C1"/>
          </w:rPr>
          <w:t>CALPIA</w:t>
        </w:r>
        <w:r>
          <w:rPr>
            <w:rFonts w:ascii="Calibri"/>
            <w:strike w:val="0"/>
            <w:sz w:val="22"/>
          </w:rPr>
          <w:t>.</w:t>
        </w:r>
      </w:hyperlink>
      <w:r>
        <w:rPr>
          <w:rFonts w:ascii="Calibri"/>
          <w:strike w:val="0"/>
          <w:sz w:val="22"/>
        </w:rPr>
        <w:t> </w:t>
      </w:r>
      <w:r>
        <w:rPr>
          <w:rFonts w:ascii="Calibri"/>
          <w:strike w:val="0"/>
          <w:color w:val="3EAFC2"/>
          <w:sz w:val="22"/>
          <w:u w:val="single" w:color="3EAFC2"/>
        </w:rPr>
        <w:t>CALPIA is not limited to items listed below and may be able to produce custom services not listed. For questions and additional information, please contact sales at 916.323.2419 or e-mail </w:t>
      </w:r>
      <w:hyperlink r:id="rId57">
        <w:r>
          <w:rPr>
            <w:rFonts w:ascii="Calibri"/>
            <w:strike w:val="0"/>
            <w:color w:val="881824"/>
            <w:sz w:val="22"/>
            <w:u w:val="single" w:color="3EAFC2"/>
          </w:rPr>
          <w:t>p</w:t>
        </w:r>
        <w:r>
          <w:rPr>
            <w:rFonts w:ascii="Calibri"/>
            <w:strike w:val="0"/>
            <w:color w:val="3EAFC2"/>
            <w:sz w:val="22"/>
            <w:u w:val="single" w:color="3EAFC2"/>
          </w:rPr>
          <w:t>rint.</w:t>
        </w:r>
        <w:r>
          <w:rPr>
            <w:rFonts w:ascii="Calibri"/>
            <w:strike w:val="0"/>
            <w:color w:val="881824"/>
            <w:sz w:val="22"/>
            <w:u w:val="single" w:color="3EAFC2"/>
          </w:rPr>
          <w:t>s</w:t>
        </w:r>
        <w:r>
          <w:rPr>
            <w:rFonts w:ascii="Calibri"/>
            <w:strike w:val="0"/>
            <w:color w:val="3EAFC2"/>
            <w:sz w:val="22"/>
            <w:u w:val="single" w:color="3EAFC2"/>
          </w:rPr>
          <w:t>ervices@calpia.ca.gov.</w:t>
        </w:r>
      </w:hyperlink>
    </w:p>
    <w:p>
      <w:pPr>
        <w:pStyle w:val="BodyText"/>
        <w:spacing w:before="7"/>
        <w:rPr>
          <w:rFonts w:ascii="Calibri"/>
          <w:sz w:val="8"/>
        </w:rPr>
      </w:pPr>
    </w:p>
    <w:p>
      <w:pPr>
        <w:spacing w:line="259" w:lineRule="auto" w:before="56"/>
        <w:ind w:left="820" w:right="98" w:firstLine="0"/>
        <w:jc w:val="left"/>
        <w:rPr>
          <w:rFonts w:ascii="Calibri"/>
          <w:sz w:val="22"/>
        </w:rPr>
      </w:pPr>
      <w:r>
        <w:rPr>
          <w:rFonts w:ascii="Calibri"/>
          <w:color w:val="3EAFC2"/>
          <w:sz w:val="22"/>
          <w:u w:val="single" w:color="3EAFC2"/>
        </w:rPr>
        <w:t>Print Products available from CALPIA: If CALPIA or OSP cannot produce an item on this list, an exemption from OSP is needed prior to purchasing from "in-plants" or the private sector. (See SAM 2800 for additional information)</w:t>
      </w:r>
    </w:p>
    <w:p>
      <w:pPr>
        <w:pStyle w:val="BodyText"/>
        <w:spacing w:before="7"/>
        <w:rPr>
          <w:rFonts w:ascii="Calibri"/>
          <w:sz w:val="8"/>
        </w:rPr>
      </w:pPr>
    </w:p>
    <w:p>
      <w:pPr>
        <w:spacing w:before="56"/>
        <w:ind w:left="820" w:right="8120" w:firstLine="0"/>
        <w:jc w:val="left"/>
        <w:rPr>
          <w:rFonts w:ascii="Calibri"/>
          <w:sz w:val="22"/>
        </w:rPr>
      </w:pPr>
      <w:r>
        <w:rPr>
          <w:rFonts w:ascii="Calibri"/>
          <w:color w:val="3EAFC2"/>
          <w:sz w:val="22"/>
          <w:u w:val="single" w:color="3EAFC2"/>
        </w:rPr>
        <w:t>Banners Booklets Brochures Business Cards Calendars</w:t>
      </w:r>
    </w:p>
    <w:p>
      <w:pPr>
        <w:spacing w:line="240" w:lineRule="auto" w:before="0"/>
        <w:ind w:left="820" w:right="7808" w:firstLine="0"/>
        <w:jc w:val="left"/>
        <w:rPr>
          <w:rFonts w:ascii="Calibri"/>
          <w:sz w:val="22"/>
        </w:rPr>
      </w:pPr>
      <w:r>
        <w:rPr>
          <w:rFonts w:ascii="Calibri"/>
          <w:color w:val="3EAFC2"/>
          <w:sz w:val="22"/>
          <w:u w:val="single" w:color="3EAFC2"/>
        </w:rPr>
        <w:t>Certificate Folders Commercial Print Digital Printing Envelopes</w:t>
      </w:r>
    </w:p>
    <w:p>
      <w:pPr>
        <w:spacing w:before="2"/>
        <w:ind w:left="820" w:right="8423" w:firstLine="0"/>
        <w:jc w:val="left"/>
        <w:rPr>
          <w:rFonts w:ascii="Calibri"/>
          <w:sz w:val="22"/>
        </w:rPr>
      </w:pPr>
      <w:r>
        <w:rPr>
          <w:rFonts w:ascii="Calibri"/>
          <w:color w:val="3EAFC2"/>
          <w:sz w:val="22"/>
          <w:u w:val="single" w:color="3EAFC2"/>
        </w:rPr>
        <w:t>File Folders Flyers</w:t>
      </w:r>
    </w:p>
    <w:p>
      <w:pPr>
        <w:spacing w:before="0"/>
        <w:ind w:left="820" w:right="7071" w:firstLine="0"/>
        <w:jc w:val="left"/>
        <w:rPr>
          <w:rFonts w:ascii="Calibri"/>
          <w:sz w:val="22"/>
        </w:rPr>
      </w:pPr>
      <w:r>
        <w:rPr>
          <w:rFonts w:ascii="Calibri"/>
          <w:color w:val="3EAFC2"/>
          <w:sz w:val="22"/>
          <w:u w:val="single" w:color="3EAFC2"/>
        </w:rPr>
        <w:t>Forms (Single &amp; Multipart) Labels</w:t>
      </w:r>
    </w:p>
    <w:p>
      <w:pPr>
        <w:spacing w:line="240" w:lineRule="auto" w:before="0"/>
        <w:ind w:left="820" w:right="8778" w:firstLine="0"/>
        <w:jc w:val="left"/>
        <w:rPr>
          <w:rFonts w:ascii="Calibri"/>
          <w:sz w:val="22"/>
        </w:rPr>
      </w:pPr>
      <w:r>
        <w:rPr>
          <w:rFonts w:ascii="Calibri"/>
          <w:color w:val="3EAFC2"/>
          <w:sz w:val="22"/>
          <w:u w:val="single" w:color="3EAFC2"/>
        </w:rPr>
        <w:t>Maps Posters Tabs Tags</w:t>
      </w:r>
    </w:p>
    <w:p>
      <w:pPr>
        <w:spacing w:before="0"/>
        <w:ind w:left="820" w:right="0" w:firstLine="0"/>
        <w:jc w:val="left"/>
        <w:rPr>
          <w:rFonts w:ascii="Calibri"/>
          <w:sz w:val="22"/>
        </w:rPr>
      </w:pPr>
      <w:r>
        <w:rPr>
          <w:rFonts w:ascii="Calibri"/>
          <w:color w:val="3EAFC2"/>
          <w:sz w:val="22"/>
          <w:u w:val="single" w:color="3EAFC2"/>
        </w:rPr>
        <w:t>Misc. Custom Print Items (not listed below)</w:t>
      </w:r>
    </w:p>
    <w:p>
      <w:pPr>
        <w:pStyle w:val="BodyText"/>
        <w:spacing w:before="5"/>
        <w:rPr>
          <w:rFonts w:ascii="Calibri"/>
          <w:sz w:val="17"/>
        </w:rPr>
      </w:pPr>
    </w:p>
    <w:p>
      <w:pPr>
        <w:spacing w:before="57"/>
        <w:ind w:left="820" w:right="343" w:firstLine="0"/>
        <w:jc w:val="left"/>
        <w:rPr>
          <w:rFonts w:ascii="Calibri"/>
          <w:sz w:val="22"/>
        </w:rPr>
      </w:pPr>
      <w:r>
        <w:rPr>
          <w:rFonts w:ascii="Calibri"/>
          <w:color w:val="3EAFC2"/>
          <w:sz w:val="22"/>
          <w:u w:val="single" w:color="3EAFC2"/>
        </w:rPr>
        <w:t>CALPIA Exclusive Products: An exemption from CALPIA is needed prior to purchasing any items on this list from the private sector. (CALPIA Exemption Process)</w:t>
      </w:r>
    </w:p>
    <w:p>
      <w:pPr>
        <w:spacing w:before="0"/>
        <w:ind w:left="820" w:right="0" w:firstLine="0"/>
        <w:jc w:val="left"/>
        <w:rPr>
          <w:rFonts w:ascii="Calibri"/>
          <w:sz w:val="22"/>
        </w:rPr>
      </w:pPr>
      <w:r>
        <w:rPr>
          <w:rFonts w:ascii="Calibri"/>
          <w:color w:val="3EAFC2"/>
          <w:sz w:val="22"/>
          <w:u w:val="single" w:color="3EAFC2"/>
        </w:rPr>
        <w:t>Binders</w:t>
      </w:r>
    </w:p>
    <w:p>
      <w:pPr>
        <w:spacing w:before="0"/>
        <w:ind w:left="820" w:right="6305" w:firstLine="0"/>
        <w:jc w:val="left"/>
        <w:rPr>
          <w:rFonts w:ascii="Calibri"/>
          <w:sz w:val="22"/>
        </w:rPr>
      </w:pPr>
      <w:r>
        <w:rPr>
          <w:rFonts w:ascii="Calibri"/>
          <w:color w:val="3EAFC2"/>
          <w:sz w:val="22"/>
          <w:u w:val="single" w:color="3EAFC2"/>
        </w:rPr>
        <w:t>Braille (Embossing &amp; Transcription) Decals</w:t>
      </w:r>
    </w:p>
    <w:p>
      <w:pPr>
        <w:spacing w:line="240" w:lineRule="auto" w:before="0"/>
        <w:ind w:left="820" w:right="8036" w:firstLine="0"/>
        <w:jc w:val="left"/>
        <w:rPr>
          <w:rFonts w:ascii="Calibri"/>
          <w:sz w:val="22"/>
        </w:rPr>
      </w:pPr>
      <w:r>
        <w:rPr>
          <w:rFonts w:ascii="Calibri"/>
          <w:color w:val="3EAFC2"/>
          <w:sz w:val="22"/>
          <w:u w:val="single" w:color="3EAFC2"/>
        </w:rPr>
        <w:t>Diploma Covers Name Plates Notecards Notepads Placards Plaques</w:t>
      </w:r>
    </w:p>
    <w:p>
      <w:pPr>
        <w:spacing w:after="0" w:line="240" w:lineRule="auto"/>
        <w:jc w:val="left"/>
        <w:rPr>
          <w:rFonts w:ascii="Calibri"/>
          <w:sz w:val="22"/>
        </w:rPr>
        <w:sectPr>
          <w:headerReference w:type="default" r:id="rId54"/>
          <w:footerReference w:type="default" r:id="rId55"/>
          <w:pgSz w:w="12240" w:h="15840"/>
          <w:pgMar w:header="0" w:footer="0" w:top="1400" w:bottom="280" w:left="620" w:right="1340"/>
        </w:sectPr>
      </w:pPr>
    </w:p>
    <w:p>
      <w:pPr>
        <w:spacing w:before="39"/>
        <w:ind w:left="820" w:right="7527" w:firstLine="0"/>
        <w:jc w:val="left"/>
        <w:rPr>
          <w:rFonts w:ascii="Calibri"/>
          <w:sz w:val="22"/>
        </w:rPr>
      </w:pPr>
      <w:r>
        <w:rPr/>
        <w:pict>
          <v:line style="position:absolute;mso-position-horizontal-relative:page;mso-position-vertical-relative:paragraph;z-index:3928" from="36.360001pt,1.98363pt" to="36.360001pt,95.94363pt" stroked="true" strokeweight=".72pt" strokecolor="#000000">
            <v:stroke dashstyle="solid"/>
            <w10:wrap type="none"/>
          </v:line>
        </w:pict>
      </w:r>
      <w:r>
        <w:rPr>
          <w:rFonts w:ascii="Calibri"/>
          <w:color w:val="3EAFC2"/>
          <w:sz w:val="22"/>
          <w:u w:val="single" w:color="3EAFC2"/>
        </w:rPr>
        <w:t>Portfolios Registration Tags</w:t>
      </w:r>
    </w:p>
    <w:p>
      <w:pPr>
        <w:spacing w:before="0"/>
        <w:ind w:left="820" w:right="4654" w:firstLine="0"/>
        <w:jc w:val="left"/>
        <w:rPr>
          <w:rFonts w:ascii="Calibri"/>
          <w:sz w:val="22"/>
        </w:rPr>
      </w:pPr>
      <w:r>
        <w:rPr>
          <w:rFonts w:ascii="Calibri"/>
          <w:color w:val="3EAFC2"/>
          <w:sz w:val="22"/>
          <w:u w:val="single" w:color="3EAFC2"/>
        </w:rPr>
        <w:t>Signs (Including metal, vinyl, and other materials) Survey Tags</w:t>
      </w:r>
    </w:p>
    <w:p>
      <w:pPr>
        <w:spacing w:line="266" w:lineRule="exact" w:before="0"/>
        <w:ind w:left="820" w:right="0" w:firstLine="0"/>
        <w:jc w:val="left"/>
        <w:rPr>
          <w:rFonts w:ascii="Calibri"/>
          <w:sz w:val="22"/>
        </w:rPr>
      </w:pPr>
      <w:r>
        <w:rPr>
          <w:rFonts w:ascii="Calibri"/>
          <w:color w:val="3EAFC2"/>
          <w:sz w:val="22"/>
          <w:u w:val="single" w:color="3EAFC2"/>
        </w:rPr>
        <w:t>Tab Dividers</w:t>
      </w:r>
    </w:p>
    <w:p>
      <w:pPr>
        <w:spacing w:before="0"/>
        <w:ind w:left="820" w:right="0" w:firstLine="0"/>
        <w:jc w:val="left"/>
        <w:rPr>
          <w:rFonts w:ascii="Calibri"/>
          <w:sz w:val="22"/>
        </w:rPr>
      </w:pPr>
      <w:r>
        <w:rPr>
          <w:rFonts w:ascii="Calibri"/>
          <w:color w:val="3EAFC2"/>
          <w:sz w:val="22"/>
          <w:u w:val="single" w:color="3EAFC2"/>
        </w:rPr>
        <w:t>Vehicle Logbooks/Peg Books</w:t>
      </w:r>
    </w:p>
    <w:p>
      <w:pPr>
        <w:spacing w:after="0"/>
        <w:jc w:val="left"/>
        <w:rPr>
          <w:rFonts w:ascii="Calibri"/>
          <w:sz w:val="22"/>
        </w:rPr>
        <w:sectPr>
          <w:headerReference w:type="default" r:id="rId58"/>
          <w:footerReference w:type="default" r:id="rId59"/>
          <w:pgSz w:w="12240" w:h="15840"/>
          <w:pgMar w:header="0" w:footer="0" w:top="1400" w:bottom="280" w:left="620" w:right="1720"/>
        </w:sectPr>
      </w:pPr>
    </w:p>
    <w:p>
      <w:pPr>
        <w:pStyle w:val="BodyText"/>
        <w:spacing w:before="10"/>
        <w:rPr>
          <w:rFonts w:ascii="Calibri"/>
          <w:sz w:val="10"/>
        </w:rPr>
      </w:pPr>
    </w:p>
    <w:p>
      <w:pPr>
        <w:spacing w:before="56"/>
        <w:ind w:left="820" w:right="0" w:firstLine="0"/>
        <w:jc w:val="left"/>
        <w:rPr>
          <w:rFonts w:ascii="Calibri"/>
          <w:b/>
          <w:sz w:val="22"/>
        </w:rPr>
      </w:pPr>
      <w:r>
        <w:rPr/>
        <w:pict>
          <v:line style="position:absolute;mso-position-horizontal-relative:page;mso-position-vertical-relative:paragraph;z-index:3952" from="36.360001pt,16.272142pt" to="36.360001pt,29.713142pt" stroked="true" strokeweight=".72pt" strokecolor="#000000">
            <v:stroke dashstyle="solid"/>
            <w10:wrap type="none"/>
          </v:line>
        </w:pict>
      </w:r>
      <w:bookmarkStart w:name="2855" w:id="11"/>
      <w:bookmarkEnd w:id="11"/>
      <w:r>
        <w:rPr/>
      </w:r>
      <w:r>
        <w:rPr>
          <w:rFonts w:ascii="Calibri"/>
          <w:b/>
          <w:sz w:val="22"/>
        </w:rPr>
        <w:t>CALPIA STATUTORY AUTHORITY</w:t>
      </w:r>
    </w:p>
    <w:p>
      <w:pPr>
        <w:spacing w:before="0"/>
        <w:ind w:left="820" w:right="0" w:firstLine="0"/>
        <w:jc w:val="left"/>
        <w:rPr>
          <w:rFonts w:ascii="Calibri"/>
          <w:sz w:val="22"/>
        </w:rPr>
      </w:pPr>
      <w:r>
        <w:rPr>
          <w:rFonts w:ascii="Calibri"/>
          <w:sz w:val="22"/>
        </w:rPr>
        <w:t>(Revised </w:t>
      </w:r>
      <w:r>
        <w:rPr>
          <w:rFonts w:ascii="Calibri"/>
          <w:strike/>
          <w:color w:val="3EAFC2"/>
          <w:sz w:val="22"/>
        </w:rPr>
        <w:t>12/2013</w:t>
      </w:r>
      <w:r>
        <w:rPr>
          <w:rFonts w:ascii="Calibri"/>
          <w:strike w:val="0"/>
          <w:color w:val="3EAFC2"/>
          <w:sz w:val="22"/>
          <w:u w:val="single" w:color="3EAFC2"/>
        </w:rPr>
        <w:t>01/2020</w:t>
      </w:r>
      <w:r>
        <w:rPr>
          <w:rFonts w:ascii="Calibri"/>
          <w:strike w:val="0"/>
          <w:sz w:val="22"/>
        </w:rPr>
        <w:t>)</w:t>
      </w:r>
    </w:p>
    <w:p>
      <w:pPr>
        <w:pStyle w:val="BodyText"/>
        <w:rPr>
          <w:rFonts w:ascii="Calibri"/>
          <w:sz w:val="20"/>
        </w:rPr>
      </w:pPr>
    </w:p>
    <w:p>
      <w:pPr>
        <w:pStyle w:val="BodyText"/>
        <w:spacing w:before="3"/>
        <w:rPr>
          <w:rFonts w:ascii="Calibri"/>
          <w:sz w:val="19"/>
        </w:rPr>
      </w:pPr>
    </w:p>
    <w:p>
      <w:pPr>
        <w:spacing w:before="59"/>
        <w:ind w:left="820" w:right="117" w:firstLine="0"/>
        <w:jc w:val="both"/>
        <w:rPr>
          <w:rFonts w:ascii="Calibri"/>
          <w:sz w:val="20"/>
        </w:rPr>
      </w:pPr>
      <w:r>
        <w:rPr/>
        <w:pict>
          <v:line style="position:absolute;mso-position-horizontal-relative:page;mso-position-vertical-relative:paragraph;z-index:3976" from="36.360001pt,2.871494pt" to="36.360001pt,39.591494pt" stroked="true" strokeweight=".72pt" strokecolor="#000000">
            <v:stroke dashstyle="solid"/>
            <w10:wrap type="none"/>
          </v:line>
        </w:pict>
      </w:r>
      <w:r>
        <w:rPr>
          <w:rFonts w:ascii="Calibri"/>
          <w:sz w:val="20"/>
        </w:rPr>
        <w:t>Penal Code Section </w:t>
      </w:r>
      <w:hyperlink r:id="rId62">
        <w:r>
          <w:rPr>
            <w:rFonts w:ascii="Calibri"/>
            <w:color w:val="0563C1"/>
            <w:sz w:val="20"/>
            <w:u w:val="single" w:color="0563C1"/>
          </w:rPr>
          <w:t>2807 </w:t>
        </w:r>
      </w:hyperlink>
      <w:r>
        <w:rPr>
          <w:rFonts w:ascii="Calibri"/>
          <w:sz w:val="20"/>
        </w:rPr>
        <w:t>authorizes CALPIA to provide </w:t>
      </w:r>
      <w:r>
        <w:rPr>
          <w:rFonts w:ascii="Calibri"/>
          <w:color w:val="3EAFC2"/>
          <w:sz w:val="20"/>
          <w:u w:val="single" w:color="3EAFC2"/>
        </w:rPr>
        <w:t>products and services needed by the state, or any political subdivision thereof, or by the federal government, or any department, agency, or corporation thereof, or for any other public use. </w:t>
      </w:r>
      <w:r>
        <w:rPr>
          <w:rFonts w:ascii="Calibri"/>
          <w:strike/>
          <w:color w:val="3EAFC2"/>
          <w:sz w:val="20"/>
        </w:rPr>
        <w:t>printing services to state and local government entities.</w:t>
      </w:r>
    </w:p>
    <w:p>
      <w:pPr>
        <w:spacing w:after="0"/>
        <w:jc w:val="both"/>
        <w:rPr>
          <w:rFonts w:ascii="Calibri"/>
          <w:sz w:val="20"/>
        </w:rPr>
        <w:sectPr>
          <w:headerReference w:type="default" r:id="rId60"/>
          <w:footerReference w:type="default" r:id="rId61"/>
          <w:pgSz w:w="12240" w:h="15840"/>
          <w:pgMar w:header="761" w:footer="0" w:top="1420" w:bottom="280" w:left="620" w:right="1500"/>
          <w:pgNumType w:start="285"/>
        </w:sectPr>
      </w:pPr>
    </w:p>
    <w:p>
      <w:pPr>
        <w:pStyle w:val="BodyText"/>
        <w:spacing w:before="6"/>
        <w:rPr>
          <w:rFonts w:ascii="Calibri"/>
          <w:sz w:val="10"/>
        </w:rPr>
      </w:pPr>
    </w:p>
    <w:p>
      <w:pPr>
        <w:tabs>
          <w:tab w:pos="9459" w:val="left" w:leader="none"/>
        </w:tabs>
        <w:spacing w:before="56"/>
        <w:ind w:left="819" w:right="0" w:firstLine="0"/>
        <w:jc w:val="left"/>
        <w:rPr>
          <w:rFonts w:ascii="Calibri"/>
          <w:b/>
          <w:sz w:val="22"/>
        </w:rPr>
      </w:pPr>
      <w:bookmarkStart w:name="2860" w:id="12"/>
      <w:bookmarkEnd w:id="12"/>
      <w:r>
        <w:rPr/>
      </w:r>
      <w:r>
        <w:rPr>
          <w:rFonts w:ascii="Calibri"/>
          <w:b/>
          <w:sz w:val="22"/>
        </w:rPr>
        <w:t>CALIFORNIA PRISON</w:t>
      </w:r>
      <w:r>
        <w:rPr>
          <w:rFonts w:ascii="Calibri"/>
          <w:b/>
          <w:spacing w:val="-4"/>
          <w:sz w:val="22"/>
        </w:rPr>
        <w:t> </w:t>
      </w:r>
      <w:r>
        <w:rPr>
          <w:rFonts w:ascii="Calibri"/>
          <w:b/>
          <w:sz w:val="22"/>
        </w:rPr>
        <w:t>AUTHORITY</w:t>
      </w:r>
      <w:r>
        <w:rPr>
          <w:rFonts w:ascii="Calibri"/>
          <w:b/>
          <w:spacing w:val="-4"/>
          <w:sz w:val="22"/>
        </w:rPr>
        <w:t> </w:t>
      </w:r>
      <w:r>
        <w:rPr>
          <w:rFonts w:ascii="Calibri"/>
          <w:b/>
          <w:sz w:val="22"/>
        </w:rPr>
        <w:t>(CALPIA)</w:t>
        <w:tab/>
        <w:t>2860</w:t>
      </w:r>
    </w:p>
    <w:p>
      <w:pPr>
        <w:spacing w:before="185"/>
        <w:ind w:left="820" w:right="0" w:firstLine="0"/>
        <w:jc w:val="left"/>
        <w:rPr>
          <w:rFonts w:ascii="Calibri"/>
          <w:b/>
          <w:sz w:val="22"/>
        </w:rPr>
      </w:pPr>
      <w:r>
        <w:rPr/>
        <w:pict>
          <v:line style="position:absolute;mso-position-horizontal-relative:page;mso-position-vertical-relative:paragraph;z-index:4024" from="36.360001pt,22.722141pt" to="36.360001pt,36.163141pt" stroked="true" strokeweight=".72pt" strokecolor="#000000">
            <v:stroke dashstyle="solid"/>
            <w10:wrap type="none"/>
          </v:line>
        </w:pict>
      </w:r>
      <w:r>
        <w:rPr>
          <w:rFonts w:ascii="Calibri"/>
          <w:b/>
          <w:sz w:val="22"/>
        </w:rPr>
        <w:t>HOW TO ORDER CALPIA SERVICES</w:t>
      </w:r>
    </w:p>
    <w:p>
      <w:pPr>
        <w:spacing w:before="0"/>
        <w:ind w:left="820" w:right="0" w:firstLine="0"/>
        <w:jc w:val="left"/>
        <w:rPr>
          <w:rFonts w:ascii="Calibri"/>
          <w:sz w:val="22"/>
        </w:rPr>
      </w:pPr>
      <w:r>
        <w:rPr>
          <w:rFonts w:ascii="Calibri"/>
          <w:sz w:val="22"/>
        </w:rPr>
        <w:t>(Revised </w:t>
      </w:r>
      <w:r>
        <w:rPr>
          <w:rFonts w:ascii="Calibri"/>
          <w:strike/>
          <w:color w:val="3EAFC2"/>
          <w:sz w:val="22"/>
        </w:rPr>
        <w:t>12/2013</w:t>
      </w:r>
      <w:r>
        <w:rPr>
          <w:rFonts w:ascii="Calibri"/>
          <w:strike w:val="0"/>
          <w:color w:val="3EAFC2"/>
          <w:sz w:val="22"/>
          <w:u w:val="single" w:color="3EAFC2"/>
        </w:rPr>
        <w:t>01/2020</w:t>
      </w:r>
      <w:r>
        <w:rPr>
          <w:rFonts w:ascii="Calibri"/>
          <w:strike w:val="0"/>
          <w:sz w:val="22"/>
        </w:rPr>
        <w:t>)</w:t>
      </w:r>
    </w:p>
    <w:p>
      <w:pPr>
        <w:pStyle w:val="BodyText"/>
        <w:rPr>
          <w:rFonts w:ascii="Calibri"/>
          <w:sz w:val="20"/>
        </w:rPr>
      </w:pPr>
    </w:p>
    <w:p>
      <w:pPr>
        <w:pStyle w:val="BodyText"/>
        <w:spacing w:before="2"/>
        <w:rPr>
          <w:rFonts w:ascii="Calibri"/>
          <w:sz w:val="19"/>
        </w:rPr>
      </w:pPr>
    </w:p>
    <w:p>
      <w:pPr>
        <w:pStyle w:val="ListParagraph"/>
        <w:numPr>
          <w:ilvl w:val="1"/>
          <w:numId w:val="8"/>
        </w:numPr>
        <w:tabs>
          <w:tab w:pos="1540" w:val="left" w:leader="none"/>
        </w:tabs>
        <w:spacing w:line="240" w:lineRule="auto" w:before="59" w:after="0"/>
        <w:ind w:left="1539" w:right="0" w:hanging="359"/>
        <w:jc w:val="left"/>
        <w:rPr>
          <w:rFonts w:ascii="Calibri"/>
          <w:sz w:val="20"/>
        </w:rPr>
      </w:pPr>
      <w:r>
        <w:rPr/>
        <w:pict>
          <v:line style="position:absolute;mso-position-horizontal-relative:page;mso-position-vertical-relative:paragraph;z-index:4048" from="36.360001pt,2.871494pt" to="36.360001pt,345.711494pt" stroked="true" strokeweight=".72pt" strokecolor="#000000">
            <v:stroke dashstyle="solid"/>
            <w10:wrap type="none"/>
          </v:line>
        </w:pict>
      </w:r>
      <w:r>
        <w:rPr>
          <w:rFonts w:ascii="Calibri"/>
          <w:color w:val="3EAFC2"/>
          <w:sz w:val="20"/>
          <w:u w:val="single" w:color="3EAFC2"/>
        </w:rPr>
        <w:t>TO PLACE AN</w:t>
      </w:r>
      <w:r>
        <w:rPr>
          <w:rFonts w:ascii="Calibri"/>
          <w:color w:val="3EAFC2"/>
          <w:spacing w:val="-9"/>
          <w:sz w:val="20"/>
          <w:u w:val="single" w:color="3EAFC2"/>
        </w:rPr>
        <w:t> </w:t>
      </w:r>
      <w:r>
        <w:rPr>
          <w:rFonts w:ascii="Calibri"/>
          <w:color w:val="3EAFC2"/>
          <w:sz w:val="20"/>
          <w:u w:val="single" w:color="3EAFC2"/>
        </w:rPr>
        <w:t>ORDER:</w:t>
      </w:r>
    </w:p>
    <w:p>
      <w:pPr>
        <w:pStyle w:val="BodyText"/>
        <w:spacing w:before="3"/>
        <w:rPr>
          <w:rFonts w:ascii="Calibri"/>
          <w:sz w:val="15"/>
        </w:rPr>
      </w:pPr>
    </w:p>
    <w:p>
      <w:pPr>
        <w:spacing w:before="59"/>
        <w:ind w:left="1540" w:right="0" w:firstLine="0"/>
        <w:jc w:val="left"/>
        <w:rPr>
          <w:rFonts w:ascii="Calibri"/>
          <w:sz w:val="20"/>
        </w:rPr>
      </w:pPr>
      <w:r>
        <w:rPr>
          <w:rFonts w:ascii="Calibri"/>
          <w:sz w:val="20"/>
        </w:rPr>
        <w:t>Printing and reproduction services may be obtained from CALPIA by submitting a purchase order </w:t>
      </w:r>
      <w:r>
        <w:rPr>
          <w:rFonts w:ascii="Calibri"/>
          <w:strike/>
          <w:color w:val="3EAFC2"/>
          <w:sz w:val="20"/>
        </w:rPr>
        <w:t>or Reproduction Order form, STD. 54, </w:t>
      </w:r>
      <w:r>
        <w:rPr>
          <w:rFonts w:ascii="Calibri"/>
          <w:strike w:val="0"/>
          <w:sz w:val="20"/>
        </w:rPr>
        <w:t>to Customer Service, 560 East Natoma Street, Folsom, CA 95630</w:t>
      </w:r>
      <w:r>
        <w:rPr>
          <w:rFonts w:ascii="Calibri"/>
          <w:strike/>
          <w:color w:val="3EAFC2"/>
          <w:sz w:val="20"/>
        </w:rPr>
        <w:t>-2200 </w:t>
      </w:r>
      <w:r>
        <w:rPr>
          <w:rFonts w:ascii="Calibri"/>
          <w:strike w:val="0"/>
          <w:sz w:val="20"/>
        </w:rPr>
        <w:t>or by </w:t>
      </w:r>
      <w:r>
        <w:rPr>
          <w:rFonts w:ascii="Calibri"/>
          <w:strike w:val="0"/>
          <w:color w:val="3EAFC2"/>
          <w:sz w:val="20"/>
          <w:u w:val="single" w:color="3EAFC2"/>
        </w:rPr>
        <w:t>e-mail at </w:t>
      </w:r>
      <w:hyperlink r:id="rId65">
        <w:r>
          <w:rPr>
            <w:rFonts w:ascii="Calibri"/>
            <w:strike w:val="0"/>
            <w:color w:val="3EAFC2"/>
            <w:sz w:val="20"/>
            <w:u w:val="single" w:color="3EAFC2"/>
          </w:rPr>
          <w:t>customerservice@calpia.ca.gov</w:t>
        </w:r>
      </w:hyperlink>
      <w:r>
        <w:rPr>
          <w:rFonts w:ascii="Calibri"/>
          <w:strike w:val="0"/>
          <w:color w:val="3EAFC2"/>
          <w:sz w:val="20"/>
          <w:u w:val="single" w:color="3EAFC2"/>
        </w:rPr>
        <w:t>. </w:t>
      </w:r>
      <w:r>
        <w:rPr>
          <w:rFonts w:ascii="Calibri"/>
          <w:strike/>
          <w:color w:val="3EAFC2"/>
          <w:sz w:val="20"/>
        </w:rPr>
        <w:t>faxing the purchase order to (916) 358-2660. Customers needing information or assistance may call (916) 323-24 </w:t>
      </w:r>
      <w:r>
        <w:rPr>
          <w:rFonts w:ascii="Calibri"/>
          <w:strike w:val="0"/>
          <w:color w:val="3EAFC2"/>
          <w:sz w:val="20"/>
          <w:u w:val="single" w:color="3EAFC2"/>
        </w:rPr>
        <w:t>Custom quotes should be attached to purchase orders submitted to customer service. Stock forms do not need an attached quote if pricing has been verified on the CALPIA website.</w:t>
      </w:r>
    </w:p>
    <w:p>
      <w:pPr>
        <w:pStyle w:val="BodyText"/>
        <w:spacing w:before="3"/>
        <w:rPr>
          <w:rFonts w:ascii="Calibri"/>
          <w:sz w:val="15"/>
        </w:rPr>
      </w:pPr>
    </w:p>
    <w:p>
      <w:pPr>
        <w:pStyle w:val="ListParagraph"/>
        <w:numPr>
          <w:ilvl w:val="1"/>
          <w:numId w:val="8"/>
        </w:numPr>
        <w:tabs>
          <w:tab w:pos="1539" w:val="left" w:leader="none"/>
          <w:tab w:pos="1540" w:val="left" w:leader="none"/>
        </w:tabs>
        <w:spacing w:line="240" w:lineRule="auto" w:before="59" w:after="0"/>
        <w:ind w:left="1539" w:right="0" w:hanging="359"/>
        <w:jc w:val="left"/>
        <w:rPr>
          <w:rFonts w:ascii="Calibri"/>
          <w:sz w:val="20"/>
        </w:rPr>
      </w:pPr>
      <w:r>
        <w:rPr>
          <w:rFonts w:ascii="Calibri"/>
          <w:color w:val="3EAFC2"/>
          <w:sz w:val="20"/>
          <w:u w:val="single" w:color="3EAFC2"/>
        </w:rPr>
        <w:t>QUOTES:</w:t>
      </w:r>
    </w:p>
    <w:p>
      <w:pPr>
        <w:pStyle w:val="BodyText"/>
        <w:rPr>
          <w:rFonts w:ascii="Calibri"/>
          <w:sz w:val="15"/>
        </w:rPr>
      </w:pPr>
    </w:p>
    <w:p>
      <w:pPr>
        <w:spacing w:before="59"/>
        <w:ind w:left="1540" w:right="0" w:firstLine="0"/>
        <w:jc w:val="left"/>
        <w:rPr>
          <w:rFonts w:ascii="Calibri"/>
          <w:sz w:val="20"/>
        </w:rPr>
      </w:pPr>
      <w:hyperlink r:id="rId66">
        <w:r>
          <w:rPr>
            <w:rFonts w:ascii="Calibri"/>
            <w:color w:val="3EAFC2"/>
            <w:sz w:val="20"/>
            <w:u w:val="single" w:color="3EAFC2"/>
          </w:rPr>
          <w:t>Stock Forms</w:t>
        </w:r>
      </w:hyperlink>
      <w:r>
        <w:rPr>
          <w:rFonts w:ascii="Calibri"/>
          <w:color w:val="3EAFC2"/>
          <w:sz w:val="20"/>
          <w:u w:val="single" w:color="3EAFC2"/>
        </w:rPr>
        <w:t>: Use the Forms Library to determine item number and price.</w:t>
      </w:r>
    </w:p>
    <w:p>
      <w:pPr>
        <w:pStyle w:val="BodyText"/>
        <w:spacing w:before="2"/>
        <w:rPr>
          <w:rFonts w:ascii="Calibri"/>
          <w:sz w:val="15"/>
        </w:rPr>
      </w:pPr>
    </w:p>
    <w:p>
      <w:pPr>
        <w:spacing w:line="243" w:lineRule="exact" w:before="59"/>
        <w:ind w:left="1540" w:right="0" w:firstLine="0"/>
        <w:jc w:val="left"/>
        <w:rPr>
          <w:rFonts w:ascii="Calibri"/>
          <w:sz w:val="20"/>
        </w:rPr>
      </w:pPr>
      <w:r>
        <w:rPr/>
        <w:pict>
          <v:line style="position:absolute;mso-position-horizontal-relative:page;mso-position-vertical-relative:paragraph;z-index:-148768" from="381.359985pt,13.85113pt" to="385.199985pt,13.85113pt" stroked="true" strokeweight=".599pt" strokecolor="#881824">
            <v:stroke dashstyle="solid"/>
            <w10:wrap type="none"/>
          </v:line>
        </w:pict>
      </w:r>
      <w:r>
        <w:rPr>
          <w:rFonts w:ascii="Calibri"/>
          <w:color w:val="3EAFC2"/>
          <w:sz w:val="20"/>
          <w:u w:val="single" w:color="3EAFC2"/>
        </w:rPr>
        <w:t>Custom Quotes: Please send requests for customer quotes to </w:t>
      </w:r>
      <w:hyperlink r:id="rId57">
        <w:r>
          <w:rPr>
            <w:rFonts w:ascii="Calibri"/>
            <w:color w:val="881824"/>
            <w:sz w:val="20"/>
            <w:u w:val="single" w:color="3EAFC2"/>
          </w:rPr>
          <w:t>p</w:t>
        </w:r>
        <w:r>
          <w:rPr>
            <w:rFonts w:ascii="Calibri"/>
            <w:color w:val="3EAFC2"/>
            <w:sz w:val="20"/>
            <w:u w:val="single" w:color="3EAFC2"/>
          </w:rPr>
          <w:t>rint.</w:t>
        </w:r>
        <w:r>
          <w:rPr>
            <w:rFonts w:ascii="Calibri"/>
            <w:color w:val="881824"/>
            <w:sz w:val="20"/>
          </w:rPr>
          <w:t>s</w:t>
        </w:r>
        <w:r>
          <w:rPr>
            <w:rFonts w:ascii="Calibri"/>
            <w:color w:val="3EAFC2"/>
            <w:sz w:val="20"/>
            <w:u w:val="single" w:color="3EAFC2"/>
          </w:rPr>
          <w:t>ervices@calpia.ca.gov.</w:t>
        </w:r>
      </w:hyperlink>
    </w:p>
    <w:p>
      <w:pPr>
        <w:tabs>
          <w:tab w:pos="2259" w:val="left" w:leader="none"/>
        </w:tabs>
        <w:spacing w:line="243" w:lineRule="exact" w:before="0"/>
        <w:ind w:left="1540" w:right="0" w:firstLine="0"/>
        <w:jc w:val="left"/>
        <w:rPr>
          <w:rFonts w:ascii="Calibri"/>
          <w:sz w:val="20"/>
        </w:rPr>
      </w:pPr>
      <w:r>
        <w:rPr>
          <w:rFonts w:ascii="Calibri"/>
          <w:color w:val="3EAFC2"/>
          <w:w w:val="99"/>
          <w:sz w:val="20"/>
          <w:u w:val="single" w:color="3EAFC2"/>
        </w:rPr>
        <w:t> </w:t>
      </w:r>
      <w:r>
        <w:rPr>
          <w:rFonts w:ascii="Calibri"/>
          <w:color w:val="3EAFC2"/>
          <w:sz w:val="20"/>
          <w:u w:val="single" w:color="3EAFC2"/>
        </w:rPr>
        <w:tab/>
        <w:t>Information to provide (if</w:t>
      </w:r>
      <w:r>
        <w:rPr>
          <w:rFonts w:ascii="Calibri"/>
          <w:color w:val="3EAFC2"/>
          <w:spacing w:val="-19"/>
          <w:sz w:val="20"/>
          <w:u w:val="single" w:color="3EAFC2"/>
        </w:rPr>
        <w:t> </w:t>
      </w:r>
      <w:r>
        <w:rPr>
          <w:rFonts w:ascii="Calibri"/>
          <w:color w:val="3EAFC2"/>
          <w:sz w:val="20"/>
          <w:u w:val="single" w:color="3EAFC2"/>
        </w:rPr>
        <w:t>known):</w:t>
      </w:r>
    </w:p>
    <w:p>
      <w:pPr>
        <w:pStyle w:val="ListParagraph"/>
        <w:numPr>
          <w:ilvl w:val="2"/>
          <w:numId w:val="8"/>
        </w:numPr>
        <w:tabs>
          <w:tab w:pos="2979" w:val="left" w:leader="none"/>
          <w:tab w:pos="2980" w:val="left" w:leader="none"/>
        </w:tabs>
        <w:spacing w:line="259" w:lineRule="auto" w:before="1" w:after="0"/>
        <w:ind w:left="2620" w:right="1531" w:firstLine="0"/>
        <w:jc w:val="left"/>
        <w:rPr>
          <w:rFonts w:ascii="Calibri"/>
          <w:sz w:val="20"/>
        </w:rPr>
      </w:pPr>
      <w:r>
        <w:rPr>
          <w:rFonts w:ascii="Calibri"/>
          <w:color w:val="3EAFC2"/>
          <w:sz w:val="20"/>
          <w:u w:val="single" w:color="3EAFC2"/>
        </w:rPr>
        <w:t>How would you describe the item (ex. brochure, form, notepad, etc.)? 2.</w:t>
        <w:tab/>
        <w:t>How many are</w:t>
      </w:r>
      <w:r>
        <w:rPr>
          <w:rFonts w:ascii="Calibri"/>
          <w:color w:val="3EAFC2"/>
          <w:spacing w:val="-10"/>
          <w:sz w:val="20"/>
          <w:u w:val="single" w:color="3EAFC2"/>
        </w:rPr>
        <w:t> </w:t>
      </w:r>
      <w:r>
        <w:rPr>
          <w:rFonts w:ascii="Calibri"/>
          <w:color w:val="3EAFC2"/>
          <w:sz w:val="20"/>
          <w:u w:val="single" w:color="3EAFC2"/>
        </w:rPr>
        <w:t>needed?</w:t>
      </w:r>
    </w:p>
    <w:p>
      <w:pPr>
        <w:pStyle w:val="ListParagraph"/>
        <w:numPr>
          <w:ilvl w:val="0"/>
          <w:numId w:val="9"/>
        </w:numPr>
        <w:tabs>
          <w:tab w:pos="2979" w:val="left" w:leader="none"/>
          <w:tab w:pos="2980" w:val="left" w:leader="none"/>
        </w:tabs>
        <w:spacing w:line="224" w:lineRule="exact" w:before="0" w:after="0"/>
        <w:ind w:left="2980" w:right="0" w:hanging="360"/>
        <w:jc w:val="left"/>
        <w:rPr>
          <w:rFonts w:ascii="Calibri"/>
          <w:sz w:val="20"/>
        </w:rPr>
      </w:pPr>
      <w:r>
        <w:rPr>
          <w:rFonts w:ascii="Calibri"/>
          <w:color w:val="3EAFC2"/>
          <w:sz w:val="20"/>
          <w:u w:val="single" w:color="3EAFC2"/>
        </w:rPr>
        <w:t>Full color or black &amp;</w:t>
      </w:r>
      <w:r>
        <w:rPr>
          <w:rFonts w:ascii="Calibri"/>
          <w:color w:val="3EAFC2"/>
          <w:spacing w:val="-15"/>
          <w:sz w:val="20"/>
          <w:u w:val="single" w:color="3EAFC2"/>
        </w:rPr>
        <w:t> </w:t>
      </w:r>
      <w:r>
        <w:rPr>
          <w:rFonts w:ascii="Calibri"/>
          <w:color w:val="3EAFC2"/>
          <w:sz w:val="20"/>
          <w:u w:val="single" w:color="3EAFC2"/>
        </w:rPr>
        <w:t>White?</w:t>
      </w:r>
    </w:p>
    <w:p>
      <w:pPr>
        <w:pStyle w:val="ListParagraph"/>
        <w:numPr>
          <w:ilvl w:val="0"/>
          <w:numId w:val="9"/>
        </w:numPr>
        <w:tabs>
          <w:tab w:pos="2979" w:val="left" w:leader="none"/>
          <w:tab w:pos="2980" w:val="left" w:leader="none"/>
        </w:tabs>
        <w:spacing w:line="243" w:lineRule="exact" w:before="0" w:after="0"/>
        <w:ind w:left="2979" w:right="0" w:hanging="359"/>
        <w:jc w:val="left"/>
        <w:rPr>
          <w:rFonts w:ascii="Calibri"/>
          <w:sz w:val="20"/>
        </w:rPr>
      </w:pPr>
      <w:r>
        <w:rPr>
          <w:rFonts w:ascii="Calibri"/>
          <w:color w:val="3EAFC2"/>
          <w:sz w:val="20"/>
          <w:u w:val="single" w:color="3EAFC2"/>
        </w:rPr>
        <w:t>What is the</w:t>
      </w:r>
      <w:r>
        <w:rPr>
          <w:rFonts w:ascii="Calibri"/>
          <w:color w:val="3EAFC2"/>
          <w:spacing w:val="-10"/>
          <w:sz w:val="20"/>
          <w:u w:val="single" w:color="3EAFC2"/>
        </w:rPr>
        <w:t> </w:t>
      </w:r>
      <w:r>
        <w:rPr>
          <w:rFonts w:ascii="Calibri"/>
          <w:color w:val="3EAFC2"/>
          <w:sz w:val="20"/>
          <w:u w:val="single" w:color="3EAFC2"/>
        </w:rPr>
        <w:t>size?</w:t>
      </w:r>
    </w:p>
    <w:p>
      <w:pPr>
        <w:pStyle w:val="ListParagraph"/>
        <w:numPr>
          <w:ilvl w:val="0"/>
          <w:numId w:val="9"/>
        </w:numPr>
        <w:tabs>
          <w:tab w:pos="2979" w:val="left" w:leader="none"/>
          <w:tab w:pos="2980" w:val="left" w:leader="none"/>
        </w:tabs>
        <w:spacing w:line="240" w:lineRule="auto" w:before="0" w:after="0"/>
        <w:ind w:left="2979" w:right="0" w:hanging="359"/>
        <w:jc w:val="left"/>
        <w:rPr>
          <w:rFonts w:ascii="Calibri"/>
          <w:sz w:val="20"/>
        </w:rPr>
      </w:pPr>
      <w:r>
        <w:rPr>
          <w:rFonts w:ascii="Calibri"/>
          <w:color w:val="3EAFC2"/>
          <w:sz w:val="20"/>
          <w:u w:val="single" w:color="3EAFC2"/>
        </w:rPr>
        <w:t>What type of</w:t>
      </w:r>
      <w:r>
        <w:rPr>
          <w:rFonts w:ascii="Calibri"/>
          <w:color w:val="3EAFC2"/>
          <w:spacing w:val="-8"/>
          <w:sz w:val="20"/>
          <w:u w:val="single" w:color="3EAFC2"/>
        </w:rPr>
        <w:t> </w:t>
      </w:r>
      <w:r>
        <w:rPr>
          <w:rFonts w:ascii="Calibri"/>
          <w:color w:val="3EAFC2"/>
          <w:sz w:val="20"/>
          <w:u w:val="single" w:color="3EAFC2"/>
        </w:rPr>
        <w:t>paper?</w:t>
      </w:r>
    </w:p>
    <w:p>
      <w:pPr>
        <w:pStyle w:val="ListParagraph"/>
        <w:numPr>
          <w:ilvl w:val="0"/>
          <w:numId w:val="9"/>
        </w:numPr>
        <w:tabs>
          <w:tab w:pos="2979" w:val="left" w:leader="none"/>
          <w:tab w:pos="2980" w:val="left" w:leader="none"/>
        </w:tabs>
        <w:spacing w:line="240" w:lineRule="auto" w:before="0" w:after="0"/>
        <w:ind w:left="2980" w:right="491" w:hanging="360"/>
        <w:jc w:val="left"/>
        <w:rPr>
          <w:rFonts w:ascii="Calibri"/>
          <w:sz w:val="20"/>
        </w:rPr>
      </w:pPr>
      <w:r>
        <w:rPr>
          <w:rFonts w:ascii="Calibri"/>
          <w:color w:val="3EAFC2"/>
          <w:sz w:val="20"/>
          <w:u w:val="single" w:color="3EAFC2"/>
        </w:rPr>
        <w:t>If it has multiple pages: How many? How is it bound? Color throughout or just the cover?</w:t>
      </w:r>
    </w:p>
    <w:p>
      <w:pPr>
        <w:pStyle w:val="ListParagraph"/>
        <w:numPr>
          <w:ilvl w:val="0"/>
          <w:numId w:val="9"/>
        </w:numPr>
        <w:tabs>
          <w:tab w:pos="2979" w:val="left" w:leader="none"/>
          <w:tab w:pos="2980" w:val="left" w:leader="none"/>
        </w:tabs>
        <w:spacing w:line="240" w:lineRule="auto" w:before="0" w:after="0"/>
        <w:ind w:left="2620" w:right="3785" w:firstLine="0"/>
        <w:jc w:val="left"/>
        <w:rPr>
          <w:rFonts w:ascii="Calibri"/>
          <w:sz w:val="20"/>
        </w:rPr>
      </w:pPr>
      <w:r>
        <w:rPr>
          <w:rFonts w:ascii="Calibri"/>
          <w:color w:val="3EAFC2"/>
          <w:sz w:val="20"/>
          <w:u w:val="single" w:color="3EAFC2"/>
        </w:rPr>
        <w:t>Brochures: Bi-fold or tri-fold or quad-fold? 8.</w:t>
        <w:tab/>
        <w:t>Do you have a</w:t>
      </w:r>
      <w:r>
        <w:rPr>
          <w:rFonts w:ascii="Calibri"/>
          <w:color w:val="3EAFC2"/>
          <w:spacing w:val="-11"/>
          <w:sz w:val="20"/>
          <w:u w:val="single" w:color="3EAFC2"/>
        </w:rPr>
        <w:t> </w:t>
      </w:r>
      <w:r>
        <w:rPr>
          <w:rFonts w:ascii="Calibri"/>
          <w:color w:val="3EAFC2"/>
          <w:sz w:val="20"/>
          <w:u w:val="single" w:color="3EAFC2"/>
        </w:rPr>
        <w:t>sample?</w:t>
      </w:r>
    </w:p>
    <w:p>
      <w:pPr>
        <w:tabs>
          <w:tab w:pos="2979" w:val="left" w:leader="none"/>
        </w:tabs>
        <w:spacing w:before="0"/>
        <w:ind w:left="2620" w:right="0" w:firstLine="0"/>
        <w:jc w:val="left"/>
        <w:rPr>
          <w:rFonts w:ascii="Calibri"/>
          <w:sz w:val="20"/>
        </w:rPr>
      </w:pPr>
      <w:r>
        <w:rPr>
          <w:rFonts w:ascii="Calibri"/>
          <w:color w:val="3EAFC2"/>
          <w:sz w:val="20"/>
          <w:u w:val="single" w:color="3EAFC2"/>
        </w:rPr>
        <w:t>9.</w:t>
        <w:tab/>
        <w:t>Did you provide hi-resolution</w:t>
      </w:r>
      <w:r>
        <w:rPr>
          <w:rFonts w:ascii="Calibri"/>
          <w:color w:val="3EAFC2"/>
          <w:spacing w:val="-21"/>
          <w:sz w:val="20"/>
          <w:u w:val="single" w:color="3EAFC2"/>
        </w:rPr>
        <w:t> </w:t>
      </w:r>
      <w:r>
        <w:rPr>
          <w:rFonts w:ascii="Calibri"/>
          <w:color w:val="3EAFC2"/>
          <w:sz w:val="20"/>
          <w:u w:val="single" w:color="3EAFC2"/>
        </w:rPr>
        <w:t>artwork?</w:t>
      </w:r>
    </w:p>
    <w:p>
      <w:pPr>
        <w:pStyle w:val="BodyText"/>
        <w:rPr>
          <w:rFonts w:ascii="Calibri"/>
          <w:sz w:val="15"/>
        </w:rPr>
      </w:pPr>
    </w:p>
    <w:p>
      <w:pPr>
        <w:spacing w:before="59"/>
        <w:ind w:left="820" w:right="2175" w:firstLine="0"/>
        <w:jc w:val="left"/>
        <w:rPr>
          <w:rFonts w:ascii="Calibri"/>
          <w:sz w:val="20"/>
        </w:rPr>
      </w:pPr>
      <w:r>
        <w:rPr>
          <w:rFonts w:ascii="Calibri"/>
          <w:color w:val="3EAFC2"/>
          <w:sz w:val="20"/>
          <w:u w:val="single" w:color="3EAFC2"/>
        </w:rPr>
        <w:t>For questions and additional information, please contact sales at 916.323.2419 or e-mail </w:t>
      </w:r>
      <w:hyperlink r:id="rId57">
        <w:r>
          <w:rPr>
            <w:rFonts w:ascii="Calibri"/>
            <w:color w:val="3EAFC2"/>
            <w:sz w:val="20"/>
            <w:u w:val="single" w:color="3EAFC2"/>
          </w:rPr>
          <w:t>print.services@calpia.ca.gov.</w:t>
        </w:r>
      </w:hyperlink>
    </w:p>
    <w:p>
      <w:pPr>
        <w:spacing w:after="0"/>
        <w:jc w:val="left"/>
        <w:rPr>
          <w:rFonts w:ascii="Calibri"/>
          <w:sz w:val="20"/>
        </w:rPr>
        <w:sectPr>
          <w:headerReference w:type="default" r:id="rId63"/>
          <w:footerReference w:type="default" r:id="rId64"/>
          <w:pgSz w:w="12240" w:h="15840"/>
          <w:pgMar w:header="761" w:footer="0" w:top="980" w:bottom="280" w:left="620" w:right="1420"/>
        </w:sectPr>
      </w:pPr>
    </w:p>
    <w:p>
      <w:pPr>
        <w:pStyle w:val="BodyText"/>
        <w:spacing w:before="5"/>
        <w:rPr>
          <w:rFonts w:ascii="Calibri"/>
          <w:sz w:val="10"/>
        </w:rPr>
      </w:pPr>
      <w:r>
        <w:rPr/>
        <w:pict>
          <v:line style="position:absolute;mso-position-horizontal-relative:page;mso-position-vertical-relative:page;z-index:4096" from="36.360001pt,36pt" to="36.360001pt,107.88pt" stroked="true" strokeweight=".72pt" strokecolor="#000000">
            <v:stroke dashstyle="solid"/>
            <w10:wrap type="none"/>
          </v:line>
        </w:pict>
      </w:r>
    </w:p>
    <w:p>
      <w:pPr>
        <w:tabs>
          <w:tab w:pos="9460" w:val="left" w:leader="none"/>
        </w:tabs>
        <w:spacing w:before="57"/>
        <w:ind w:left="820" w:right="0" w:firstLine="0"/>
        <w:jc w:val="left"/>
        <w:rPr>
          <w:rFonts w:ascii="Calibri"/>
          <w:b/>
          <w:sz w:val="22"/>
        </w:rPr>
      </w:pPr>
      <w:r>
        <w:rPr/>
        <w:pict>
          <v:line style="position:absolute;mso-position-horizontal-relative:page;mso-position-vertical-relative:paragraph;z-index:-148696" from="72pt,11.043623pt" to="526.320pt,11.043623pt" stroked="true" strokeweight=".96pt" strokecolor="#3eafc2">
            <v:stroke dashstyle="solid"/>
            <w10:wrap type="none"/>
          </v:line>
        </w:pict>
      </w:r>
      <w:bookmarkStart w:name="2865" w:id="13"/>
      <w:bookmarkEnd w:id="13"/>
      <w:r>
        <w:rPr/>
      </w:r>
      <w:r>
        <w:rPr>
          <w:rFonts w:ascii="Calibri"/>
          <w:b/>
          <w:color w:val="3EAFC2"/>
          <w:sz w:val="22"/>
        </w:rPr>
        <w:t>CALIFORNIA PRISON</w:t>
      </w:r>
      <w:r>
        <w:rPr>
          <w:rFonts w:ascii="Calibri"/>
          <w:b/>
          <w:color w:val="3EAFC2"/>
          <w:spacing w:val="-4"/>
          <w:sz w:val="22"/>
        </w:rPr>
        <w:t> </w:t>
      </w:r>
      <w:r>
        <w:rPr>
          <w:rFonts w:ascii="Calibri"/>
          <w:b/>
          <w:color w:val="3EAFC2"/>
          <w:sz w:val="22"/>
        </w:rPr>
        <w:t>AUTHORITY</w:t>
      </w:r>
      <w:r>
        <w:rPr>
          <w:rFonts w:ascii="Calibri"/>
          <w:b/>
          <w:color w:val="3EAFC2"/>
          <w:spacing w:val="-4"/>
          <w:sz w:val="22"/>
        </w:rPr>
        <w:t> </w:t>
      </w:r>
      <w:r>
        <w:rPr>
          <w:rFonts w:ascii="Calibri"/>
          <w:b/>
          <w:color w:val="3EAFC2"/>
          <w:sz w:val="22"/>
        </w:rPr>
        <w:t>(CALPIA)</w:t>
        <w:tab/>
        <w:t>2865</w:t>
      </w:r>
    </w:p>
    <w:p>
      <w:pPr>
        <w:pStyle w:val="BodyText"/>
        <w:spacing w:before="6"/>
        <w:rPr>
          <w:rFonts w:ascii="Calibri"/>
          <w:b/>
          <w:sz w:val="10"/>
        </w:rPr>
      </w:pPr>
    </w:p>
    <w:p>
      <w:pPr>
        <w:spacing w:before="57"/>
        <w:ind w:left="820" w:right="0" w:firstLine="0"/>
        <w:jc w:val="left"/>
        <w:rPr>
          <w:rFonts w:ascii="Calibri"/>
          <w:b/>
          <w:sz w:val="22"/>
        </w:rPr>
      </w:pPr>
      <w:r>
        <w:rPr>
          <w:rFonts w:ascii="Calibri"/>
          <w:b/>
          <w:strike/>
          <w:color w:val="3EAFC2"/>
          <w:sz w:val="22"/>
        </w:rPr>
        <w:t>CALPIA SERVICES</w:t>
      </w:r>
    </w:p>
    <w:p>
      <w:pPr>
        <w:spacing w:before="0"/>
        <w:ind w:left="820" w:right="0" w:firstLine="0"/>
        <w:jc w:val="left"/>
        <w:rPr>
          <w:rFonts w:ascii="Calibri"/>
          <w:sz w:val="22"/>
        </w:rPr>
      </w:pPr>
      <w:r>
        <w:rPr>
          <w:rFonts w:ascii="Calibri"/>
          <w:strike/>
          <w:color w:val="3EAFC2"/>
          <w:sz w:val="22"/>
        </w:rPr>
        <w:t>(Revised 12/2013)</w:t>
      </w:r>
    </w:p>
    <w:p>
      <w:pPr>
        <w:pStyle w:val="BodyText"/>
        <w:rPr>
          <w:rFonts w:ascii="Calibri"/>
          <w:sz w:val="20"/>
        </w:rPr>
      </w:pPr>
    </w:p>
    <w:p>
      <w:pPr>
        <w:pStyle w:val="BodyText"/>
        <w:spacing w:before="2"/>
        <w:rPr>
          <w:rFonts w:ascii="Calibri"/>
          <w:sz w:val="19"/>
        </w:rPr>
      </w:pPr>
    </w:p>
    <w:p>
      <w:pPr>
        <w:spacing w:before="59"/>
        <w:ind w:left="820" w:right="314" w:firstLine="0"/>
        <w:jc w:val="left"/>
        <w:rPr>
          <w:rFonts w:ascii="Calibri"/>
          <w:sz w:val="20"/>
        </w:rPr>
      </w:pPr>
      <w:r>
        <w:rPr/>
        <w:pict>
          <v:line style="position:absolute;mso-position-horizontal-relative:page;mso-position-vertical-relative:paragraph;z-index:4120" from="36.360001pt,2.871494pt" to="36.360001pt,173.871494pt" stroked="true" strokeweight=".72pt" strokecolor="#000000">
            <v:stroke dashstyle="solid"/>
            <w10:wrap type="none"/>
          </v:line>
        </w:pict>
      </w:r>
      <w:r>
        <w:rPr>
          <w:rFonts w:ascii="Calibri"/>
          <w:strike/>
          <w:color w:val="3EAFC2"/>
          <w:sz w:val="20"/>
        </w:rPr>
        <w:t>The following describes printing and reproduction services provided by the California Prison Industry Authority (CALPIA). For additional information call Customer Services at (916) 323-2419.</w:t>
      </w:r>
    </w:p>
    <w:p>
      <w:pPr>
        <w:pStyle w:val="BodyText"/>
        <w:rPr>
          <w:rFonts w:ascii="Calibri"/>
          <w:sz w:val="15"/>
        </w:rPr>
      </w:pPr>
    </w:p>
    <w:p>
      <w:pPr>
        <w:pStyle w:val="ListParagraph"/>
        <w:numPr>
          <w:ilvl w:val="0"/>
          <w:numId w:val="10"/>
        </w:numPr>
        <w:tabs>
          <w:tab w:pos="1539" w:val="left" w:leader="none"/>
          <w:tab w:pos="1540" w:val="left" w:leader="none"/>
        </w:tabs>
        <w:spacing w:line="240" w:lineRule="auto" w:before="59" w:after="0"/>
        <w:ind w:left="1180" w:right="0" w:firstLine="0"/>
        <w:jc w:val="left"/>
        <w:rPr>
          <w:rFonts w:ascii="Calibri"/>
          <w:sz w:val="20"/>
        </w:rPr>
      </w:pPr>
      <w:r>
        <w:rPr>
          <w:rFonts w:ascii="Calibri"/>
          <w:strike/>
          <w:color w:val="3EAFC2"/>
          <w:sz w:val="20"/>
        </w:rPr>
        <w:t>Preparing and planning print</w:t>
      </w:r>
      <w:r>
        <w:rPr>
          <w:rFonts w:ascii="Calibri"/>
          <w:strike/>
          <w:color w:val="3EAFC2"/>
          <w:spacing w:val="-22"/>
          <w:sz w:val="20"/>
        </w:rPr>
        <w:t> </w:t>
      </w:r>
      <w:r>
        <w:rPr>
          <w:rFonts w:ascii="Calibri"/>
          <w:strike/>
          <w:color w:val="3EAFC2"/>
          <w:sz w:val="20"/>
        </w:rPr>
        <w:t>jobs.</w:t>
      </w:r>
    </w:p>
    <w:p>
      <w:pPr>
        <w:pStyle w:val="ListParagraph"/>
        <w:numPr>
          <w:ilvl w:val="0"/>
          <w:numId w:val="10"/>
        </w:numPr>
        <w:tabs>
          <w:tab w:pos="1539" w:val="left" w:leader="none"/>
          <w:tab w:pos="1540" w:val="left" w:leader="none"/>
        </w:tabs>
        <w:spacing w:line="240" w:lineRule="auto" w:before="0" w:after="0"/>
        <w:ind w:left="1539" w:right="0" w:hanging="359"/>
        <w:jc w:val="left"/>
        <w:rPr>
          <w:rFonts w:ascii="Calibri"/>
          <w:sz w:val="20"/>
        </w:rPr>
      </w:pPr>
      <w:r>
        <w:rPr>
          <w:rFonts w:ascii="Calibri"/>
          <w:strike/>
          <w:color w:val="3EAFC2"/>
          <w:sz w:val="20"/>
        </w:rPr>
        <w:t>Typesetting for booklets, reports, newsletters, forms,</w:t>
      </w:r>
      <w:r>
        <w:rPr>
          <w:rFonts w:ascii="Calibri"/>
          <w:strike/>
          <w:color w:val="3EAFC2"/>
          <w:spacing w:val="-30"/>
          <w:sz w:val="20"/>
        </w:rPr>
        <w:t> </w:t>
      </w:r>
      <w:r>
        <w:rPr>
          <w:rFonts w:ascii="Calibri"/>
          <w:strike/>
          <w:color w:val="3EAFC2"/>
          <w:sz w:val="20"/>
        </w:rPr>
        <w:t>etc.</w:t>
      </w:r>
    </w:p>
    <w:p>
      <w:pPr>
        <w:pStyle w:val="ListParagraph"/>
        <w:numPr>
          <w:ilvl w:val="0"/>
          <w:numId w:val="10"/>
        </w:numPr>
        <w:tabs>
          <w:tab w:pos="1539" w:val="left" w:leader="none"/>
          <w:tab w:pos="1540" w:val="left" w:leader="none"/>
        </w:tabs>
        <w:spacing w:line="240" w:lineRule="auto" w:before="0" w:after="0"/>
        <w:ind w:left="1180" w:right="3528" w:firstLine="0"/>
        <w:jc w:val="left"/>
        <w:rPr>
          <w:rFonts w:ascii="Calibri"/>
          <w:sz w:val="20"/>
        </w:rPr>
      </w:pPr>
      <w:r>
        <w:rPr>
          <w:rFonts w:ascii="Calibri"/>
          <w:strike/>
          <w:color w:val="3EAFC2"/>
          <w:sz w:val="20"/>
        </w:rPr>
        <w:t>Preparing of camera ready copy for printing and reproduction. 4.</w:t>
        <w:tab/>
        <w:t>Copying and duplication</w:t>
      </w:r>
      <w:r>
        <w:rPr>
          <w:rFonts w:ascii="Calibri"/>
          <w:strike/>
          <w:color w:val="3EAFC2"/>
          <w:spacing w:val="-16"/>
          <w:sz w:val="20"/>
        </w:rPr>
        <w:t> </w:t>
      </w:r>
      <w:r>
        <w:rPr>
          <w:rFonts w:ascii="Calibri"/>
          <w:strike/>
          <w:color w:val="3EAFC2"/>
          <w:sz w:val="20"/>
        </w:rPr>
        <w:t>work.</w:t>
      </w:r>
    </w:p>
    <w:p>
      <w:pPr>
        <w:pStyle w:val="ListParagraph"/>
        <w:numPr>
          <w:ilvl w:val="0"/>
          <w:numId w:val="11"/>
        </w:numPr>
        <w:tabs>
          <w:tab w:pos="1539" w:val="left" w:leader="none"/>
          <w:tab w:pos="1540" w:val="left" w:leader="none"/>
        </w:tabs>
        <w:spacing w:line="240" w:lineRule="auto" w:before="0" w:after="0"/>
        <w:ind w:left="1540" w:right="217" w:hanging="360"/>
        <w:jc w:val="left"/>
        <w:rPr>
          <w:rFonts w:ascii="Calibri" w:hAnsi="Calibri"/>
          <w:sz w:val="20"/>
        </w:rPr>
      </w:pPr>
      <w:r>
        <w:rPr>
          <w:rFonts w:ascii="Calibri" w:hAnsi="Calibri"/>
          <w:strike/>
          <w:color w:val="3EAFC2"/>
          <w:sz w:val="20"/>
        </w:rPr>
        <w:t>Presswork</w:t>
      </w:r>
      <w:r>
        <w:rPr>
          <w:rFonts w:ascii="Calibri" w:hAnsi="Calibri"/>
          <w:strike/>
          <w:color w:val="3EAFC2"/>
          <w:spacing w:val="-4"/>
          <w:sz w:val="20"/>
        </w:rPr>
        <w:t> </w:t>
      </w:r>
      <w:r>
        <w:rPr>
          <w:rFonts w:ascii="Calibri" w:hAnsi="Calibri"/>
          <w:strike/>
          <w:color w:val="3EAFC2"/>
          <w:sz w:val="20"/>
        </w:rPr>
        <w:t>that</w:t>
      </w:r>
      <w:r>
        <w:rPr>
          <w:rFonts w:ascii="Calibri" w:hAnsi="Calibri"/>
          <w:strike/>
          <w:color w:val="3EAFC2"/>
          <w:spacing w:val="-4"/>
          <w:sz w:val="20"/>
        </w:rPr>
        <w:t> </w:t>
      </w:r>
      <w:r>
        <w:rPr>
          <w:rFonts w:ascii="Calibri" w:hAnsi="Calibri"/>
          <w:strike/>
          <w:color w:val="3EAFC2"/>
          <w:sz w:val="20"/>
        </w:rPr>
        <w:t>includes</w:t>
      </w:r>
      <w:r>
        <w:rPr>
          <w:rFonts w:ascii="Calibri" w:hAnsi="Calibri"/>
          <w:strike/>
          <w:color w:val="3EAFC2"/>
          <w:spacing w:val="-5"/>
          <w:sz w:val="20"/>
        </w:rPr>
        <w:t> </w:t>
      </w:r>
      <w:r>
        <w:rPr>
          <w:rFonts w:ascii="Calibri" w:hAnsi="Calibri"/>
          <w:strike/>
          <w:color w:val="3EAFC2"/>
          <w:sz w:val="20"/>
        </w:rPr>
        <w:t>offset</w:t>
      </w:r>
      <w:r>
        <w:rPr>
          <w:rFonts w:ascii="Calibri" w:hAnsi="Calibri"/>
          <w:strike/>
          <w:color w:val="3EAFC2"/>
          <w:spacing w:val="-2"/>
          <w:sz w:val="20"/>
        </w:rPr>
        <w:t> </w:t>
      </w:r>
      <w:r>
        <w:rPr>
          <w:rFonts w:ascii="Calibri" w:hAnsi="Calibri"/>
          <w:strike/>
          <w:color w:val="3EAFC2"/>
          <w:sz w:val="20"/>
        </w:rPr>
        <w:t>printing</w:t>
      </w:r>
      <w:r>
        <w:rPr>
          <w:rFonts w:ascii="Calibri" w:hAnsi="Calibri"/>
          <w:strike/>
          <w:color w:val="3EAFC2"/>
          <w:spacing w:val="-4"/>
          <w:sz w:val="20"/>
        </w:rPr>
        <w:t> </w:t>
      </w:r>
      <w:r>
        <w:rPr>
          <w:rFonts w:ascii="Calibri" w:hAnsi="Calibri"/>
          <w:strike/>
          <w:color w:val="3EAFC2"/>
          <w:sz w:val="20"/>
        </w:rPr>
        <w:t>of</w:t>
      </w:r>
      <w:r>
        <w:rPr>
          <w:rFonts w:ascii="Calibri" w:hAnsi="Calibri"/>
          <w:strike/>
          <w:color w:val="3EAFC2"/>
          <w:spacing w:val="-5"/>
          <w:sz w:val="20"/>
        </w:rPr>
        <w:t> </w:t>
      </w:r>
      <w:r>
        <w:rPr>
          <w:rFonts w:ascii="Calibri" w:hAnsi="Calibri"/>
          <w:strike/>
          <w:color w:val="3EAFC2"/>
          <w:sz w:val="20"/>
        </w:rPr>
        <w:t>forms,</w:t>
      </w:r>
      <w:r>
        <w:rPr>
          <w:rFonts w:ascii="Calibri" w:hAnsi="Calibri"/>
          <w:strike/>
          <w:color w:val="3EAFC2"/>
          <w:spacing w:val="-4"/>
          <w:sz w:val="20"/>
        </w:rPr>
        <w:t> </w:t>
      </w:r>
      <w:r>
        <w:rPr>
          <w:rFonts w:ascii="Calibri" w:hAnsi="Calibri"/>
          <w:strike/>
          <w:color w:val="3EAFC2"/>
          <w:sz w:val="20"/>
        </w:rPr>
        <w:t>envelopes,</w:t>
      </w:r>
      <w:r>
        <w:rPr>
          <w:rFonts w:ascii="Calibri" w:hAnsi="Calibri"/>
          <w:strike/>
          <w:color w:val="3EAFC2"/>
          <w:spacing w:val="-2"/>
          <w:sz w:val="20"/>
        </w:rPr>
        <w:t> </w:t>
      </w:r>
      <w:r>
        <w:rPr>
          <w:rFonts w:ascii="Calibri" w:hAnsi="Calibri"/>
          <w:strike/>
          <w:color w:val="3EAFC2"/>
          <w:sz w:val="20"/>
        </w:rPr>
        <w:t>publications,</w:t>
      </w:r>
      <w:r>
        <w:rPr>
          <w:rFonts w:ascii="Calibri" w:hAnsi="Calibri"/>
          <w:strike/>
          <w:color w:val="3EAFC2"/>
          <w:spacing w:val="-4"/>
          <w:sz w:val="20"/>
        </w:rPr>
        <w:t> </w:t>
      </w:r>
      <w:r>
        <w:rPr>
          <w:rFonts w:ascii="Calibri" w:hAnsi="Calibri"/>
          <w:strike/>
          <w:color w:val="3EAFC2"/>
          <w:sz w:val="20"/>
        </w:rPr>
        <w:t>etc.</w:t>
      </w:r>
      <w:r>
        <w:rPr>
          <w:rFonts w:ascii="Calibri" w:hAnsi="Calibri"/>
          <w:strike/>
          <w:color w:val="3EAFC2"/>
          <w:spacing w:val="-4"/>
          <w:sz w:val="20"/>
        </w:rPr>
        <w:t> </w:t>
      </w:r>
      <w:r>
        <w:rPr>
          <w:rFonts w:ascii="Calibri" w:hAnsi="Calibri"/>
          <w:strike/>
          <w:color w:val="3EAFC2"/>
          <w:sz w:val="20"/>
        </w:rPr>
        <w:t>This</w:t>
      </w:r>
      <w:r>
        <w:rPr>
          <w:rFonts w:ascii="Calibri" w:hAnsi="Calibri"/>
          <w:strike/>
          <w:color w:val="3EAFC2"/>
          <w:spacing w:val="-5"/>
          <w:sz w:val="20"/>
        </w:rPr>
        <w:t> </w:t>
      </w:r>
      <w:r>
        <w:rPr>
          <w:rFonts w:ascii="Calibri" w:hAnsi="Calibri"/>
          <w:strike/>
          <w:color w:val="3EAFC2"/>
          <w:sz w:val="20"/>
        </w:rPr>
        <w:t>includes</w:t>
      </w:r>
      <w:r>
        <w:rPr>
          <w:rFonts w:ascii="Calibri" w:hAnsi="Calibri"/>
          <w:strike/>
          <w:color w:val="3EAFC2"/>
          <w:spacing w:val="-5"/>
          <w:sz w:val="20"/>
        </w:rPr>
        <w:t> </w:t>
      </w:r>
      <w:r>
        <w:rPr>
          <w:rFonts w:ascii="Calibri" w:hAnsi="Calibri"/>
          <w:strike/>
          <w:color w:val="3EAFC2"/>
          <w:sz w:val="20"/>
        </w:rPr>
        <w:t>sheet</w:t>
      </w:r>
      <w:r>
        <w:rPr>
          <w:rFonts w:ascii="Calibri" w:hAnsi="Calibri"/>
          <w:strike/>
          <w:color w:val="3EAFC2"/>
          <w:spacing w:val="-4"/>
          <w:sz w:val="20"/>
        </w:rPr>
        <w:t> </w:t>
      </w:r>
      <w:r>
        <w:rPr>
          <w:rFonts w:ascii="Calibri" w:hAnsi="Calibri"/>
          <w:strike/>
          <w:color w:val="3EAFC2"/>
          <w:sz w:val="20"/>
        </w:rPr>
        <w:t>fed</w:t>
      </w:r>
      <w:r>
        <w:rPr>
          <w:rFonts w:ascii="Calibri" w:hAnsi="Calibri"/>
          <w:strike/>
          <w:color w:val="3EAFC2"/>
          <w:spacing w:val="-4"/>
          <w:sz w:val="20"/>
        </w:rPr>
        <w:t> </w:t>
      </w:r>
      <w:r>
        <w:rPr>
          <w:rFonts w:ascii="Calibri" w:hAnsi="Calibri"/>
          <w:strike/>
          <w:color w:val="3EAFC2"/>
          <w:sz w:val="20"/>
        </w:rPr>
        <w:t>or web fed to a maximum of 18” x 24” finished</w:t>
      </w:r>
      <w:r>
        <w:rPr>
          <w:rFonts w:ascii="Calibri" w:hAnsi="Calibri"/>
          <w:strike/>
          <w:color w:val="3EAFC2"/>
          <w:spacing w:val="-25"/>
          <w:sz w:val="20"/>
        </w:rPr>
        <w:t> </w:t>
      </w:r>
      <w:r>
        <w:rPr>
          <w:rFonts w:ascii="Calibri" w:hAnsi="Calibri"/>
          <w:strike/>
          <w:color w:val="3EAFC2"/>
          <w:sz w:val="20"/>
        </w:rPr>
        <w:t>sheets.</w:t>
      </w:r>
    </w:p>
    <w:p>
      <w:pPr>
        <w:pStyle w:val="ListParagraph"/>
        <w:numPr>
          <w:ilvl w:val="0"/>
          <w:numId w:val="11"/>
        </w:numPr>
        <w:tabs>
          <w:tab w:pos="1539" w:val="left" w:leader="none"/>
          <w:tab w:pos="1540" w:val="left" w:leader="none"/>
        </w:tabs>
        <w:spacing w:line="240" w:lineRule="auto" w:before="3" w:after="0"/>
        <w:ind w:left="1180" w:right="1995" w:firstLine="0"/>
        <w:jc w:val="left"/>
        <w:rPr>
          <w:rFonts w:ascii="Calibri"/>
          <w:sz w:val="20"/>
        </w:rPr>
      </w:pPr>
      <w:r>
        <w:rPr>
          <w:rFonts w:ascii="Calibri"/>
          <w:strike/>
          <w:color w:val="3EAFC2"/>
          <w:sz w:val="20"/>
        </w:rPr>
        <w:t>Two color printing from mechanical separation or multiple color process printing. 7.</w:t>
        <w:tab/>
        <w:t>All</w:t>
      </w:r>
      <w:r>
        <w:rPr>
          <w:rFonts w:ascii="Calibri"/>
          <w:strike/>
          <w:color w:val="3EAFC2"/>
          <w:spacing w:val="-6"/>
          <w:sz w:val="20"/>
        </w:rPr>
        <w:t> </w:t>
      </w:r>
      <w:r>
        <w:rPr>
          <w:rFonts w:ascii="Calibri"/>
          <w:strike/>
          <w:color w:val="3EAFC2"/>
          <w:sz w:val="20"/>
        </w:rPr>
        <w:t>bindery</w:t>
      </w:r>
      <w:r>
        <w:rPr>
          <w:rFonts w:ascii="Calibri"/>
          <w:strike/>
          <w:color w:val="3EAFC2"/>
          <w:spacing w:val="-5"/>
          <w:sz w:val="20"/>
        </w:rPr>
        <w:t> </w:t>
      </w:r>
      <w:r>
        <w:rPr>
          <w:rFonts w:ascii="Calibri"/>
          <w:strike/>
          <w:color w:val="3EAFC2"/>
          <w:sz w:val="20"/>
        </w:rPr>
        <w:t>operations</w:t>
      </w:r>
      <w:r>
        <w:rPr>
          <w:rFonts w:ascii="Calibri"/>
          <w:strike/>
          <w:color w:val="3EAFC2"/>
          <w:spacing w:val="-7"/>
          <w:sz w:val="20"/>
        </w:rPr>
        <w:t> </w:t>
      </w:r>
      <w:r>
        <w:rPr>
          <w:rFonts w:ascii="Calibri"/>
          <w:strike/>
          <w:color w:val="3EAFC2"/>
          <w:sz w:val="20"/>
        </w:rPr>
        <w:t>such</w:t>
      </w:r>
      <w:r>
        <w:rPr>
          <w:rFonts w:ascii="Calibri"/>
          <w:strike/>
          <w:color w:val="3EAFC2"/>
          <w:spacing w:val="-5"/>
          <w:sz w:val="20"/>
        </w:rPr>
        <w:t> </w:t>
      </w:r>
      <w:r>
        <w:rPr>
          <w:rFonts w:ascii="Calibri"/>
          <w:strike/>
          <w:color w:val="3EAFC2"/>
          <w:sz w:val="20"/>
        </w:rPr>
        <w:t>as</w:t>
      </w:r>
      <w:r>
        <w:rPr>
          <w:rFonts w:ascii="Calibri"/>
          <w:strike/>
          <w:color w:val="3EAFC2"/>
          <w:spacing w:val="-5"/>
          <w:sz w:val="20"/>
        </w:rPr>
        <w:t> </w:t>
      </w:r>
      <w:r>
        <w:rPr>
          <w:rFonts w:ascii="Calibri"/>
          <w:strike/>
          <w:color w:val="3EAFC2"/>
          <w:sz w:val="20"/>
        </w:rPr>
        <w:t>cutting,</w:t>
      </w:r>
      <w:r>
        <w:rPr>
          <w:rFonts w:ascii="Calibri"/>
          <w:strike/>
          <w:color w:val="3EAFC2"/>
          <w:spacing w:val="-5"/>
          <w:sz w:val="20"/>
        </w:rPr>
        <w:t> </w:t>
      </w:r>
      <w:r>
        <w:rPr>
          <w:rFonts w:ascii="Calibri"/>
          <w:strike/>
          <w:color w:val="3EAFC2"/>
          <w:sz w:val="20"/>
        </w:rPr>
        <w:t>folding,</w:t>
      </w:r>
      <w:r>
        <w:rPr>
          <w:rFonts w:ascii="Calibri"/>
          <w:strike/>
          <w:color w:val="3EAFC2"/>
          <w:spacing w:val="-5"/>
          <w:sz w:val="20"/>
        </w:rPr>
        <w:t> </w:t>
      </w:r>
      <w:r>
        <w:rPr>
          <w:rFonts w:ascii="Calibri"/>
          <w:strike/>
          <w:color w:val="3EAFC2"/>
          <w:sz w:val="20"/>
        </w:rPr>
        <w:t>stitching,</w:t>
      </w:r>
      <w:r>
        <w:rPr>
          <w:rFonts w:ascii="Calibri"/>
          <w:strike/>
          <w:color w:val="3EAFC2"/>
          <w:spacing w:val="-5"/>
          <w:sz w:val="20"/>
        </w:rPr>
        <w:t> </w:t>
      </w:r>
      <w:r>
        <w:rPr>
          <w:rFonts w:ascii="Calibri"/>
          <w:strike/>
          <w:color w:val="3EAFC2"/>
          <w:sz w:val="20"/>
        </w:rPr>
        <w:t>drilling,</w:t>
      </w:r>
      <w:r>
        <w:rPr>
          <w:rFonts w:ascii="Calibri"/>
          <w:strike/>
          <w:color w:val="3EAFC2"/>
          <w:spacing w:val="-5"/>
          <w:sz w:val="20"/>
        </w:rPr>
        <w:t> </w:t>
      </w:r>
      <w:r>
        <w:rPr>
          <w:rFonts w:ascii="Calibri"/>
          <w:strike/>
          <w:color w:val="3EAFC2"/>
          <w:sz w:val="20"/>
        </w:rPr>
        <w:t>etc.</w:t>
      </w:r>
    </w:p>
    <w:p>
      <w:pPr>
        <w:pStyle w:val="ListParagraph"/>
        <w:numPr>
          <w:ilvl w:val="1"/>
          <w:numId w:val="12"/>
        </w:numPr>
        <w:tabs>
          <w:tab w:pos="1540" w:val="left" w:leader="none"/>
        </w:tabs>
        <w:spacing w:line="240" w:lineRule="auto" w:before="0" w:after="0"/>
        <w:ind w:left="1540" w:right="99" w:hanging="360"/>
        <w:jc w:val="left"/>
        <w:rPr>
          <w:rFonts w:ascii="Calibri" w:hAnsi="Calibri"/>
          <w:sz w:val="20"/>
        </w:rPr>
      </w:pPr>
      <w:r>
        <w:rPr>
          <w:rFonts w:ascii="Calibri" w:hAnsi="Calibri"/>
          <w:strike/>
          <w:color w:val="3EAFC2"/>
          <w:sz w:val="20"/>
        </w:rPr>
        <w:t>Special Services that include labels mounted on a carrier base produced in rolls or flat fold configuration; screen printed labels, signs, and posters; ticket and script books; inventory tags; decals; OCR forms; bar- coding; and sequential numbering up to 8” x 10”</w:t>
      </w:r>
      <w:r>
        <w:rPr>
          <w:rFonts w:ascii="Calibri" w:hAnsi="Calibri"/>
          <w:strike/>
          <w:color w:val="3EAFC2"/>
          <w:spacing w:val="-31"/>
          <w:sz w:val="20"/>
        </w:rPr>
        <w:t> </w:t>
      </w:r>
      <w:r>
        <w:rPr>
          <w:rFonts w:ascii="Calibri" w:hAnsi="Calibri"/>
          <w:strike/>
          <w:color w:val="3EAFC2"/>
          <w:sz w:val="20"/>
        </w:rPr>
        <w:t>stock.</w:t>
      </w:r>
    </w:p>
    <w:p>
      <w:pPr>
        <w:spacing w:after="0" w:line="240" w:lineRule="auto"/>
        <w:jc w:val="left"/>
        <w:rPr>
          <w:rFonts w:ascii="Calibri" w:hAnsi="Calibri"/>
          <w:sz w:val="20"/>
        </w:rPr>
        <w:sectPr>
          <w:headerReference w:type="default" r:id="rId67"/>
          <w:footerReference w:type="default" r:id="rId68"/>
          <w:pgSz w:w="12240" w:h="15840"/>
          <w:pgMar w:header="761" w:footer="0" w:top="980" w:bottom="280" w:left="620" w:right="1480"/>
        </w:sectPr>
      </w:pPr>
    </w:p>
    <w:p>
      <w:pPr>
        <w:spacing w:before="67"/>
        <w:ind w:left="4072" w:right="3331" w:firstLine="0"/>
        <w:jc w:val="center"/>
        <w:rPr>
          <w:b/>
          <w:sz w:val="23"/>
        </w:rPr>
      </w:pPr>
      <w:bookmarkStart w:name="3620.1" w:id="14"/>
      <w:bookmarkEnd w:id="14"/>
      <w:r>
        <w:rPr/>
      </w:r>
      <w:bookmarkStart w:name="SAM-PURCHASES (Cont.)" w:id="15"/>
      <w:bookmarkEnd w:id="15"/>
      <w:r>
        <w:rPr/>
      </w:r>
      <w:r>
        <w:rPr>
          <w:b/>
          <w:sz w:val="23"/>
        </w:rPr>
        <w:t>SAM-PURCHASES (Cont.)</w:t>
      </w:r>
    </w:p>
    <w:p>
      <w:pPr>
        <w:tabs>
          <w:tab w:pos="10168" w:val="right" w:leader="none"/>
        </w:tabs>
        <w:spacing w:before="275"/>
        <w:ind w:left="827" w:right="0" w:firstLine="0"/>
        <w:jc w:val="left"/>
        <w:rPr>
          <w:b/>
          <w:sz w:val="23"/>
        </w:rPr>
      </w:pPr>
      <w:r>
        <w:rPr/>
        <w:pict>
          <v:line style="position:absolute;mso-position-horizontal-relative:page;mso-position-vertical-relative:paragraph;z-index:4144" from="36.360001pt,27.173962pt" to="36.360001pt,40.493962pt" stroked="true" strokeweight=".72pt" strokecolor="#000000">
            <v:stroke dashstyle="solid"/>
            <w10:wrap type="none"/>
          </v:line>
        </w:pict>
      </w:r>
      <w:r>
        <w:rPr>
          <w:b/>
          <w:sz w:val="23"/>
        </w:rPr>
        <w:t>TYPICAL FLEET</w:t>
      </w:r>
      <w:r>
        <w:rPr>
          <w:b/>
          <w:spacing w:val="-10"/>
          <w:sz w:val="23"/>
        </w:rPr>
        <w:t> </w:t>
      </w:r>
      <w:r>
        <w:rPr>
          <w:b/>
          <w:sz w:val="23"/>
        </w:rPr>
        <w:t>VEHICLE</w:t>
        <w:tab/>
        <w:t>3620.1</w:t>
      </w:r>
    </w:p>
    <w:p>
      <w:pPr>
        <w:spacing w:before="4"/>
        <w:ind w:left="820" w:right="0" w:firstLine="0"/>
        <w:jc w:val="left"/>
        <w:rPr>
          <w:sz w:val="23"/>
        </w:rPr>
      </w:pPr>
      <w:r>
        <w:rPr>
          <w:sz w:val="23"/>
        </w:rPr>
        <w:t>(Revised </w:t>
      </w:r>
      <w:r>
        <w:rPr>
          <w:color w:val="E09A2B"/>
          <w:sz w:val="23"/>
          <w:u w:val="single" w:color="E09A2B"/>
        </w:rPr>
        <w:t>10</w:t>
      </w:r>
      <w:r>
        <w:rPr>
          <w:strike/>
          <w:color w:val="E09A2B"/>
          <w:sz w:val="23"/>
        </w:rPr>
        <w:t>6</w:t>
      </w:r>
      <w:r>
        <w:rPr>
          <w:strike w:val="0"/>
          <w:sz w:val="23"/>
        </w:rPr>
        <w:t>/201</w:t>
      </w:r>
      <w:r>
        <w:rPr>
          <w:strike w:val="0"/>
          <w:color w:val="E09A2B"/>
          <w:sz w:val="23"/>
          <w:u w:val="single" w:color="E09A2B"/>
        </w:rPr>
        <w:t>9</w:t>
      </w:r>
      <w:r>
        <w:rPr>
          <w:strike/>
          <w:color w:val="E09A2B"/>
          <w:sz w:val="23"/>
        </w:rPr>
        <w:t>6</w:t>
      </w:r>
      <w:r>
        <w:rPr>
          <w:strike w:val="0"/>
          <w:sz w:val="23"/>
        </w:rPr>
        <w:t>)</w:t>
      </w:r>
    </w:p>
    <w:p>
      <w:pPr>
        <w:pStyle w:val="BodyText"/>
        <w:spacing w:before="1"/>
        <w:rPr>
          <w:sz w:val="23"/>
        </w:rPr>
      </w:pPr>
    </w:p>
    <w:p>
      <w:pPr>
        <w:spacing w:before="0"/>
        <w:ind w:left="820" w:right="240" w:firstLine="0"/>
        <w:jc w:val="left"/>
        <w:rPr>
          <w:sz w:val="23"/>
        </w:rPr>
      </w:pPr>
      <w:r>
        <w:rPr/>
        <w:pict>
          <v:line style="position:absolute;mso-position-horizontal-relative:page;mso-position-vertical-relative:paragraph;z-index:4168" from="36.360001pt,.104917pt" to="36.360001pt,13.304917pt" stroked="true" strokeweight=".72pt" strokecolor="#000000">
            <v:stroke dashstyle="solid"/>
            <w10:wrap type="none"/>
          </v:line>
        </w:pict>
      </w:r>
      <w:r>
        <w:rPr>
          <w:sz w:val="23"/>
        </w:rPr>
        <w:t>Typical fleet vehicles are two-door and four-door sedans with interior volume, passenger and luggage area combined, less than 110 cubic feet. Each agency's annual purchases that are powered solely by internal combustion engines utilizing fossil fuels, or that are powered by more than one source, such as a nonplug-in hybrid electric vehicles must average at least 38 Environmental Protection Agency combined city/highway mileage for passenger vehicles and 22.2 Environmental Protection Agency combined city/highway mileage for light duty trucks, vans and sport utility vehicles. The Director of the Department of General Services (DGS) may adjust the average miles per gallon (MPG) figure upward each year if examination of the mileage performance of vehicles that will meet the State's needs shows there will be at least two competing manufacturers that can meet higher mileage requirements. DGS may waive application of the standards if the State is unable to secure a competitively bid contract for a vehicle that meets both the needs of the department purchasing it, and the minimum MPG standard in this policy. Colors shall be solar reflective (white, silver metallic or gold metallic) unless the department is granted specific approval to use a non-solar reflective color by the Department of General Services, Office of Fleet and Asset Management. The following preapproved exemptions do not require a written</w:t>
      </w:r>
      <w:r>
        <w:rPr>
          <w:spacing w:val="-10"/>
          <w:sz w:val="23"/>
        </w:rPr>
        <w:t> </w:t>
      </w:r>
      <w:r>
        <w:rPr>
          <w:sz w:val="23"/>
        </w:rPr>
        <w:t>request:</w:t>
      </w:r>
    </w:p>
    <w:p>
      <w:pPr>
        <w:pStyle w:val="BodyText"/>
        <w:spacing w:before="6"/>
        <w:rPr>
          <w:sz w:val="22"/>
        </w:rPr>
      </w:pPr>
    </w:p>
    <w:p>
      <w:pPr>
        <w:pStyle w:val="ListParagraph"/>
        <w:numPr>
          <w:ilvl w:val="2"/>
          <w:numId w:val="12"/>
        </w:numPr>
        <w:tabs>
          <w:tab w:pos="1659" w:val="left" w:leader="none"/>
          <w:tab w:pos="1660" w:val="left" w:leader="none"/>
        </w:tabs>
        <w:spacing w:line="281" w:lineRule="exact" w:before="0" w:after="0"/>
        <w:ind w:left="1660" w:right="0" w:hanging="363"/>
        <w:jc w:val="left"/>
        <w:rPr>
          <w:rFonts w:ascii="Symbol"/>
          <w:sz w:val="23"/>
        </w:rPr>
      </w:pPr>
      <w:r>
        <w:rPr>
          <w:sz w:val="23"/>
        </w:rPr>
        <w:t>Vehicles over 8,500</w:t>
      </w:r>
      <w:r>
        <w:rPr>
          <w:spacing w:val="-4"/>
          <w:sz w:val="23"/>
        </w:rPr>
        <w:t> </w:t>
      </w:r>
      <w:r>
        <w:rPr>
          <w:sz w:val="23"/>
        </w:rPr>
        <w:t>GVWR</w:t>
      </w:r>
    </w:p>
    <w:p>
      <w:pPr>
        <w:pStyle w:val="ListParagraph"/>
        <w:numPr>
          <w:ilvl w:val="2"/>
          <w:numId w:val="12"/>
        </w:numPr>
        <w:tabs>
          <w:tab w:pos="1657" w:val="left" w:leader="none"/>
          <w:tab w:pos="1658" w:val="left" w:leader="none"/>
        </w:tabs>
        <w:spacing w:line="281" w:lineRule="exact" w:before="0" w:after="0"/>
        <w:ind w:left="1657" w:right="0" w:hanging="360"/>
        <w:jc w:val="left"/>
        <w:rPr>
          <w:rFonts w:ascii="Symbol"/>
          <w:sz w:val="23"/>
        </w:rPr>
      </w:pPr>
      <w:r>
        <w:rPr>
          <w:sz w:val="23"/>
        </w:rPr>
        <w:t>Vehicles that are NOT rated for highway speeds (e.g.: Gator, electric</w:t>
      </w:r>
      <w:r>
        <w:rPr>
          <w:spacing w:val="-34"/>
          <w:sz w:val="23"/>
        </w:rPr>
        <w:t> </w:t>
      </w:r>
      <w:r>
        <w:rPr>
          <w:sz w:val="23"/>
        </w:rPr>
        <w:t>cart)</w:t>
      </w:r>
    </w:p>
    <w:p>
      <w:pPr>
        <w:pStyle w:val="ListParagraph"/>
        <w:numPr>
          <w:ilvl w:val="2"/>
          <w:numId w:val="12"/>
        </w:numPr>
        <w:tabs>
          <w:tab w:pos="1657" w:val="left" w:leader="none"/>
          <w:tab w:pos="1658" w:val="left" w:leader="none"/>
        </w:tabs>
        <w:spacing w:line="262" w:lineRule="exact" w:before="23" w:after="0"/>
        <w:ind w:left="1660" w:right="410" w:hanging="360"/>
        <w:jc w:val="left"/>
        <w:rPr>
          <w:rFonts w:ascii="Symbol" w:hAnsi="Symbol"/>
          <w:color w:val="E09A2B"/>
          <w:sz w:val="23"/>
        </w:rPr>
      </w:pPr>
      <w:r>
        <w:rPr/>
        <w:pict>
          <v:line style="position:absolute;mso-position-horizontal-relative:page;mso-position-vertical-relative:paragraph;z-index:4192" from="36.360001pt,27.229996pt" to="36.360001pt,106.429996pt" stroked="true" strokeweight=".72pt" strokecolor="#000000">
            <v:stroke dashstyle="solid"/>
            <w10:wrap type="none"/>
          </v:line>
        </w:pict>
      </w:r>
      <w:r>
        <w:rPr>
          <w:sz w:val="23"/>
        </w:rPr>
        <w:t>Authorized Emergency vehicles, as defined in §165 of the Vehicle Code, that are equipped with emergency lamps or lights described in §25252 of the Vehicle Code.</w:t>
      </w:r>
    </w:p>
    <w:p>
      <w:pPr>
        <w:pStyle w:val="ListParagraph"/>
        <w:numPr>
          <w:ilvl w:val="2"/>
          <w:numId w:val="12"/>
        </w:numPr>
        <w:tabs>
          <w:tab w:pos="1657" w:val="left" w:leader="none"/>
          <w:tab w:pos="1658" w:val="left" w:leader="none"/>
        </w:tabs>
        <w:spacing w:line="237" w:lineRule="auto" w:before="0" w:after="0"/>
        <w:ind w:left="1660" w:right="462" w:hanging="360"/>
        <w:jc w:val="left"/>
        <w:rPr>
          <w:rFonts w:ascii="Symbol"/>
          <w:sz w:val="23"/>
        </w:rPr>
      </w:pPr>
      <w:r>
        <w:rPr>
          <w:color w:val="E09A2B"/>
          <w:sz w:val="23"/>
          <w:u w:val="single" w:color="E09A2B"/>
        </w:rPr>
        <w:t>Vehicles that are modified for the purpose of providing services by a state entity to an individual with a disability or a developmental disability, as defined under the statues or regulations governing that state entity; or, as a reasonable accommodation to an employee for a known physical or mental disability, as defined in Government Code Section</w:t>
      </w:r>
      <w:r>
        <w:rPr>
          <w:color w:val="E09A2B"/>
          <w:spacing w:val="-16"/>
          <w:sz w:val="23"/>
          <w:u w:val="single" w:color="E09A2B"/>
        </w:rPr>
        <w:t> </w:t>
      </w:r>
      <w:r>
        <w:rPr>
          <w:color w:val="E09A2B"/>
          <w:sz w:val="23"/>
          <w:u w:val="single" w:color="E09A2B"/>
        </w:rPr>
        <w:t>12926.</w:t>
      </w:r>
    </w:p>
    <w:p>
      <w:pPr>
        <w:pStyle w:val="BodyText"/>
        <w:spacing w:before="4"/>
        <w:rPr>
          <w:sz w:val="15"/>
        </w:rPr>
      </w:pPr>
    </w:p>
    <w:p>
      <w:pPr>
        <w:spacing w:before="93"/>
        <w:ind w:left="940" w:right="1049" w:firstLine="0"/>
        <w:jc w:val="left"/>
        <w:rPr>
          <w:sz w:val="23"/>
        </w:rPr>
      </w:pPr>
      <w:r>
        <w:rPr/>
        <w:pict>
          <v:line style="position:absolute;mso-position-horizontal-relative:page;mso-position-vertical-relative:paragraph;z-index:4216" from="36.360001pt,4.755873pt" to="36.360001pt,31.156873pt" stroked="true" strokeweight=".72pt" strokecolor="#000000">
            <v:stroke dashstyle="solid"/>
            <w10:wrap type="none"/>
          </v:line>
        </w:pict>
      </w:r>
      <w:r>
        <w:rPr>
          <w:strike/>
          <w:color w:val="E09A2B"/>
          <w:sz w:val="23"/>
        </w:rPr>
        <w:t>For additional information on Fuel Economy Standards see Management Memo (MM) </w:t>
      </w:r>
      <w:r>
        <w:rPr>
          <w:strike/>
          <w:color w:val="E09A2B"/>
          <w:sz w:val="23"/>
          <w:u w:val="single" w:color="0000FF"/>
        </w:rPr>
        <w:t>15-03</w:t>
      </w:r>
      <w:r>
        <w:rPr>
          <w:strike/>
          <w:color w:val="E09A2B"/>
          <w:sz w:val="23"/>
        </w:rPr>
        <w:t>.</w:t>
      </w:r>
    </w:p>
    <w:p>
      <w:pPr>
        <w:spacing w:after="0"/>
        <w:jc w:val="left"/>
        <w:rPr>
          <w:sz w:val="23"/>
        </w:rPr>
        <w:sectPr>
          <w:headerReference w:type="default" r:id="rId69"/>
          <w:footerReference w:type="default" r:id="rId70"/>
          <w:pgSz w:w="12240" w:h="15840"/>
          <w:pgMar w:header="0" w:footer="0" w:top="1020" w:bottom="280" w:left="620" w:right="1340"/>
        </w:sectPr>
      </w:pPr>
    </w:p>
    <w:p>
      <w:pPr>
        <w:pStyle w:val="Heading2"/>
        <w:spacing w:before="76"/>
        <w:ind w:left="3392" w:right="2733"/>
        <w:jc w:val="center"/>
      </w:pPr>
      <w:r>
        <w:rPr/>
        <w:pict>
          <v:line style="position:absolute;mso-position-horizontal-relative:page;mso-position-vertical-relative:paragraph;z-index:4240" from="33.840pt,29.215843pt" to="33.840pt,663.415843pt" stroked="true" strokeweight=".72pt" strokecolor="#000000">
            <v:stroke dashstyle="solid"/>
            <w10:wrap type="none"/>
          </v:line>
        </w:pict>
      </w:r>
      <w:bookmarkStart w:name="4108" w:id="16"/>
      <w:bookmarkEnd w:id="16"/>
      <w:r>
        <w:rPr>
          <w:b w:val="0"/>
        </w:rPr>
      </w:r>
      <w:bookmarkStart w:name="SAM—TRANSPORTATION SERVICES" w:id="17"/>
      <w:bookmarkEnd w:id="17"/>
      <w:r>
        <w:rPr>
          <w:b w:val="0"/>
        </w:rPr>
      </w:r>
      <w:r>
        <w:rPr/>
        <w:t>SAM—TRANSPORTATION SERVICES</w:t>
      </w:r>
    </w:p>
    <w:p>
      <w:pPr>
        <w:pStyle w:val="BodyText"/>
        <w:rPr>
          <w:b/>
          <w:sz w:val="26"/>
        </w:rPr>
      </w:pPr>
    </w:p>
    <w:p>
      <w:pPr>
        <w:tabs>
          <w:tab w:pos="9709" w:val="left" w:leader="none"/>
        </w:tabs>
        <w:spacing w:before="156"/>
        <w:ind w:left="880" w:right="0" w:firstLine="0"/>
        <w:jc w:val="both"/>
        <w:rPr>
          <w:b/>
          <w:sz w:val="24"/>
        </w:rPr>
      </w:pPr>
      <w:r>
        <w:rPr>
          <w:b/>
          <w:color w:val="E09A2B"/>
          <w:sz w:val="24"/>
          <w:u w:val="thick" w:color="E09A2B"/>
        </w:rPr>
        <w:t>STATE FLEET FUEL CARD PROGRAM </w:t>
      </w:r>
      <w:r>
        <w:rPr>
          <w:b/>
          <w:strike/>
          <w:color w:val="E09A2B"/>
          <w:sz w:val="24"/>
        </w:rPr>
        <w:t>FUEL</w:t>
      </w:r>
      <w:r>
        <w:rPr>
          <w:b/>
          <w:strike/>
          <w:color w:val="E09A2B"/>
          <w:spacing w:val="-16"/>
          <w:sz w:val="24"/>
        </w:rPr>
        <w:t> </w:t>
      </w:r>
      <w:r>
        <w:rPr>
          <w:b/>
          <w:strike/>
          <w:color w:val="E09A2B"/>
          <w:sz w:val="24"/>
        </w:rPr>
        <w:t>CARD</w:t>
      </w:r>
      <w:r>
        <w:rPr>
          <w:b/>
          <w:strike/>
          <w:color w:val="E09A2B"/>
          <w:spacing w:val="-3"/>
          <w:sz w:val="24"/>
        </w:rPr>
        <w:t> </w:t>
      </w:r>
      <w:r>
        <w:rPr>
          <w:b/>
          <w:strike/>
          <w:color w:val="E09A2B"/>
          <w:sz w:val="24"/>
        </w:rPr>
        <w:t>MANAGEMENT</w:t>
      </w:r>
      <w:r>
        <w:rPr>
          <w:b/>
          <w:strike w:val="0"/>
          <w:color w:val="E09A2B"/>
          <w:sz w:val="24"/>
        </w:rPr>
        <w:tab/>
      </w:r>
      <w:r>
        <w:rPr>
          <w:b/>
          <w:strike w:val="0"/>
          <w:sz w:val="24"/>
        </w:rPr>
        <w:t>4108</w:t>
      </w:r>
    </w:p>
    <w:p>
      <w:pPr>
        <w:pStyle w:val="BodyText"/>
        <w:spacing w:before="2"/>
        <w:ind w:left="880"/>
        <w:jc w:val="both"/>
      </w:pPr>
      <w:r>
        <w:rPr/>
        <w:t>(Renumbered from 4151 and Revised </w:t>
      </w:r>
      <w:r>
        <w:rPr>
          <w:color w:val="E09A2B"/>
          <w:u w:val="single" w:color="E09A2B"/>
        </w:rPr>
        <w:t>10/201</w:t>
      </w:r>
      <w:r>
        <w:rPr>
          <w:color w:val="B5082E"/>
          <w:u w:val="single" w:color="E09A2B"/>
        </w:rPr>
        <w:t>9</w:t>
      </w:r>
      <w:r>
        <w:rPr>
          <w:strike/>
          <w:color w:val="B5082E"/>
          <w:u w:val="single" w:color="E09A2B"/>
        </w:rPr>
        <w:t>7</w:t>
      </w:r>
      <w:r>
        <w:rPr>
          <w:strike/>
          <w:color w:val="E09A2B"/>
        </w:rPr>
        <w:t>6/96</w:t>
      </w:r>
      <w:r>
        <w:rPr>
          <w:strike w:val="0"/>
        </w:rPr>
        <w:t>)</w:t>
      </w:r>
    </w:p>
    <w:p>
      <w:pPr>
        <w:pStyle w:val="BodyText"/>
        <w:spacing w:before="199"/>
        <w:ind w:left="880" w:right="509"/>
        <w:jc w:val="both"/>
      </w:pPr>
      <w:r>
        <w:rPr>
          <w:strike/>
          <w:color w:val="E09A2B"/>
        </w:rPr>
        <w:t>It is the responsibility of agencies/departments to review gasoline credit card charges and monthly billing statements in order to reduce unnecessary and improper</w:t>
      </w:r>
      <w:r>
        <w:rPr>
          <w:strike/>
          <w:color w:val="E09A2B"/>
          <w:spacing w:val="-48"/>
        </w:rPr>
        <w:t> </w:t>
      </w:r>
      <w:r>
        <w:rPr>
          <w:strike/>
          <w:color w:val="E09A2B"/>
        </w:rPr>
        <w:t>charges. Agencies/departments shall pursue recovery of unauthorized</w:t>
      </w:r>
      <w:r>
        <w:rPr>
          <w:strike/>
          <w:color w:val="E09A2B"/>
          <w:spacing w:val="-45"/>
        </w:rPr>
        <w:t> </w:t>
      </w:r>
      <w:r>
        <w:rPr>
          <w:strike/>
          <w:color w:val="E09A2B"/>
        </w:rPr>
        <w:t>charges.</w:t>
      </w:r>
    </w:p>
    <w:p>
      <w:pPr>
        <w:pStyle w:val="BodyText"/>
        <w:rPr>
          <w:sz w:val="20"/>
        </w:rPr>
      </w:pPr>
    </w:p>
    <w:p>
      <w:pPr>
        <w:pStyle w:val="BodyText"/>
        <w:spacing w:before="5"/>
        <w:rPr>
          <w:sz w:val="21"/>
        </w:rPr>
      </w:pPr>
    </w:p>
    <w:p>
      <w:pPr>
        <w:pStyle w:val="BodyText"/>
        <w:ind w:left="779" w:right="135"/>
      </w:pPr>
      <w:r>
        <w:rPr>
          <w:color w:val="E09A2B"/>
          <w:u w:val="single" w:color="E09A2B"/>
        </w:rPr>
        <w:t>The State Fleet Fuel Card can only be used by state employees conducting official state business. Additionally, state departments may authorize other individuals (such as retired annuitants, volunteers, etc.) who are on official state business and whose travel expenses are paid by the state, to use the card.</w:t>
      </w:r>
    </w:p>
    <w:p>
      <w:pPr>
        <w:pStyle w:val="BodyText"/>
        <w:spacing w:before="10"/>
        <w:rPr>
          <w:sz w:val="15"/>
        </w:rPr>
      </w:pPr>
    </w:p>
    <w:p>
      <w:pPr>
        <w:pStyle w:val="BodyText"/>
        <w:spacing w:before="92"/>
        <w:ind w:left="779" w:right="95"/>
      </w:pPr>
      <w:r>
        <w:rPr>
          <w:color w:val="E09A2B"/>
          <w:u w:val="single" w:color="E09A2B"/>
        </w:rPr>
        <w:t>The State Fleet Fuel Card can be used for department-owned and DGS-leased vehicles. Additionally, departments are authorized to use the State Fleet Fuel Card for long-term commercial vehicle rentals through the state’s commercial car rental contract. A long-term commercial rental is defined as a vehicle rental of 30 calendar days or more that has been approved by DGS Office of Fleet &amp; Asset Management (OFAM).</w:t>
      </w:r>
    </w:p>
    <w:p>
      <w:pPr>
        <w:pStyle w:val="BodyText"/>
        <w:spacing w:before="5"/>
        <w:rPr>
          <w:sz w:val="19"/>
        </w:rPr>
      </w:pPr>
    </w:p>
    <w:p>
      <w:pPr>
        <w:pStyle w:val="Heading2"/>
        <w:spacing w:before="92"/>
        <w:ind w:left="779"/>
      </w:pPr>
      <w:bookmarkStart w:name="Allowable Purchases" w:id="18"/>
      <w:bookmarkEnd w:id="18"/>
      <w:r>
        <w:rPr>
          <w:b w:val="0"/>
        </w:rPr>
      </w:r>
      <w:r>
        <w:rPr>
          <w:color w:val="E09A2B"/>
          <w:u w:val="thick" w:color="E09A2B"/>
        </w:rPr>
        <w:t>Allowable Purchases</w:t>
      </w:r>
    </w:p>
    <w:p>
      <w:pPr>
        <w:pStyle w:val="BodyText"/>
        <w:spacing w:before="136"/>
        <w:ind w:left="779" w:right="135"/>
      </w:pPr>
      <w:r>
        <w:rPr>
          <w:color w:val="E09A2B"/>
          <w:u w:val="single" w:color="E09A2B"/>
        </w:rPr>
        <w:t>As authorized by a department, the State Fleet Fuel Card may be used to purchase the following items when conducting official state business:</w:t>
      </w:r>
    </w:p>
    <w:p>
      <w:pPr>
        <w:pStyle w:val="BodyText"/>
      </w:pPr>
    </w:p>
    <w:p>
      <w:pPr>
        <w:pStyle w:val="ListParagraph"/>
        <w:numPr>
          <w:ilvl w:val="0"/>
          <w:numId w:val="13"/>
        </w:numPr>
        <w:tabs>
          <w:tab w:pos="1499" w:val="left" w:leader="none"/>
          <w:tab w:pos="1500" w:val="left" w:leader="none"/>
        </w:tabs>
        <w:spacing w:line="240" w:lineRule="auto" w:before="0" w:after="0"/>
        <w:ind w:left="1499" w:right="0" w:hanging="360"/>
        <w:jc w:val="left"/>
        <w:rPr>
          <w:rFonts w:ascii="Symbol"/>
          <w:color w:val="E09A2B"/>
          <w:sz w:val="24"/>
        </w:rPr>
      </w:pPr>
      <w:r>
        <w:rPr>
          <w:color w:val="E09A2B"/>
          <w:sz w:val="24"/>
          <w:u w:val="single" w:color="E09A2B"/>
        </w:rPr>
        <w:t>Regular-grade unleaded gasoline and</w:t>
      </w:r>
      <w:r>
        <w:rPr>
          <w:color w:val="E09A2B"/>
          <w:spacing w:val="-25"/>
          <w:sz w:val="24"/>
          <w:u w:val="single" w:color="E09A2B"/>
        </w:rPr>
        <w:t> </w:t>
      </w:r>
      <w:r>
        <w:rPr>
          <w:color w:val="E09A2B"/>
          <w:sz w:val="24"/>
          <w:u w:val="single" w:color="E09A2B"/>
        </w:rPr>
        <w:t>diesel.</w:t>
      </w:r>
    </w:p>
    <w:p>
      <w:pPr>
        <w:pStyle w:val="ListParagraph"/>
        <w:numPr>
          <w:ilvl w:val="0"/>
          <w:numId w:val="13"/>
        </w:numPr>
        <w:tabs>
          <w:tab w:pos="1499" w:val="left" w:leader="none"/>
          <w:tab w:pos="1500" w:val="left" w:leader="none"/>
        </w:tabs>
        <w:spacing w:line="254" w:lineRule="auto" w:before="20" w:after="0"/>
        <w:ind w:left="1499" w:right="1101" w:hanging="360"/>
        <w:jc w:val="left"/>
        <w:rPr>
          <w:rFonts w:ascii="Symbol"/>
          <w:color w:val="E09A2B"/>
          <w:sz w:val="24"/>
        </w:rPr>
      </w:pPr>
      <w:r>
        <w:rPr>
          <w:color w:val="E09A2B"/>
          <w:sz w:val="24"/>
          <w:u w:val="single" w:color="E09A2B"/>
        </w:rPr>
        <w:t>Alternative fuels such as E-85, biodegradable diesel, CNG, electricity and hydrogen.</w:t>
      </w:r>
    </w:p>
    <w:p>
      <w:pPr>
        <w:pStyle w:val="ListParagraph"/>
        <w:numPr>
          <w:ilvl w:val="0"/>
          <w:numId w:val="13"/>
        </w:numPr>
        <w:tabs>
          <w:tab w:pos="1499" w:val="left" w:leader="none"/>
          <w:tab w:pos="1500" w:val="left" w:leader="none"/>
        </w:tabs>
        <w:spacing w:line="240" w:lineRule="auto" w:before="6" w:after="0"/>
        <w:ind w:left="1499" w:right="0" w:hanging="360"/>
        <w:jc w:val="left"/>
        <w:rPr>
          <w:rFonts w:ascii="Symbol"/>
          <w:color w:val="E09A2B"/>
          <w:sz w:val="24"/>
        </w:rPr>
      </w:pPr>
      <w:r>
        <w:rPr>
          <w:color w:val="E09A2B"/>
          <w:sz w:val="24"/>
          <w:u w:val="single" w:color="E09A2B"/>
        </w:rPr>
        <w:t>Fluids and lubricants (i.e. oil, antifreeze, washer fluid,</w:t>
      </w:r>
      <w:r>
        <w:rPr>
          <w:color w:val="E09A2B"/>
          <w:spacing w:val="-30"/>
          <w:sz w:val="24"/>
          <w:u w:val="single" w:color="E09A2B"/>
        </w:rPr>
        <w:t> </w:t>
      </w:r>
      <w:r>
        <w:rPr>
          <w:color w:val="E09A2B"/>
          <w:sz w:val="24"/>
          <w:u w:val="single" w:color="E09A2B"/>
        </w:rPr>
        <w:t>etc.).</w:t>
      </w:r>
    </w:p>
    <w:p>
      <w:pPr>
        <w:pStyle w:val="ListParagraph"/>
        <w:numPr>
          <w:ilvl w:val="0"/>
          <w:numId w:val="13"/>
        </w:numPr>
        <w:tabs>
          <w:tab w:pos="1499" w:val="left" w:leader="none"/>
          <w:tab w:pos="1500" w:val="left" w:leader="none"/>
        </w:tabs>
        <w:spacing w:line="240" w:lineRule="auto" w:before="20" w:after="0"/>
        <w:ind w:left="1499" w:right="0" w:hanging="360"/>
        <w:jc w:val="left"/>
        <w:rPr>
          <w:rFonts w:ascii="Symbol"/>
          <w:color w:val="E09A2B"/>
          <w:sz w:val="24"/>
        </w:rPr>
      </w:pPr>
      <w:r>
        <w:rPr>
          <w:color w:val="E09A2B"/>
          <w:sz w:val="24"/>
          <w:u w:val="single" w:color="E09A2B"/>
        </w:rPr>
        <w:t>Basic (low-cost) car</w:t>
      </w:r>
      <w:r>
        <w:rPr>
          <w:color w:val="E09A2B"/>
          <w:spacing w:val="-11"/>
          <w:sz w:val="24"/>
          <w:u w:val="single" w:color="E09A2B"/>
        </w:rPr>
        <w:t> </w:t>
      </w:r>
      <w:r>
        <w:rPr>
          <w:color w:val="E09A2B"/>
          <w:sz w:val="24"/>
          <w:u w:val="single" w:color="E09A2B"/>
        </w:rPr>
        <w:t>washes.</w:t>
      </w:r>
    </w:p>
    <w:p>
      <w:pPr>
        <w:pStyle w:val="ListParagraph"/>
        <w:numPr>
          <w:ilvl w:val="0"/>
          <w:numId w:val="13"/>
        </w:numPr>
        <w:tabs>
          <w:tab w:pos="1499" w:val="left" w:leader="none"/>
          <w:tab w:pos="1500" w:val="left" w:leader="none"/>
        </w:tabs>
        <w:spacing w:line="240" w:lineRule="auto" w:before="20" w:after="0"/>
        <w:ind w:left="1499" w:right="0" w:hanging="360"/>
        <w:jc w:val="left"/>
        <w:rPr>
          <w:rFonts w:ascii="Symbol"/>
          <w:color w:val="E09A2B"/>
          <w:sz w:val="24"/>
        </w:rPr>
      </w:pPr>
      <w:r>
        <w:rPr>
          <w:color w:val="E09A2B"/>
          <w:sz w:val="24"/>
          <w:u w:val="single" w:color="E09A2B"/>
        </w:rPr>
        <w:t>Emergency roadside</w:t>
      </w:r>
      <w:r>
        <w:rPr>
          <w:color w:val="E09A2B"/>
          <w:spacing w:val="-11"/>
          <w:sz w:val="24"/>
          <w:u w:val="single" w:color="E09A2B"/>
        </w:rPr>
        <w:t> </w:t>
      </w:r>
      <w:r>
        <w:rPr>
          <w:color w:val="E09A2B"/>
          <w:sz w:val="24"/>
          <w:u w:val="single" w:color="E09A2B"/>
        </w:rPr>
        <w:t>assistance</w:t>
      </w:r>
      <w:r>
        <w:rPr>
          <w:color w:val="E09A2B"/>
          <w:spacing w:val="-1"/>
          <w:sz w:val="24"/>
          <w:u w:val="single" w:color="E09A2B"/>
        </w:rPr>
        <w:t> </w:t>
      </w:r>
    </w:p>
    <w:p>
      <w:pPr>
        <w:pStyle w:val="ListParagraph"/>
        <w:numPr>
          <w:ilvl w:val="0"/>
          <w:numId w:val="13"/>
        </w:numPr>
        <w:tabs>
          <w:tab w:pos="1499" w:val="left" w:leader="none"/>
          <w:tab w:pos="1500" w:val="left" w:leader="none"/>
        </w:tabs>
        <w:spacing w:line="240" w:lineRule="auto" w:before="20" w:after="0"/>
        <w:ind w:left="1499" w:right="0" w:hanging="360"/>
        <w:jc w:val="left"/>
        <w:rPr>
          <w:rFonts w:ascii="Symbol"/>
          <w:color w:val="E09A2B"/>
          <w:sz w:val="24"/>
        </w:rPr>
      </w:pPr>
      <w:r>
        <w:rPr>
          <w:color w:val="E09A2B"/>
          <w:sz w:val="24"/>
          <w:u w:val="single" w:color="E09A2B"/>
        </w:rPr>
        <w:t>Tires in accordance to the statewide tire</w:t>
      </w:r>
      <w:r>
        <w:rPr>
          <w:color w:val="E09A2B"/>
          <w:spacing w:val="-20"/>
          <w:sz w:val="24"/>
          <w:u w:val="single" w:color="E09A2B"/>
        </w:rPr>
        <w:t> </w:t>
      </w:r>
      <w:r>
        <w:rPr>
          <w:color w:val="E09A2B"/>
          <w:sz w:val="24"/>
          <w:u w:val="single" w:color="E09A2B"/>
        </w:rPr>
        <w:t>contract.</w:t>
      </w:r>
      <w:r>
        <w:rPr>
          <w:color w:val="E09A2B"/>
          <w:spacing w:val="-2"/>
          <w:sz w:val="24"/>
          <w:u w:val="single" w:color="E09A2B"/>
        </w:rPr>
        <w:t> </w:t>
      </w:r>
    </w:p>
    <w:p>
      <w:pPr>
        <w:pStyle w:val="BodyText"/>
        <w:spacing w:before="7"/>
        <w:rPr>
          <w:sz w:val="17"/>
        </w:rPr>
      </w:pPr>
    </w:p>
    <w:p>
      <w:pPr>
        <w:pStyle w:val="BodyText"/>
        <w:spacing w:before="93"/>
        <w:ind w:left="1139" w:right="295"/>
      </w:pPr>
      <w:r>
        <w:rPr>
          <w:color w:val="E09A2B"/>
          <w:u w:val="single" w:color="E09A2B"/>
        </w:rPr>
        <w:t>In addition, emergency purchases, such as wiper blades, fan belts, tires, etc., are allowed in urgent situations only. Emergency purchases must be defined and approved by each department. </w:t>
      </w:r>
    </w:p>
    <w:p>
      <w:pPr>
        <w:pStyle w:val="BodyText"/>
        <w:spacing w:before="6"/>
        <w:rPr>
          <w:sz w:val="19"/>
        </w:rPr>
      </w:pPr>
    </w:p>
    <w:p>
      <w:pPr>
        <w:pStyle w:val="Heading2"/>
        <w:spacing w:before="92"/>
        <w:ind w:left="779"/>
      </w:pPr>
      <w:bookmarkStart w:name="Prohibited Purchases" w:id="19"/>
      <w:bookmarkEnd w:id="19"/>
      <w:r>
        <w:rPr>
          <w:b w:val="0"/>
        </w:rPr>
      </w:r>
      <w:r>
        <w:rPr>
          <w:color w:val="E09A2B"/>
          <w:u w:val="thick" w:color="E09A2B"/>
        </w:rPr>
        <w:t>Prohibited Purchases</w:t>
      </w:r>
    </w:p>
    <w:p>
      <w:pPr>
        <w:pStyle w:val="BodyText"/>
        <w:spacing w:before="136"/>
        <w:ind w:left="779" w:right="295"/>
      </w:pPr>
      <w:r>
        <w:rPr>
          <w:color w:val="E09A2B"/>
          <w:u w:val="single" w:color="E09A2B"/>
        </w:rPr>
        <w:t>The following items are prohibited and must not be purchased using the State Fleet Fuel Card:</w:t>
      </w:r>
    </w:p>
    <w:p>
      <w:pPr>
        <w:pStyle w:val="BodyText"/>
      </w:pPr>
    </w:p>
    <w:p>
      <w:pPr>
        <w:pStyle w:val="ListParagraph"/>
        <w:numPr>
          <w:ilvl w:val="0"/>
          <w:numId w:val="13"/>
        </w:numPr>
        <w:tabs>
          <w:tab w:pos="1499" w:val="left" w:leader="none"/>
          <w:tab w:pos="1500" w:val="left" w:leader="none"/>
        </w:tabs>
        <w:spacing w:line="256" w:lineRule="auto" w:before="0" w:after="0"/>
        <w:ind w:left="1499" w:right="100" w:hanging="360"/>
        <w:jc w:val="left"/>
        <w:rPr>
          <w:rFonts w:ascii="Symbol"/>
          <w:color w:val="E09A2B"/>
          <w:sz w:val="24"/>
        </w:rPr>
      </w:pPr>
      <w:r>
        <w:rPr>
          <w:color w:val="E09A2B"/>
          <w:sz w:val="24"/>
          <w:u w:val="single" w:color="E09A2B"/>
        </w:rPr>
        <w:t>Unless specifically required by the vehicle manufacturer, the purchase of mid-grade or premium (supreme) unleaded gasoline is strictly</w:t>
      </w:r>
      <w:r>
        <w:rPr>
          <w:color w:val="E09A2B"/>
          <w:spacing w:val="-34"/>
          <w:sz w:val="24"/>
          <w:u w:val="single" w:color="E09A2B"/>
        </w:rPr>
        <w:t> </w:t>
      </w:r>
      <w:r>
        <w:rPr>
          <w:color w:val="E09A2B"/>
          <w:sz w:val="24"/>
          <w:u w:val="single" w:color="E09A2B"/>
        </w:rPr>
        <w:t>prohibited.</w:t>
      </w:r>
    </w:p>
    <w:p>
      <w:pPr>
        <w:pStyle w:val="ListParagraph"/>
        <w:numPr>
          <w:ilvl w:val="0"/>
          <w:numId w:val="13"/>
        </w:numPr>
        <w:tabs>
          <w:tab w:pos="1499" w:val="left" w:leader="none"/>
          <w:tab w:pos="1500" w:val="left" w:leader="none"/>
        </w:tabs>
        <w:spacing w:line="240" w:lineRule="auto" w:before="3" w:after="0"/>
        <w:ind w:left="1499" w:right="0" w:hanging="360"/>
        <w:jc w:val="left"/>
        <w:rPr>
          <w:rFonts w:ascii="Symbol"/>
          <w:color w:val="E09A2B"/>
          <w:sz w:val="24"/>
        </w:rPr>
      </w:pPr>
      <w:r>
        <w:rPr>
          <w:color w:val="E09A2B"/>
          <w:sz w:val="24"/>
          <w:u w:val="single" w:color="E09A2B"/>
        </w:rPr>
        <w:t>Fuel for personal</w:t>
      </w:r>
      <w:r>
        <w:rPr>
          <w:color w:val="E09A2B"/>
          <w:spacing w:val="-14"/>
          <w:sz w:val="24"/>
          <w:u w:val="single" w:color="E09A2B"/>
        </w:rPr>
        <w:t> </w:t>
      </w:r>
      <w:r>
        <w:rPr>
          <w:color w:val="E09A2B"/>
          <w:sz w:val="24"/>
          <w:u w:val="single" w:color="E09A2B"/>
        </w:rPr>
        <w:t>vehicles.</w:t>
      </w:r>
    </w:p>
    <w:p>
      <w:pPr>
        <w:pStyle w:val="ListParagraph"/>
        <w:numPr>
          <w:ilvl w:val="0"/>
          <w:numId w:val="13"/>
        </w:numPr>
        <w:tabs>
          <w:tab w:pos="1499" w:val="left" w:leader="none"/>
          <w:tab w:pos="1500" w:val="left" w:leader="none"/>
        </w:tabs>
        <w:spacing w:line="240" w:lineRule="auto" w:before="20" w:after="0"/>
        <w:ind w:left="1499" w:right="0" w:hanging="360"/>
        <w:jc w:val="left"/>
        <w:rPr>
          <w:rFonts w:ascii="Symbol"/>
          <w:color w:val="E09A2B"/>
          <w:sz w:val="24"/>
        </w:rPr>
      </w:pPr>
      <w:r>
        <w:rPr>
          <w:color w:val="E09A2B"/>
          <w:sz w:val="24"/>
          <w:u w:val="single" w:color="E09A2B"/>
        </w:rPr>
        <w:t>Miscellaneous items such as food or sundries (personal</w:t>
      </w:r>
      <w:r>
        <w:rPr>
          <w:color w:val="E09A2B"/>
          <w:spacing w:val="-29"/>
          <w:sz w:val="24"/>
          <w:u w:val="single" w:color="E09A2B"/>
        </w:rPr>
        <w:t> </w:t>
      </w:r>
      <w:r>
        <w:rPr>
          <w:color w:val="E09A2B"/>
          <w:sz w:val="24"/>
          <w:u w:val="single" w:color="E09A2B"/>
        </w:rPr>
        <w:t>items).</w:t>
      </w:r>
    </w:p>
    <w:p>
      <w:pPr>
        <w:spacing w:after="0" w:line="240" w:lineRule="auto"/>
        <w:jc w:val="left"/>
        <w:rPr>
          <w:rFonts w:ascii="Symbol"/>
          <w:sz w:val="24"/>
        </w:rPr>
        <w:sectPr>
          <w:headerReference w:type="default" r:id="rId71"/>
          <w:footerReference w:type="default" r:id="rId72"/>
          <w:pgSz w:w="12240" w:h="15840"/>
          <w:pgMar w:header="0" w:footer="0" w:top="560" w:bottom="280" w:left="560" w:right="1220"/>
        </w:sectPr>
      </w:pPr>
    </w:p>
    <w:p>
      <w:pPr>
        <w:pStyle w:val="Heading2"/>
        <w:spacing w:before="77"/>
        <w:ind w:left="4048"/>
      </w:pPr>
      <w:r>
        <w:rPr/>
        <w:pict>
          <v:line style="position:absolute;mso-position-horizontal-relative:page;mso-position-vertical-relative:paragraph;z-index:4288" from="33.840pt,3.945864pt" to="33.840pt,546.105864pt" stroked="true" strokeweight=".72pt" strokecolor="#000000">
            <v:stroke dashstyle="solid"/>
            <w10:wrap type="none"/>
          </v:line>
        </w:pict>
      </w:r>
      <w:r>
        <w:rPr>
          <w:color w:val="E09A2B"/>
          <w:u w:val="thick" w:color="E09A2B"/>
        </w:rPr>
        <w:t>SAM – TRANSPORTATION</w:t>
      </w:r>
    </w:p>
    <w:p>
      <w:pPr>
        <w:pStyle w:val="BodyText"/>
        <w:spacing w:before="11"/>
        <w:rPr>
          <w:b/>
          <w:sz w:val="15"/>
        </w:rPr>
      </w:pPr>
    </w:p>
    <w:p>
      <w:pPr>
        <w:pStyle w:val="BodyText"/>
        <w:spacing w:before="92"/>
        <w:ind w:left="779"/>
      </w:pPr>
      <w:r>
        <w:rPr>
          <w:color w:val="E09A2B"/>
          <w:u w:val="single" w:color="E09A2B"/>
        </w:rPr>
        <w:t>(Continued)</w:t>
      </w:r>
    </w:p>
    <w:p>
      <w:pPr>
        <w:pStyle w:val="BodyText"/>
        <w:spacing w:before="11"/>
        <w:rPr>
          <w:sz w:val="15"/>
        </w:rPr>
      </w:pPr>
    </w:p>
    <w:p>
      <w:pPr>
        <w:pStyle w:val="Heading2"/>
        <w:tabs>
          <w:tab w:pos="9687" w:val="left" w:leader="none"/>
        </w:tabs>
        <w:spacing w:before="92"/>
        <w:ind w:left="779"/>
      </w:pPr>
      <w:r>
        <w:rPr/>
        <w:pict>
          <v:line style="position:absolute;mso-position-horizontal-relative:page;mso-position-vertical-relative:paragraph;z-index:-148504" from="66.959999pt,17.775852pt" to="539.039999pt,17.775852pt" stroked="true" strokeweight="1.2pt" strokecolor="#e09a2b">
            <v:stroke dashstyle="solid"/>
            <w10:wrap type="none"/>
          </v:line>
        </w:pict>
      </w:r>
      <w:r>
        <w:rPr>
          <w:color w:val="E09A2B"/>
        </w:rPr>
        <w:t>STATE FLEET FUEL</w:t>
      </w:r>
      <w:r>
        <w:rPr>
          <w:color w:val="E09A2B"/>
          <w:spacing w:val="-7"/>
        </w:rPr>
        <w:t> </w:t>
      </w:r>
      <w:r>
        <w:rPr>
          <w:color w:val="E09A2B"/>
        </w:rPr>
        <w:t>CARD</w:t>
      </w:r>
      <w:r>
        <w:rPr>
          <w:color w:val="E09A2B"/>
          <w:spacing w:val="-3"/>
        </w:rPr>
        <w:t> </w:t>
      </w:r>
      <w:r>
        <w:rPr>
          <w:color w:val="E09A2B"/>
        </w:rPr>
        <w:t>PROGRAM</w:t>
        <w:tab/>
        <w:t>4108</w:t>
      </w:r>
    </w:p>
    <w:p>
      <w:pPr>
        <w:pStyle w:val="BodyText"/>
        <w:ind w:left="779"/>
      </w:pPr>
      <w:r>
        <w:rPr>
          <w:color w:val="E09A2B"/>
          <w:u w:val="single" w:color="E09A2B"/>
        </w:rPr>
        <w:t>(Renumbered from 4151 and Revised 10/2019)</w:t>
      </w:r>
    </w:p>
    <w:p>
      <w:pPr>
        <w:pStyle w:val="BodyText"/>
        <w:spacing w:before="6"/>
        <w:rPr>
          <w:sz w:val="19"/>
        </w:rPr>
      </w:pPr>
    </w:p>
    <w:p>
      <w:pPr>
        <w:pStyle w:val="Heading2"/>
        <w:spacing w:before="92"/>
        <w:ind w:left="779"/>
      </w:pPr>
      <w:bookmarkStart w:name="Appropriate State Fleet Fuel Card Usage" w:id="20"/>
      <w:bookmarkEnd w:id="20"/>
      <w:r>
        <w:rPr>
          <w:b w:val="0"/>
        </w:rPr>
      </w:r>
      <w:r>
        <w:rPr>
          <w:color w:val="E09A2B"/>
          <w:u w:val="thick" w:color="E09A2B"/>
        </w:rPr>
        <w:t>Appropriate State Fleet Fuel Card Usage</w:t>
      </w:r>
    </w:p>
    <w:p>
      <w:pPr>
        <w:pStyle w:val="BodyText"/>
        <w:spacing w:before="136"/>
        <w:ind w:left="779" w:right="295"/>
      </w:pPr>
      <w:r>
        <w:rPr>
          <w:color w:val="E09A2B"/>
          <w:u w:val="single" w:color="E09A2B"/>
        </w:rPr>
        <w:t>It is the responsibility of each department to monitor and verify the appropriate usage of the State Fleet Cards issued to their employees. If misuse is determined, each department must take appropriate action according to their departmental policy.</w:t>
      </w:r>
    </w:p>
    <w:p>
      <w:pPr>
        <w:pStyle w:val="BodyText"/>
        <w:spacing w:before="5"/>
        <w:rPr>
          <w:sz w:val="19"/>
        </w:rPr>
      </w:pPr>
    </w:p>
    <w:p>
      <w:pPr>
        <w:pStyle w:val="Heading2"/>
        <w:spacing w:before="93"/>
        <w:ind w:left="779"/>
      </w:pPr>
      <w:bookmarkStart w:name="Requirements" w:id="21"/>
      <w:bookmarkEnd w:id="21"/>
      <w:r>
        <w:rPr>
          <w:b w:val="0"/>
        </w:rPr>
      </w:r>
      <w:r>
        <w:rPr>
          <w:color w:val="E09A2B"/>
          <w:u w:val="thick" w:color="E09A2B"/>
        </w:rPr>
        <w:t>Requirements</w:t>
      </w:r>
    </w:p>
    <w:p>
      <w:pPr>
        <w:pStyle w:val="BodyText"/>
        <w:spacing w:before="136"/>
        <w:ind w:left="779" w:right="206"/>
      </w:pPr>
      <w:r>
        <w:rPr>
          <w:color w:val="E09A2B"/>
          <w:u w:val="single" w:color="E09A2B"/>
        </w:rPr>
        <w:t>All state departments that utilize the State Fleet Card Program must implement oversight procedures as specified in the </w:t>
      </w:r>
      <w:hyperlink r:id="rId75">
        <w:r>
          <w:rPr>
            <w:i/>
            <w:color w:val="E09A2B"/>
            <w:u w:val="single" w:color="E09A2B"/>
          </w:rPr>
          <w:t>State Fleet Card Oversight Usage and Responsibilities</w:t>
        </w:r>
      </w:hyperlink>
      <w:r>
        <w:rPr>
          <w:i/>
          <w:color w:val="E09A2B"/>
          <w:u w:val="single" w:color="E09A2B"/>
        </w:rPr>
        <w:t> </w:t>
      </w:r>
      <w:r>
        <w:rPr>
          <w:color w:val="E09A2B"/>
          <w:u w:val="single" w:color="E09A2B"/>
        </w:rPr>
        <w:t>(https:/</w:t>
      </w:r>
      <w:hyperlink r:id="rId76">
        <w:r>
          <w:rPr>
            <w:color w:val="E09A2B"/>
            <w:u w:val="single" w:color="E09A2B"/>
          </w:rPr>
          <w:t>/w</w:t>
        </w:r>
      </w:hyperlink>
      <w:r>
        <w:rPr>
          <w:color w:val="E09A2B"/>
          <w:u w:val="single" w:color="E09A2B"/>
        </w:rPr>
        <w:t>w</w:t>
      </w:r>
      <w:hyperlink r:id="rId76">
        <w:r>
          <w:rPr>
            <w:color w:val="E09A2B"/>
            <w:u w:val="single" w:color="E09A2B"/>
          </w:rPr>
          <w:t>w.dgs.ca.gov/-/media/Divisions/OFAM/Fleet-Services-and-Operations/Fleet-</w:t>
        </w:r>
      </w:hyperlink>
      <w:r>
        <w:rPr>
          <w:color w:val="E09A2B"/>
          <w:u w:val="single" w:color="E09A2B"/>
        </w:rPr>
        <w:t> Card-Oversight-Usage-and-Responsibilities.pdf). Each department will designate an employee to act as the Fleet Card Coordinator (Coordinator) to closely manage the department’s use of the State Fleet Card Program. This will include the review of fleet card exception reports on an ongoing basis.</w:t>
      </w:r>
    </w:p>
    <w:p>
      <w:pPr>
        <w:pStyle w:val="BodyText"/>
        <w:spacing w:before="8"/>
        <w:rPr>
          <w:sz w:val="15"/>
        </w:rPr>
      </w:pPr>
    </w:p>
    <w:p>
      <w:pPr>
        <w:pStyle w:val="BodyText"/>
        <w:spacing w:before="92"/>
        <w:ind w:left="779" w:right="110"/>
      </w:pPr>
      <w:r>
        <w:rPr>
          <w:color w:val="E09A2B"/>
          <w:u w:val="single" w:color="E09A2B"/>
        </w:rPr>
        <w:t>Each department participating in the State Fleet Card Program must submit the </w:t>
      </w:r>
      <w:hyperlink r:id="rId77">
        <w:r>
          <w:rPr>
            <w:i/>
            <w:color w:val="E09A2B"/>
            <w:u w:val="single" w:color="E09A2B"/>
          </w:rPr>
          <w:t>Annual</w:t>
        </w:r>
      </w:hyperlink>
      <w:r>
        <w:rPr>
          <w:i/>
          <w:color w:val="E09A2B"/>
          <w:u w:val="single" w:color="E09A2B"/>
        </w:rPr>
        <w:t> </w:t>
      </w:r>
      <w:hyperlink r:id="rId77">
        <w:r>
          <w:rPr>
            <w:i/>
            <w:color w:val="E09A2B"/>
            <w:u w:val="single" w:color="E09A2B"/>
          </w:rPr>
          <w:t>Certification Form</w:t>
        </w:r>
      </w:hyperlink>
      <w:r>
        <w:rPr>
          <w:i/>
          <w:color w:val="E09A2B"/>
          <w:u w:val="single" w:color="E09A2B"/>
        </w:rPr>
        <w:t> </w:t>
      </w:r>
      <w:r>
        <w:rPr>
          <w:color w:val="E09A2B"/>
          <w:u w:val="single" w:color="E09A2B"/>
        </w:rPr>
        <w:t>(</w:t>
      </w:r>
      <w:hyperlink r:id="rId78">
        <w:r>
          <w:rPr>
            <w:color w:val="E09A2B"/>
            <w:u w:val="single" w:color="E09A2B"/>
          </w:rPr>
          <w:t>http://www.documents.dgs.ca.gov/dgs/fmc/dgs/ofam003.pdf) indicating</w:t>
        </w:r>
      </w:hyperlink>
      <w:r>
        <w:rPr>
          <w:color w:val="E09A2B"/>
          <w:u w:val="single" w:color="E09A2B"/>
        </w:rPr>
        <w:t> that the department has executed the required procedures as well as certified that it has assigned a Coordinator to manage its State Fleet Card usage, as stated in the </w:t>
      </w:r>
      <w:r>
        <w:rPr>
          <w:i/>
          <w:color w:val="E09A2B"/>
          <w:u w:val="single" w:color="E09A2B"/>
        </w:rPr>
        <w:t>State Fleet </w:t>
      </w:r>
      <w:r>
        <w:rPr>
          <w:i/>
          <w:color w:val="E09A2B"/>
          <w:u w:val="single" w:color="E09A2B"/>
        </w:rPr>
        <w:t>Card Oversight Usage and Responsibilities </w:t>
      </w:r>
      <w:r>
        <w:rPr>
          <w:color w:val="E09A2B"/>
          <w:u w:val="single" w:color="E09A2B"/>
        </w:rPr>
        <w:t>document. This certification must be submitted to the DGS on an annual basis by June 30 of each</w:t>
      </w:r>
      <w:r>
        <w:rPr>
          <w:color w:val="E09A2B"/>
          <w:spacing w:val="-24"/>
          <w:u w:val="single" w:color="E09A2B"/>
        </w:rPr>
        <w:t> </w:t>
      </w:r>
      <w:r>
        <w:rPr>
          <w:color w:val="E09A2B"/>
          <w:u w:val="single" w:color="E09A2B"/>
        </w:rPr>
        <w:t>year.</w:t>
      </w:r>
    </w:p>
    <w:p>
      <w:pPr>
        <w:pStyle w:val="BodyText"/>
        <w:spacing w:before="10"/>
        <w:rPr>
          <w:sz w:val="15"/>
        </w:rPr>
      </w:pPr>
    </w:p>
    <w:p>
      <w:pPr>
        <w:pStyle w:val="BodyText"/>
        <w:spacing w:before="93"/>
        <w:ind w:left="779" w:right="135"/>
      </w:pPr>
      <w:r>
        <w:rPr>
          <w:color w:val="E09A2B"/>
          <w:u w:val="single" w:color="E09A2B"/>
        </w:rPr>
        <w:t>Additionally, each department must ensure that all individuals authorized to use the State Fleet Card sign a </w:t>
      </w:r>
      <w:hyperlink r:id="rId79">
        <w:r>
          <w:rPr>
            <w:i/>
            <w:color w:val="E09A2B"/>
            <w:u w:val="single" w:color="E09A2B"/>
          </w:rPr>
          <w:t>Fleet Card User Agreement</w:t>
        </w:r>
      </w:hyperlink>
      <w:r>
        <w:rPr>
          <w:i/>
          <w:color w:val="E09A2B"/>
          <w:u w:val="single" w:color="E09A2B"/>
        </w:rPr>
        <w:t> </w:t>
      </w:r>
      <w:r>
        <w:rPr>
          <w:color w:val="E09A2B"/>
          <w:u w:val="single" w:color="E09A2B"/>
        </w:rPr>
        <w:t>(</w:t>
      </w:r>
      <w:hyperlink r:id="rId80">
        <w:r>
          <w:rPr>
            <w:color w:val="E09A2B"/>
            <w:u w:val="single" w:color="E09A2B"/>
          </w:rPr>
          <w:t>http://www.documents.dgs.ca.gov/dgs/fmc/dgs/ofam001.pdf). All active Fleet Card User</w:t>
        </w:r>
      </w:hyperlink>
      <w:r>
        <w:rPr>
          <w:color w:val="E09A2B"/>
          <w:u w:val="single" w:color="E09A2B"/>
        </w:rPr>
        <w:t> Agreements should be kept on file by the department.</w:t>
      </w:r>
    </w:p>
    <w:p>
      <w:pPr>
        <w:pStyle w:val="BodyText"/>
        <w:spacing w:before="11"/>
        <w:rPr>
          <w:sz w:val="15"/>
        </w:rPr>
      </w:pPr>
    </w:p>
    <w:p>
      <w:pPr>
        <w:pStyle w:val="BodyText"/>
        <w:spacing w:before="92"/>
        <w:ind w:left="779" w:right="135"/>
      </w:pPr>
      <w:r>
        <w:rPr>
          <w:color w:val="E09A2B"/>
          <w:u w:val="single" w:color="E09A2B"/>
        </w:rPr>
        <w:t>Department compliance with the State Fleet Card Program’s oversight requirements will be subject to auditing by the DGS on a periodic basis.</w:t>
      </w:r>
    </w:p>
    <w:p>
      <w:pPr>
        <w:pStyle w:val="BodyText"/>
        <w:spacing w:before="10"/>
        <w:rPr>
          <w:sz w:val="15"/>
        </w:rPr>
      </w:pPr>
    </w:p>
    <w:p>
      <w:pPr>
        <w:pStyle w:val="BodyText"/>
        <w:spacing w:before="93"/>
        <w:ind w:left="779" w:right="550"/>
      </w:pPr>
      <w:r>
        <w:rPr/>
        <w:pict>
          <v:line style="position:absolute;mso-position-horizontal-relative:page;mso-position-vertical-relative:paragraph;z-index:4312" from="33.840pt,47.225868pt" to="33.840pt,211.745868pt" stroked="true" strokeweight=".72pt" strokecolor="#000000">
            <v:stroke dashstyle="solid"/>
            <w10:wrap type="none"/>
          </v:line>
        </w:pict>
      </w:r>
      <w:r>
        <w:rPr>
          <w:color w:val="E09A2B"/>
          <w:u w:val="single" w:color="E09A2B"/>
        </w:rPr>
        <w:t>For more information, contact the DGS Fleet Services Call Center at (858) 611-OFAM (6326) or </w:t>
      </w:r>
      <w:hyperlink r:id="rId81">
        <w:r>
          <w:rPr>
            <w:color w:val="E09A2B"/>
            <w:u w:val="single" w:color="E09A2B"/>
          </w:rPr>
          <w:t>FleetServices@dgs.ca.gov</w:t>
        </w:r>
      </w:hyperlink>
      <w:r>
        <w:rPr>
          <w:color w:val="E09A2B"/>
          <w:u w:val="single" w:color="E09A2B"/>
        </w:rPr>
        <w:t>.</w:t>
      </w:r>
    </w:p>
    <w:p>
      <w:pPr>
        <w:spacing w:after="0"/>
        <w:sectPr>
          <w:headerReference w:type="default" r:id="rId73"/>
          <w:footerReference w:type="default" r:id="rId74"/>
          <w:pgSz w:w="12240" w:h="15840"/>
          <w:pgMar w:header="0" w:footer="0" w:top="780" w:bottom="280" w:left="560" w:right="12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7"/>
        </w:rPr>
      </w:pPr>
    </w:p>
    <w:p>
      <w:pPr>
        <w:pStyle w:val="Heading2"/>
        <w:tabs>
          <w:tab w:pos="8144" w:val="left" w:leader="none"/>
        </w:tabs>
        <w:spacing w:before="92"/>
        <w:ind w:left="779"/>
      </w:pPr>
      <w:r>
        <w:rPr/>
        <w:pict>
          <v:line style="position:absolute;mso-position-horizontal-relative:page;mso-position-vertical-relative:paragraph;z-index:4336" from="33.840pt,-320.624146pt" to="33.840pt,18.495854pt" stroked="true" strokeweight=".72pt" strokecolor="#000000">
            <v:stroke dashstyle="solid"/>
            <w10:wrap type="none"/>
          </v:line>
        </w:pict>
      </w:r>
      <w:bookmarkStart w:name="Rev. 470 SEPTEMBER 2009" w:id="22"/>
      <w:bookmarkEnd w:id="22"/>
      <w:r>
        <w:rPr>
          <w:b w:val="0"/>
        </w:rPr>
      </w:r>
      <w:r>
        <w:rPr/>
        <w:t>Rev.</w:t>
      </w:r>
      <w:r>
        <w:rPr>
          <w:spacing w:val="-4"/>
        </w:rPr>
        <w:t> </w:t>
      </w:r>
      <w:r>
        <w:rPr/>
        <w:t>470</w:t>
        <w:tab/>
        <w:t>SEPTEMBER</w:t>
      </w:r>
      <w:r>
        <w:rPr>
          <w:spacing w:val="-6"/>
        </w:rPr>
        <w:t> </w:t>
      </w:r>
      <w:r>
        <w:rPr/>
        <w:t>2009</w:t>
      </w:r>
    </w:p>
    <w:p>
      <w:pPr>
        <w:spacing w:after="0"/>
        <w:sectPr>
          <w:headerReference w:type="default" r:id="rId82"/>
          <w:footerReference w:type="default" r:id="rId83"/>
          <w:pgSz w:w="12240" w:h="15840"/>
          <w:pgMar w:header="0" w:footer="0" w:top="560" w:bottom="280" w:left="560" w:right="1320"/>
        </w:sectPr>
      </w:pPr>
    </w:p>
    <w:p>
      <w:pPr>
        <w:spacing w:before="74"/>
        <w:ind w:left="3210" w:right="0" w:firstLine="0"/>
        <w:jc w:val="left"/>
        <w:rPr>
          <w:b/>
          <w:sz w:val="28"/>
        </w:rPr>
      </w:pPr>
      <w:r>
        <w:rPr/>
        <w:pict>
          <v:line style="position:absolute;mso-position-horizontal-relative:page;mso-position-vertical-relative:page;z-index:4360" from="36.360001pt,111.120003pt" to="36.360001pt,714.840003pt" stroked="true" strokeweight=".72pt" strokecolor="#000000">
            <v:stroke dashstyle="solid"/>
            <w10:wrap type="none"/>
          </v:line>
        </w:pict>
      </w:r>
      <w:bookmarkStart w:name="4109" w:id="23"/>
      <w:bookmarkEnd w:id="23"/>
      <w:r>
        <w:rPr/>
      </w:r>
      <w:r>
        <w:rPr>
          <w:b/>
          <w:sz w:val="28"/>
        </w:rPr>
        <w:t>SAM -TRANSPORTATION SERVICES</w:t>
      </w:r>
    </w:p>
    <w:p>
      <w:pPr>
        <w:tabs>
          <w:tab w:pos="9171" w:val="left" w:leader="none"/>
        </w:tabs>
        <w:spacing w:before="188"/>
        <w:ind w:left="820" w:right="0" w:firstLine="0"/>
        <w:jc w:val="left"/>
        <w:rPr>
          <w:b/>
          <w:sz w:val="24"/>
        </w:rPr>
      </w:pPr>
      <w:r>
        <w:rPr>
          <w:b/>
          <w:sz w:val="24"/>
        </w:rPr>
        <w:t>HOME</w:t>
      </w:r>
      <w:r>
        <w:rPr>
          <w:b/>
          <w:spacing w:val="-2"/>
          <w:sz w:val="24"/>
        </w:rPr>
        <w:t> </w:t>
      </w:r>
      <w:r>
        <w:rPr>
          <w:b/>
          <w:sz w:val="24"/>
        </w:rPr>
        <w:t>STORAGE</w:t>
        <w:tab/>
        <w:t>4109</w:t>
      </w:r>
    </w:p>
    <w:p>
      <w:pPr>
        <w:pStyle w:val="BodyText"/>
        <w:ind w:left="820"/>
      </w:pPr>
      <w:r>
        <w:rPr/>
        <w:t>(Renumbered from 4144 and Revised </w:t>
      </w:r>
      <w:r>
        <w:rPr>
          <w:color w:val="E09A2B"/>
          <w:u w:val="single" w:color="E09A2B"/>
        </w:rPr>
        <w:t>10/2019</w:t>
      </w:r>
      <w:r>
        <w:rPr>
          <w:strike/>
          <w:color w:val="E09A2B"/>
          <w:u w:val="single" w:color="E09A2B"/>
        </w:rPr>
        <w:t>09/1</w:t>
      </w:r>
      <w:r>
        <w:rPr>
          <w:strike w:val="0"/>
          <w:color w:val="E09A2B"/>
          <w:u w:val="single" w:color="E09A2B"/>
        </w:rPr>
        <w:t>8 </w:t>
      </w:r>
      <w:r>
        <w:rPr>
          <w:strike/>
          <w:color w:val="50565E"/>
        </w:rPr>
        <w:t>6/96</w:t>
      </w:r>
      <w:r>
        <w:rPr>
          <w:strike w:val="0"/>
        </w:rPr>
        <w:t>)</w:t>
      </w:r>
    </w:p>
    <w:p>
      <w:pPr>
        <w:pStyle w:val="BodyText"/>
        <w:spacing w:before="10"/>
        <w:rPr>
          <w:sz w:val="20"/>
        </w:rPr>
      </w:pPr>
    </w:p>
    <w:p>
      <w:pPr>
        <w:pStyle w:val="Heading2"/>
        <w:spacing w:before="0"/>
        <w:ind w:left="820"/>
      </w:pPr>
      <w:bookmarkStart w:name="DEFINITION OF VHSP" w:id="24"/>
      <w:bookmarkEnd w:id="24"/>
      <w:r>
        <w:rPr>
          <w:b w:val="0"/>
        </w:rPr>
      </w:r>
      <w:r>
        <w:rPr>
          <w:color w:val="50565E"/>
          <w:u w:val="thick" w:color="50565E"/>
        </w:rPr>
        <w:t>DEFINITION OF VHSP</w:t>
      </w:r>
    </w:p>
    <w:p>
      <w:pPr>
        <w:pStyle w:val="BodyText"/>
        <w:spacing w:before="8"/>
        <w:rPr>
          <w:b/>
          <w:sz w:val="14"/>
        </w:rPr>
      </w:pPr>
    </w:p>
    <w:p>
      <w:pPr>
        <w:pStyle w:val="BodyText"/>
        <w:spacing w:line="261" w:lineRule="auto" w:before="92"/>
        <w:ind w:left="820" w:right="302"/>
      </w:pPr>
      <w:r>
        <w:rPr>
          <w:color w:val="50565E"/>
          <w:u w:val="single" w:color="50565E"/>
        </w:rPr>
        <w:t>A VHSP is required for any employee who stores a state vehicle at or in the vicinity of his/her home on a frequent basis as defined by </w:t>
      </w:r>
      <w:hyperlink r:id="rId86">
        <w:r>
          <w:rPr>
            <w:color w:val="50565E"/>
            <w:u w:val="single" w:color="50565E"/>
          </w:rPr>
          <w:t>CCR, Title 2, Section 599.808 (d)</w:t>
        </w:r>
      </w:hyperlink>
      <w:r>
        <w:rPr>
          <w:color w:val="50565E"/>
          <w:u w:val="single" w:color="50565E"/>
        </w:rPr>
        <w:t>.</w:t>
      </w:r>
    </w:p>
    <w:p>
      <w:pPr>
        <w:pStyle w:val="BodyText"/>
        <w:spacing w:before="4"/>
        <w:rPr>
          <w:sz w:val="20"/>
        </w:rPr>
      </w:pPr>
    </w:p>
    <w:p>
      <w:pPr>
        <w:pStyle w:val="BodyText"/>
        <w:spacing w:line="259" w:lineRule="auto"/>
        <w:ind w:left="820" w:right="369"/>
      </w:pPr>
      <w:r>
        <w:rPr>
          <w:color w:val="50565E"/>
          <w:u w:val="single" w:color="50565E"/>
        </w:rPr>
        <w:t>Section 599.808 (d) requires the Department of General Services (DGS) to prescribe the rules and procedures relating to the home storage of state vehicles as well as to review and approve VHSPs at DGS’ discretion.</w:t>
      </w:r>
    </w:p>
    <w:p>
      <w:pPr>
        <w:pStyle w:val="BodyText"/>
        <w:spacing w:before="9"/>
        <w:rPr>
          <w:sz w:val="12"/>
        </w:rPr>
      </w:pPr>
    </w:p>
    <w:p>
      <w:pPr>
        <w:pStyle w:val="Heading2"/>
        <w:spacing w:before="92"/>
        <w:ind w:left="820"/>
      </w:pPr>
      <w:r>
        <w:rPr>
          <w:color w:val="50565E"/>
          <w:u w:val="thick" w:color="50565E"/>
        </w:rPr>
        <w:t>OVERVIEW</w:t>
      </w:r>
    </w:p>
    <w:p>
      <w:pPr>
        <w:pStyle w:val="BodyText"/>
        <w:spacing w:line="259" w:lineRule="auto" w:before="21"/>
        <w:ind w:left="820" w:right="182"/>
      </w:pPr>
      <w:r>
        <w:rPr>
          <w:strike/>
          <w:color w:val="2C6234"/>
        </w:rPr>
        <w:t>Storage of state-owned mobile equipment at an employee’s residence on a regular basis requires an approved Vehicle Home Storage Request/Permit form, STD. 377, be on file with the employee’s department. Annual renewal of STD. 377 is required. See DPA Section 599.808 and OFAM State Fleet Handbook.</w:t>
      </w:r>
    </w:p>
    <w:p>
      <w:pPr>
        <w:pStyle w:val="BodyText"/>
        <w:spacing w:before="9"/>
        <w:rPr>
          <w:sz w:val="12"/>
        </w:rPr>
      </w:pPr>
    </w:p>
    <w:p>
      <w:pPr>
        <w:pStyle w:val="BodyText"/>
        <w:spacing w:line="259" w:lineRule="auto" w:before="93"/>
        <w:ind w:left="820" w:right="102"/>
      </w:pPr>
      <w:r>
        <w:rPr>
          <w:color w:val="50565E"/>
          <w:u w:val="single" w:color="50565E"/>
        </w:rPr>
        <w:t>The Department of General Services (DGS) requires that vehicle home storage permits (VHSPs) issued by state agencies shall adhere to policies outlined in section </w:t>
      </w:r>
      <w:r>
        <w:rPr>
          <w:i/>
          <w:color w:val="50565E"/>
          <w:u w:val="single" w:color="50565E"/>
        </w:rPr>
        <w:t>VHSP </w:t>
      </w:r>
      <w:r>
        <w:rPr>
          <w:i/>
          <w:color w:val="50565E"/>
          <w:u w:val="single" w:color="50565E"/>
        </w:rPr>
        <w:t>Requirements </w:t>
      </w:r>
      <w:r>
        <w:rPr>
          <w:color w:val="50565E"/>
          <w:u w:val="single" w:color="50565E"/>
        </w:rPr>
        <w:t>and meet the criteria of essential or cost effective permits as noted in section </w:t>
      </w:r>
      <w:r>
        <w:rPr>
          <w:i/>
          <w:color w:val="50565E"/>
          <w:u w:val="single" w:color="50565E"/>
        </w:rPr>
        <w:t>Criteria for Essential &amp; Cost-Effective Permits</w:t>
      </w:r>
      <w:r>
        <w:rPr>
          <w:color w:val="50565E"/>
          <w:u w:val="single" w:color="50565E"/>
        </w:rPr>
        <w:t>. DGS requires the use of criteria that augment those provided in the </w:t>
      </w:r>
      <w:hyperlink r:id="rId87">
        <w:r>
          <w:rPr>
            <w:color w:val="50565E"/>
            <w:u w:val="single" w:color="50565E"/>
          </w:rPr>
          <w:t>CCR, Title 2, Section</w:t>
        </w:r>
      </w:hyperlink>
      <w:r>
        <w:rPr>
          <w:color w:val="50565E"/>
          <w:u w:val="single" w:color="50565E"/>
        </w:rPr>
        <w:t> </w:t>
      </w:r>
      <w:hyperlink r:id="rId88">
        <w:r>
          <w:rPr>
            <w:color w:val="50565E"/>
            <w:u w:val="single" w:color="50565E"/>
          </w:rPr>
          <w:t>599.808.</w:t>
        </w:r>
      </w:hyperlink>
      <w:r>
        <w:rPr>
          <w:color w:val="50565E"/>
          <w:u w:val="single" w:color="50565E"/>
        </w:rPr>
        <w:t> Further, agencies shall use the revised </w:t>
      </w:r>
      <w:hyperlink r:id="rId89">
        <w:r>
          <w:rPr>
            <w:color w:val="50565E"/>
            <w:u w:val="single" w:color="50565E"/>
          </w:rPr>
          <w:t>STD 377</w:t>
        </w:r>
      </w:hyperlink>
      <w:r>
        <w:rPr>
          <w:color w:val="50565E"/>
          <w:u w:val="single" w:color="50565E"/>
        </w:rPr>
        <w:t>, </w:t>
      </w:r>
      <w:hyperlink r:id="rId90">
        <w:r>
          <w:rPr>
            <w:i/>
            <w:color w:val="50565E"/>
            <w:u w:val="single" w:color="50565E"/>
          </w:rPr>
          <w:t>Vehicle Home Storage</w:t>
        </w:r>
      </w:hyperlink>
      <w:r>
        <w:rPr>
          <w:i/>
          <w:color w:val="50565E"/>
          <w:u w:val="single" w:color="50565E"/>
        </w:rPr>
        <w:t> </w:t>
      </w:r>
      <w:hyperlink r:id="rId90">
        <w:r>
          <w:rPr>
            <w:i/>
            <w:color w:val="50565E"/>
            <w:u w:val="single" w:color="50565E"/>
          </w:rPr>
          <w:t>Permit/Request For</w:t>
        </w:r>
      </w:hyperlink>
      <w:r>
        <w:rPr>
          <w:i/>
          <w:color w:val="50565E"/>
          <w:u w:val="single" w:color="50565E"/>
        </w:rPr>
        <w:t>m </w:t>
      </w:r>
      <w:r>
        <w:rPr>
          <w:color w:val="50565E"/>
          <w:u w:val="single" w:color="50565E"/>
        </w:rPr>
        <w:t>when requesting vehicle home storage permits.</w:t>
      </w:r>
    </w:p>
    <w:p>
      <w:pPr>
        <w:pStyle w:val="BodyText"/>
        <w:spacing w:before="9"/>
        <w:rPr>
          <w:sz w:val="12"/>
        </w:rPr>
      </w:pPr>
    </w:p>
    <w:p>
      <w:pPr>
        <w:pStyle w:val="BodyText"/>
        <w:spacing w:line="259" w:lineRule="auto" w:before="93"/>
        <w:ind w:left="820" w:right="182"/>
      </w:pPr>
      <w:r>
        <w:rPr/>
        <w:t>Storage of state-owned mobile equipment at an employee’s residence on a regular basis requires an approved Vehicle Home Storage Request/Permit form, STD. 377, be on file with the employee’s department. Annual renewal of STD. 377 is required. See DPA Section 599.808 and OFAM State Fleet Handbook.</w:t>
      </w:r>
    </w:p>
    <w:p>
      <w:pPr>
        <w:pStyle w:val="BodyText"/>
        <w:spacing w:before="10"/>
        <w:rPr>
          <w:sz w:val="20"/>
        </w:rPr>
      </w:pPr>
    </w:p>
    <w:p>
      <w:pPr>
        <w:pStyle w:val="Heading2"/>
        <w:spacing w:before="0"/>
        <w:ind w:left="820"/>
      </w:pPr>
      <w:bookmarkStart w:name="VHSP REQUIREMENTS" w:id="25"/>
      <w:bookmarkEnd w:id="25"/>
      <w:r>
        <w:rPr>
          <w:b w:val="0"/>
        </w:rPr>
      </w:r>
      <w:r>
        <w:rPr>
          <w:color w:val="50565E"/>
          <w:u w:val="thick" w:color="50565E"/>
        </w:rPr>
        <w:t>VHSP REQUIREMENTS</w:t>
      </w:r>
    </w:p>
    <w:p>
      <w:pPr>
        <w:pStyle w:val="BodyText"/>
        <w:spacing w:before="9"/>
        <w:rPr>
          <w:b/>
          <w:sz w:val="22"/>
        </w:rPr>
      </w:pPr>
    </w:p>
    <w:p>
      <w:pPr>
        <w:pStyle w:val="ListParagraph"/>
        <w:numPr>
          <w:ilvl w:val="0"/>
          <w:numId w:val="13"/>
        </w:numPr>
        <w:tabs>
          <w:tab w:pos="1539" w:val="left" w:leader="none"/>
          <w:tab w:pos="1540" w:val="left" w:leader="none"/>
        </w:tabs>
        <w:spacing w:line="259" w:lineRule="auto" w:before="0" w:after="0"/>
        <w:ind w:left="1540" w:right="234" w:hanging="360"/>
        <w:jc w:val="left"/>
        <w:rPr>
          <w:rFonts w:ascii="Symbol"/>
          <w:color w:val="50565E"/>
          <w:sz w:val="24"/>
        </w:rPr>
      </w:pPr>
      <w:r>
        <w:rPr>
          <w:color w:val="50565E"/>
          <w:sz w:val="24"/>
          <w:u w:val="single" w:color="50565E"/>
        </w:rPr>
        <w:t>State vehicles shall be used only in the conduct of state business, and that no state officer or employee shall use, or permit the use of, any state-owned motor vehicle other than in the conduct of state business (see Government Code </w:t>
      </w:r>
      <w:hyperlink r:id="rId91">
        <w:r>
          <w:rPr>
            <w:color w:val="50565E"/>
            <w:sz w:val="24"/>
            <w:u w:val="single" w:color="50565E"/>
          </w:rPr>
          <w:t>Sections</w:t>
        </w:r>
        <w:r>
          <w:rPr>
            <w:color w:val="50565E"/>
            <w:spacing w:val="-15"/>
            <w:sz w:val="24"/>
            <w:u w:val="single" w:color="50565E"/>
          </w:rPr>
          <w:t> </w:t>
        </w:r>
        <w:r>
          <w:rPr>
            <w:color w:val="50565E"/>
            <w:sz w:val="24"/>
            <w:u w:val="single" w:color="50565E"/>
          </w:rPr>
          <w:t>19993.1-19993.8</w:t>
        </w:r>
      </w:hyperlink>
      <w:r>
        <w:rPr>
          <w:color w:val="50565E"/>
          <w:sz w:val="24"/>
          <w:u w:val="single" w:color="50565E"/>
        </w:rPr>
        <w:t>).</w:t>
      </w:r>
    </w:p>
    <w:p>
      <w:pPr>
        <w:pStyle w:val="ListParagraph"/>
        <w:numPr>
          <w:ilvl w:val="0"/>
          <w:numId w:val="13"/>
        </w:numPr>
        <w:tabs>
          <w:tab w:pos="1539" w:val="left" w:leader="none"/>
          <w:tab w:pos="1540" w:val="left" w:leader="none"/>
        </w:tabs>
        <w:spacing w:line="256" w:lineRule="auto" w:before="0" w:after="0"/>
        <w:ind w:left="1540" w:right="157" w:hanging="360"/>
        <w:jc w:val="left"/>
        <w:rPr>
          <w:rFonts w:ascii="Symbol"/>
          <w:color w:val="50565E"/>
          <w:sz w:val="24"/>
        </w:rPr>
      </w:pPr>
      <w:r>
        <w:rPr>
          <w:color w:val="50565E"/>
          <w:sz w:val="24"/>
          <w:u w:val="single" w:color="50565E"/>
        </w:rPr>
        <w:t>State agencies utilizing non-exempt license plates on state vehicles must strictly adhere to the Department of Motor Vehicles (DMV) rules pursuant to Vehicle Code </w:t>
      </w:r>
      <w:hyperlink r:id="rId92">
        <w:r>
          <w:rPr>
            <w:color w:val="50565E"/>
            <w:sz w:val="24"/>
            <w:u w:val="single" w:color="50565E"/>
          </w:rPr>
          <w:t>Sections 5001-5002.6</w:t>
        </w:r>
      </w:hyperlink>
      <w:r>
        <w:rPr>
          <w:color w:val="50565E"/>
          <w:sz w:val="24"/>
          <w:u w:val="single" w:color="50565E"/>
        </w:rPr>
        <w:t>, and DMV Form INV 218, Request for Nonexempt License</w:t>
      </w:r>
      <w:r>
        <w:rPr>
          <w:color w:val="50565E"/>
          <w:spacing w:val="-6"/>
          <w:sz w:val="24"/>
          <w:u w:val="single" w:color="50565E"/>
        </w:rPr>
        <w:t> </w:t>
      </w:r>
      <w:r>
        <w:rPr>
          <w:color w:val="50565E"/>
          <w:sz w:val="24"/>
          <w:u w:val="single" w:color="50565E"/>
        </w:rPr>
        <w:t>Plates.</w:t>
      </w:r>
    </w:p>
    <w:p>
      <w:pPr>
        <w:pStyle w:val="ListParagraph"/>
        <w:numPr>
          <w:ilvl w:val="0"/>
          <w:numId w:val="13"/>
        </w:numPr>
        <w:tabs>
          <w:tab w:pos="1539" w:val="left" w:leader="none"/>
          <w:tab w:pos="1540" w:val="left" w:leader="none"/>
        </w:tabs>
        <w:spacing w:line="256" w:lineRule="auto" w:before="3" w:after="0"/>
        <w:ind w:left="1540" w:right="409" w:hanging="360"/>
        <w:jc w:val="left"/>
        <w:rPr>
          <w:rFonts w:ascii="Symbol" w:hAnsi="Symbol"/>
          <w:color w:val="50565E"/>
          <w:sz w:val="24"/>
        </w:rPr>
      </w:pPr>
      <w:r>
        <w:rPr>
          <w:color w:val="50565E"/>
          <w:sz w:val="24"/>
          <w:u w:val="single" w:color="50565E"/>
        </w:rPr>
        <w:t>State vehicles stored at or in the vicinity of an employee’s home more than 72 nights in a 12-month period, or 36 nights in a 3-month period, require a</w:t>
      </w:r>
      <w:r>
        <w:rPr>
          <w:color w:val="50565E"/>
          <w:spacing w:val="-35"/>
          <w:sz w:val="24"/>
          <w:u w:val="single" w:color="50565E"/>
        </w:rPr>
        <w:t> </w:t>
      </w:r>
      <w:r>
        <w:rPr>
          <w:color w:val="50565E"/>
          <w:sz w:val="24"/>
          <w:u w:val="single" w:color="50565E"/>
        </w:rPr>
        <w:t>VHSP</w:t>
      </w:r>
    </w:p>
    <w:p>
      <w:pPr>
        <w:spacing w:after="0" w:line="256" w:lineRule="auto"/>
        <w:jc w:val="left"/>
        <w:rPr>
          <w:rFonts w:ascii="Symbol" w:hAnsi="Symbol"/>
          <w:sz w:val="24"/>
        </w:rPr>
        <w:sectPr>
          <w:headerReference w:type="default" r:id="rId84"/>
          <w:footerReference w:type="default" r:id="rId85"/>
          <w:pgSz w:w="12240" w:h="15840"/>
          <w:pgMar w:header="0" w:footer="1066" w:top="1360" w:bottom="1260" w:left="620" w:right="1420"/>
        </w:sectPr>
      </w:pPr>
    </w:p>
    <w:p>
      <w:pPr>
        <w:pStyle w:val="BodyText"/>
        <w:spacing w:line="259" w:lineRule="auto" w:before="78"/>
        <w:ind w:left="1540" w:right="1049"/>
        <w:jc w:val="both"/>
      </w:pPr>
      <w:r>
        <w:rPr/>
        <w:pict>
          <v:line style="position:absolute;mso-position-horizontal-relative:page;mso-position-vertical-relative:page;z-index:4384" from="36.360001pt,72pt" to="36.360001pt,713.16pt" stroked="true" strokeweight=".72pt" strokecolor="#000000">
            <v:stroke dashstyle="solid"/>
            <w10:wrap type="none"/>
          </v:line>
        </w:pict>
      </w:r>
      <w:r>
        <w:rPr>
          <w:color w:val="50565E"/>
          <w:u w:val="single" w:color="50565E"/>
        </w:rPr>
        <w:t>approved by the department head, deputy, or chief administrative officer pursuant to CCR Section 599.808 and STD 377, Vehicle Home Storage Request/Permit Form.</w:t>
      </w:r>
    </w:p>
    <w:p>
      <w:pPr>
        <w:pStyle w:val="ListParagraph"/>
        <w:numPr>
          <w:ilvl w:val="0"/>
          <w:numId w:val="13"/>
        </w:numPr>
        <w:tabs>
          <w:tab w:pos="1539" w:val="left" w:leader="none"/>
          <w:tab w:pos="1540" w:val="left" w:leader="none"/>
        </w:tabs>
        <w:spacing w:line="259" w:lineRule="auto" w:before="0" w:after="0"/>
        <w:ind w:left="1540" w:right="312" w:hanging="360"/>
        <w:jc w:val="left"/>
        <w:rPr>
          <w:rFonts w:ascii="Symbol"/>
          <w:color w:val="50565E"/>
          <w:sz w:val="24"/>
        </w:rPr>
      </w:pPr>
      <w:r>
        <w:rPr>
          <w:color w:val="50565E"/>
          <w:sz w:val="24"/>
          <w:u w:val="single" w:color="50565E"/>
        </w:rPr>
        <w:t>Employers must apply facts and circumstances on a case-by-case basis to ensure they follow Internal Revenue Service and Franchise Tax Board regulations regarding taxable compensation for personal use of a state vehicle. The </w:t>
      </w:r>
      <w:hyperlink r:id="rId95">
        <w:r>
          <w:rPr>
            <w:color w:val="50565E"/>
            <w:sz w:val="24"/>
            <w:u w:val="single" w:color="50565E"/>
          </w:rPr>
          <w:t>State Controller's Office Payroll Procedures Manual</w:t>
        </w:r>
      </w:hyperlink>
      <w:r>
        <w:rPr>
          <w:color w:val="50565E"/>
          <w:sz w:val="24"/>
          <w:u w:val="single" w:color="50565E"/>
        </w:rPr>
        <w:t>, Section N 129 et seq. has information that covers the taxable event triggered by state vehicle use, as well as the reportable/taxable amount to report and exceptions to the taxable reporting requirements (see State Administrative Manual Section</w:t>
      </w:r>
      <w:r>
        <w:rPr>
          <w:color w:val="50565E"/>
          <w:spacing w:val="-34"/>
          <w:sz w:val="24"/>
          <w:u w:val="single" w:color="50565E"/>
        </w:rPr>
        <w:t> </w:t>
      </w:r>
      <w:r>
        <w:rPr>
          <w:color w:val="50565E"/>
          <w:sz w:val="24"/>
          <w:u w:val="single" w:color="50565E"/>
        </w:rPr>
        <w:t>8572.4).</w:t>
      </w:r>
    </w:p>
    <w:p>
      <w:pPr>
        <w:pStyle w:val="ListParagraph"/>
        <w:numPr>
          <w:ilvl w:val="0"/>
          <w:numId w:val="13"/>
        </w:numPr>
        <w:tabs>
          <w:tab w:pos="1539" w:val="left" w:leader="none"/>
          <w:tab w:pos="1540" w:val="left" w:leader="none"/>
        </w:tabs>
        <w:spacing w:line="259" w:lineRule="auto" w:before="0" w:after="0"/>
        <w:ind w:left="1540" w:right="329" w:hanging="360"/>
        <w:jc w:val="left"/>
        <w:rPr>
          <w:rFonts w:ascii="Symbol" w:hAnsi="Symbol"/>
          <w:color w:val="50565E"/>
          <w:sz w:val="24"/>
        </w:rPr>
      </w:pPr>
      <w:r>
        <w:rPr>
          <w:color w:val="50565E"/>
          <w:sz w:val="24"/>
          <w:u w:val="single" w:color="50565E"/>
        </w:rPr>
        <w:t>State employees must report the taxable amount monthly on the State Controller's Office </w:t>
      </w:r>
      <w:hyperlink r:id="rId96">
        <w:r>
          <w:rPr>
            <w:color w:val="50565E"/>
            <w:sz w:val="24"/>
            <w:u w:val="single" w:color="50565E"/>
          </w:rPr>
          <w:t>STD 676V</w:t>
        </w:r>
      </w:hyperlink>
      <w:r>
        <w:rPr>
          <w:color w:val="50565E"/>
          <w:sz w:val="24"/>
          <w:u w:val="single" w:color="50565E"/>
        </w:rPr>
        <w:t>, Non-USPS Adjustment Request-Values (Fringe Benefits/Employee Business Expense), and submit it to their department’s human resources office. If you have questions regarding the taxable amount or the STD 676V, please contact your department’s human resources</w:t>
      </w:r>
      <w:r>
        <w:rPr>
          <w:color w:val="50565E"/>
          <w:spacing w:val="-34"/>
          <w:sz w:val="24"/>
          <w:u w:val="single" w:color="50565E"/>
        </w:rPr>
        <w:t> </w:t>
      </w:r>
      <w:r>
        <w:rPr>
          <w:color w:val="50565E"/>
          <w:sz w:val="24"/>
          <w:u w:val="single" w:color="50565E"/>
        </w:rPr>
        <w:t>office.</w:t>
      </w:r>
    </w:p>
    <w:p>
      <w:pPr>
        <w:pStyle w:val="BodyText"/>
        <w:spacing w:before="9"/>
        <w:rPr>
          <w:sz w:val="12"/>
        </w:rPr>
      </w:pPr>
    </w:p>
    <w:p>
      <w:pPr>
        <w:pStyle w:val="Heading2"/>
        <w:spacing w:before="93"/>
        <w:ind w:left="820"/>
      </w:pPr>
      <w:bookmarkStart w:name="CRITERIA FOR ESSENTIAL &amp; COST-EFFECTIVE " w:id="26"/>
      <w:bookmarkEnd w:id="26"/>
      <w:r>
        <w:rPr>
          <w:b w:val="0"/>
        </w:rPr>
      </w:r>
      <w:r>
        <w:rPr>
          <w:color w:val="50565E"/>
          <w:u w:val="thick" w:color="50565E"/>
        </w:rPr>
        <w:t>CRITERIA FOR ESSENTIAL &amp; COST-EFFECTIVE PERMITS</w:t>
      </w:r>
    </w:p>
    <w:p>
      <w:pPr>
        <w:pStyle w:val="BodyText"/>
        <w:spacing w:before="8"/>
        <w:rPr>
          <w:b/>
          <w:sz w:val="14"/>
        </w:rPr>
      </w:pPr>
    </w:p>
    <w:p>
      <w:pPr>
        <w:pStyle w:val="BodyText"/>
        <w:spacing w:line="259" w:lineRule="auto" w:before="92"/>
        <w:ind w:left="820" w:right="342"/>
      </w:pPr>
      <w:hyperlink r:id="rId97">
        <w:r>
          <w:rPr>
            <w:color w:val="50565E"/>
            <w:u w:val="single" w:color="50565E"/>
          </w:rPr>
          <w:t>Executive Order (EO) B-2-11</w:t>
        </w:r>
      </w:hyperlink>
      <w:r>
        <w:rPr>
          <w:color w:val="50565E"/>
          <w:u w:val="single" w:color="50565E"/>
        </w:rPr>
        <w:t> specifies that state agencies and departments may only issue VHSPs that are essential or cost effective. In continuance of this policy, DGS developed ongoing criteria to assist departments in their future determinations of essential and cost-effective VHSPs.</w:t>
      </w:r>
    </w:p>
    <w:p>
      <w:pPr>
        <w:pStyle w:val="BodyText"/>
        <w:spacing w:before="7"/>
        <w:rPr>
          <w:sz w:val="20"/>
        </w:rPr>
      </w:pPr>
    </w:p>
    <w:p>
      <w:pPr>
        <w:spacing w:before="0"/>
        <w:ind w:left="820" w:right="0" w:firstLine="0"/>
        <w:jc w:val="left"/>
        <w:rPr>
          <w:i/>
          <w:sz w:val="24"/>
        </w:rPr>
      </w:pPr>
      <w:r>
        <w:rPr>
          <w:i/>
          <w:color w:val="50565E"/>
          <w:sz w:val="24"/>
          <w:u w:val="single" w:color="50565E"/>
        </w:rPr>
        <w:t>ESSENTIAL PERMITS</w:t>
      </w:r>
    </w:p>
    <w:p>
      <w:pPr>
        <w:pStyle w:val="BodyText"/>
        <w:spacing w:before="10"/>
        <w:rPr>
          <w:i/>
          <w:sz w:val="14"/>
        </w:rPr>
      </w:pPr>
    </w:p>
    <w:p>
      <w:pPr>
        <w:pStyle w:val="BodyText"/>
        <w:spacing w:line="261" w:lineRule="auto" w:before="92"/>
        <w:ind w:left="820" w:right="475"/>
      </w:pPr>
      <w:r>
        <w:rPr>
          <w:color w:val="50565E"/>
          <w:u w:val="single" w:color="50565E"/>
        </w:rPr>
        <w:t>An essential VHSP is deemed necessary even though it may not be cost-effective; it must meet all of the following criteria:</w:t>
      </w:r>
    </w:p>
    <w:p>
      <w:pPr>
        <w:pStyle w:val="BodyText"/>
        <w:spacing w:before="4"/>
        <w:rPr>
          <w:sz w:val="20"/>
        </w:rPr>
      </w:pPr>
    </w:p>
    <w:p>
      <w:pPr>
        <w:pStyle w:val="ListParagraph"/>
        <w:numPr>
          <w:ilvl w:val="0"/>
          <w:numId w:val="13"/>
        </w:numPr>
        <w:tabs>
          <w:tab w:pos="1539" w:val="left" w:leader="none"/>
          <w:tab w:pos="1540" w:val="left" w:leader="none"/>
        </w:tabs>
        <w:spacing w:line="256" w:lineRule="auto" w:before="1" w:after="0"/>
        <w:ind w:left="1540" w:right="799" w:hanging="360"/>
        <w:jc w:val="left"/>
        <w:rPr>
          <w:rFonts w:ascii="Symbol"/>
          <w:color w:val="50565E"/>
          <w:sz w:val="24"/>
        </w:rPr>
      </w:pPr>
      <w:r>
        <w:rPr>
          <w:color w:val="50565E"/>
          <w:sz w:val="24"/>
          <w:u w:val="single" w:color="50565E"/>
        </w:rPr>
        <w:t>The individual must respond to emergency events after hours as a primary responder.</w:t>
      </w:r>
    </w:p>
    <w:p>
      <w:pPr>
        <w:pStyle w:val="ListParagraph"/>
        <w:numPr>
          <w:ilvl w:val="0"/>
          <w:numId w:val="13"/>
        </w:numPr>
        <w:tabs>
          <w:tab w:pos="1539" w:val="left" w:leader="none"/>
          <w:tab w:pos="1540" w:val="left" w:leader="none"/>
        </w:tabs>
        <w:spacing w:line="254" w:lineRule="auto" w:before="6" w:after="0"/>
        <w:ind w:left="1540" w:right="103" w:hanging="360"/>
        <w:jc w:val="left"/>
        <w:rPr>
          <w:rFonts w:ascii="Symbol"/>
          <w:color w:val="50565E"/>
          <w:sz w:val="24"/>
        </w:rPr>
      </w:pPr>
      <w:r>
        <w:rPr>
          <w:color w:val="50565E"/>
          <w:sz w:val="24"/>
          <w:u w:val="single" w:color="50565E"/>
        </w:rPr>
        <w:t>The emergency responder must respond to the field, rather than to a state facility where his/her vehicle could be</w:t>
      </w:r>
      <w:r>
        <w:rPr>
          <w:color w:val="50565E"/>
          <w:spacing w:val="-17"/>
          <w:sz w:val="24"/>
          <w:u w:val="single" w:color="50565E"/>
        </w:rPr>
        <w:t> </w:t>
      </w:r>
      <w:r>
        <w:rPr>
          <w:color w:val="50565E"/>
          <w:sz w:val="24"/>
          <w:u w:val="single" w:color="50565E"/>
        </w:rPr>
        <w:t>stored.</w:t>
      </w:r>
    </w:p>
    <w:p>
      <w:pPr>
        <w:pStyle w:val="ListParagraph"/>
        <w:numPr>
          <w:ilvl w:val="0"/>
          <w:numId w:val="13"/>
        </w:numPr>
        <w:tabs>
          <w:tab w:pos="1539" w:val="left" w:leader="none"/>
          <w:tab w:pos="1540" w:val="left" w:leader="none"/>
        </w:tabs>
        <w:spacing w:line="254" w:lineRule="auto" w:before="8" w:after="0"/>
        <w:ind w:left="1540" w:right="451" w:hanging="360"/>
        <w:jc w:val="left"/>
        <w:rPr>
          <w:rFonts w:ascii="Symbol"/>
          <w:color w:val="50565E"/>
          <w:sz w:val="24"/>
        </w:rPr>
      </w:pPr>
      <w:r>
        <w:rPr>
          <w:color w:val="50565E"/>
          <w:sz w:val="24"/>
          <w:u w:val="single" w:color="50565E"/>
        </w:rPr>
        <w:t>The emergency responder must be able reach the emergency event within 30 minutes to no more than 1</w:t>
      </w:r>
      <w:r>
        <w:rPr>
          <w:color w:val="50565E"/>
          <w:spacing w:val="-11"/>
          <w:sz w:val="24"/>
          <w:u w:val="single" w:color="50565E"/>
        </w:rPr>
        <w:t> </w:t>
      </w:r>
      <w:r>
        <w:rPr>
          <w:color w:val="50565E"/>
          <w:sz w:val="24"/>
          <w:u w:val="single" w:color="50565E"/>
        </w:rPr>
        <w:t>hour.</w:t>
      </w:r>
    </w:p>
    <w:p>
      <w:pPr>
        <w:pStyle w:val="ListParagraph"/>
        <w:numPr>
          <w:ilvl w:val="0"/>
          <w:numId w:val="13"/>
        </w:numPr>
        <w:tabs>
          <w:tab w:pos="1539" w:val="left" w:leader="none"/>
          <w:tab w:pos="1540" w:val="left" w:leader="none"/>
        </w:tabs>
        <w:spacing w:line="256" w:lineRule="auto" w:before="5" w:after="0"/>
        <w:ind w:left="1540" w:right="200" w:hanging="360"/>
        <w:jc w:val="left"/>
        <w:rPr>
          <w:rFonts w:ascii="Symbol"/>
          <w:color w:val="50565E"/>
          <w:sz w:val="24"/>
        </w:rPr>
      </w:pPr>
      <w:r>
        <w:rPr>
          <w:color w:val="50565E"/>
          <w:sz w:val="24"/>
          <w:u w:val="single" w:color="50565E"/>
        </w:rPr>
        <w:t>The emergency response must require specialized equipment that is not transferrable to a personal vehicle, or include activity that is not reasonable for a personal vehicle (i.e., taking a felon into</w:t>
      </w:r>
      <w:r>
        <w:rPr>
          <w:color w:val="50565E"/>
          <w:spacing w:val="-25"/>
          <w:sz w:val="24"/>
          <w:u w:val="single" w:color="50565E"/>
        </w:rPr>
        <w:t> </w:t>
      </w:r>
      <w:r>
        <w:rPr>
          <w:color w:val="50565E"/>
          <w:sz w:val="24"/>
          <w:u w:val="single" w:color="50565E"/>
        </w:rPr>
        <w:t>custody).</w:t>
      </w:r>
    </w:p>
    <w:p>
      <w:pPr>
        <w:pStyle w:val="ListParagraph"/>
        <w:numPr>
          <w:ilvl w:val="0"/>
          <w:numId w:val="13"/>
        </w:numPr>
        <w:tabs>
          <w:tab w:pos="1539" w:val="left" w:leader="none"/>
          <w:tab w:pos="1540" w:val="left" w:leader="none"/>
        </w:tabs>
        <w:spacing w:line="256" w:lineRule="auto" w:before="3" w:after="0"/>
        <w:ind w:left="1540" w:right="1224" w:hanging="360"/>
        <w:jc w:val="left"/>
        <w:rPr>
          <w:rFonts w:ascii="Symbol"/>
          <w:color w:val="50565E"/>
          <w:sz w:val="24"/>
        </w:rPr>
      </w:pPr>
      <w:r>
        <w:rPr>
          <w:color w:val="50565E"/>
          <w:sz w:val="24"/>
          <w:u w:val="single" w:color="50565E"/>
        </w:rPr>
        <w:t>The emergency response must be for health and safety purposes (i.e., responding to hazards or criminal</w:t>
      </w:r>
      <w:r>
        <w:rPr>
          <w:color w:val="50565E"/>
          <w:spacing w:val="-26"/>
          <w:sz w:val="24"/>
          <w:u w:val="single" w:color="50565E"/>
        </w:rPr>
        <w:t> </w:t>
      </w:r>
      <w:r>
        <w:rPr>
          <w:color w:val="50565E"/>
          <w:sz w:val="24"/>
          <w:u w:val="single" w:color="50565E"/>
        </w:rPr>
        <w:t>activity).</w:t>
      </w:r>
    </w:p>
    <w:p>
      <w:pPr>
        <w:pStyle w:val="ListParagraph"/>
        <w:numPr>
          <w:ilvl w:val="0"/>
          <w:numId w:val="13"/>
        </w:numPr>
        <w:tabs>
          <w:tab w:pos="1539" w:val="left" w:leader="none"/>
          <w:tab w:pos="1540" w:val="left" w:leader="none"/>
        </w:tabs>
        <w:spacing w:line="256" w:lineRule="auto" w:before="3" w:after="0"/>
        <w:ind w:left="1540" w:right="465" w:hanging="360"/>
        <w:jc w:val="left"/>
        <w:rPr>
          <w:rFonts w:ascii="Symbol"/>
          <w:color w:val="50565E"/>
          <w:sz w:val="24"/>
        </w:rPr>
      </w:pPr>
      <w:r>
        <w:rPr>
          <w:color w:val="50565E"/>
          <w:sz w:val="24"/>
          <w:u w:val="single" w:color="50565E"/>
        </w:rPr>
        <w:t>The individual only takes a vehicle home when he/she is needed as a primary responder.</w:t>
      </w:r>
    </w:p>
    <w:p>
      <w:pPr>
        <w:pStyle w:val="ListParagraph"/>
        <w:numPr>
          <w:ilvl w:val="0"/>
          <w:numId w:val="13"/>
        </w:numPr>
        <w:tabs>
          <w:tab w:pos="1539" w:val="left" w:leader="none"/>
          <w:tab w:pos="1540" w:val="left" w:leader="none"/>
        </w:tabs>
        <w:spacing w:line="256" w:lineRule="auto" w:before="3" w:after="0"/>
        <w:ind w:left="1540" w:right="742" w:hanging="360"/>
        <w:jc w:val="left"/>
        <w:rPr>
          <w:rFonts w:ascii="Symbol"/>
          <w:color w:val="50565E"/>
          <w:sz w:val="24"/>
        </w:rPr>
      </w:pPr>
      <w:r>
        <w:rPr>
          <w:color w:val="50565E"/>
          <w:sz w:val="24"/>
          <w:u w:val="single" w:color="50565E"/>
        </w:rPr>
        <w:t>The individual must respond to a minimum of 24 emergency responses per year.*</w:t>
      </w:r>
    </w:p>
    <w:p>
      <w:pPr>
        <w:spacing w:after="0" w:line="256" w:lineRule="auto"/>
        <w:jc w:val="left"/>
        <w:rPr>
          <w:rFonts w:ascii="Symbol"/>
          <w:sz w:val="24"/>
        </w:rPr>
        <w:sectPr>
          <w:headerReference w:type="default" r:id="rId93"/>
          <w:footerReference w:type="default" r:id="rId94"/>
          <w:pgSz w:w="12240" w:h="15840"/>
          <w:pgMar w:header="0" w:footer="1066" w:top="1360" w:bottom="1260" w:left="620" w:right="1380"/>
        </w:sectPr>
      </w:pPr>
    </w:p>
    <w:p>
      <w:pPr>
        <w:pStyle w:val="BodyText"/>
        <w:rPr>
          <w:sz w:val="20"/>
        </w:rPr>
      </w:pPr>
      <w:r>
        <w:rPr/>
        <w:pict>
          <v:line style="position:absolute;mso-position-horizontal-relative:page;mso-position-vertical-relative:page;z-index:4408" from="36.360001pt,72pt" to="36.360001pt,697.68pt" stroked="true" strokeweight=".72pt" strokecolor="#000000">
            <v:stroke dashstyle="solid"/>
            <w10:wrap type="none"/>
          </v:line>
        </w:pict>
      </w:r>
    </w:p>
    <w:p>
      <w:pPr>
        <w:pStyle w:val="BodyText"/>
        <w:spacing w:before="6"/>
        <w:rPr>
          <w:sz w:val="18"/>
        </w:rPr>
      </w:pPr>
    </w:p>
    <w:p>
      <w:pPr>
        <w:pStyle w:val="BodyText"/>
        <w:spacing w:line="259" w:lineRule="auto" w:before="92"/>
        <w:ind w:left="820" w:right="207"/>
      </w:pPr>
      <w:r>
        <w:rPr>
          <w:color w:val="50565E"/>
          <w:u w:val="single" w:color="50565E"/>
        </w:rPr>
        <w:t>A department should not issue an essential VHSP to any employee who does not meet all of the above criteria. It is also incumbent upon the department to report/record information as necessary to support the issuance of an essential VHSP.</w:t>
      </w:r>
    </w:p>
    <w:p>
      <w:pPr>
        <w:pStyle w:val="BodyText"/>
        <w:spacing w:before="9"/>
        <w:rPr>
          <w:sz w:val="12"/>
        </w:rPr>
      </w:pPr>
    </w:p>
    <w:p>
      <w:pPr>
        <w:pStyle w:val="BodyText"/>
        <w:spacing w:line="259" w:lineRule="auto" w:before="92"/>
        <w:ind w:left="820" w:right="115"/>
      </w:pPr>
      <w:r>
        <w:rPr>
          <w:color w:val="50565E"/>
          <w:u w:val="single" w:color="50565E"/>
        </w:rPr>
        <w:t>*DGS will allow an exemption process for essential VHSPs that cannot meet the minimum of 24 emergency responses per year if a department can demonstrate that there will be a significant health and safety risk to the public if this permit is not issued. A department is required to submit the STD 377, Vehicle Home Storage Request/Permit Form, to DGS for approval and to provide narrative to substantiate the critical need for each</w:t>
      </w:r>
      <w:r>
        <w:rPr>
          <w:color w:val="50565E"/>
          <w:spacing w:val="-3"/>
          <w:u w:val="single" w:color="50565E"/>
        </w:rPr>
        <w:t> </w:t>
      </w:r>
      <w:r>
        <w:rPr>
          <w:color w:val="50565E"/>
          <w:u w:val="single" w:color="50565E"/>
        </w:rPr>
        <w:t>VHSP.</w:t>
      </w:r>
    </w:p>
    <w:p>
      <w:pPr>
        <w:pStyle w:val="BodyText"/>
        <w:spacing w:before="7"/>
        <w:rPr>
          <w:sz w:val="20"/>
        </w:rPr>
      </w:pPr>
    </w:p>
    <w:p>
      <w:pPr>
        <w:spacing w:before="0"/>
        <w:ind w:left="820" w:right="0" w:firstLine="0"/>
        <w:jc w:val="left"/>
        <w:rPr>
          <w:i/>
          <w:sz w:val="24"/>
        </w:rPr>
      </w:pPr>
      <w:r>
        <w:rPr>
          <w:i/>
          <w:color w:val="50565E"/>
          <w:sz w:val="24"/>
          <w:u w:val="single" w:color="50565E"/>
        </w:rPr>
        <w:t>COST-EFFECTIVE PERMITS</w:t>
      </w:r>
    </w:p>
    <w:p>
      <w:pPr>
        <w:pStyle w:val="BodyText"/>
        <w:spacing w:before="10"/>
        <w:rPr>
          <w:i/>
          <w:sz w:val="14"/>
        </w:rPr>
      </w:pPr>
    </w:p>
    <w:p>
      <w:pPr>
        <w:pStyle w:val="BodyText"/>
        <w:spacing w:line="259" w:lineRule="auto" w:before="92"/>
        <w:ind w:left="820" w:right="315"/>
      </w:pPr>
      <w:r>
        <w:rPr>
          <w:color w:val="50565E"/>
          <w:u w:val="single" w:color="50565E"/>
        </w:rPr>
        <w:t>A cost-effective VHSP must meet at least one of the criteria from both Category A and Category B:</w:t>
      </w:r>
    </w:p>
    <w:p>
      <w:pPr>
        <w:pStyle w:val="BodyText"/>
        <w:spacing w:before="9"/>
        <w:rPr>
          <w:sz w:val="12"/>
        </w:rPr>
      </w:pPr>
    </w:p>
    <w:p>
      <w:pPr>
        <w:pStyle w:val="BodyText"/>
        <w:spacing w:before="92"/>
        <w:ind w:left="820"/>
      </w:pPr>
      <w:r>
        <w:rPr>
          <w:color w:val="50565E"/>
          <w:u w:val="single" w:color="50565E"/>
        </w:rPr>
        <w:t>Category A</w:t>
      </w:r>
    </w:p>
    <w:p>
      <w:pPr>
        <w:pStyle w:val="BodyText"/>
        <w:spacing w:before="8"/>
        <w:rPr>
          <w:sz w:val="14"/>
        </w:rPr>
      </w:pPr>
    </w:p>
    <w:p>
      <w:pPr>
        <w:pStyle w:val="ListParagraph"/>
        <w:numPr>
          <w:ilvl w:val="0"/>
          <w:numId w:val="14"/>
        </w:numPr>
        <w:tabs>
          <w:tab w:pos="1087" w:val="left" w:leader="none"/>
        </w:tabs>
        <w:spacing w:line="259" w:lineRule="auto" w:before="92" w:after="0"/>
        <w:ind w:left="820" w:right="241" w:firstLine="0"/>
        <w:jc w:val="left"/>
        <w:rPr>
          <w:sz w:val="24"/>
        </w:rPr>
      </w:pPr>
      <w:r>
        <w:rPr>
          <w:color w:val="50565E"/>
          <w:sz w:val="24"/>
          <w:u w:val="single" w:color="50565E"/>
        </w:rPr>
        <w:t>The employee has a department-approved home office separate from the department’s facilities. Generally, the employee’s duty statement and personnel file</w:t>
      </w:r>
      <w:r>
        <w:rPr>
          <w:color w:val="50565E"/>
          <w:spacing w:val="-45"/>
          <w:sz w:val="24"/>
          <w:u w:val="single" w:color="50565E"/>
        </w:rPr>
        <w:t> </w:t>
      </w:r>
      <w:r>
        <w:rPr>
          <w:color w:val="50565E"/>
          <w:sz w:val="24"/>
          <w:u w:val="single" w:color="50565E"/>
        </w:rPr>
        <w:t>will denote that his/her reporting office is his/her</w:t>
      </w:r>
      <w:r>
        <w:rPr>
          <w:color w:val="50565E"/>
          <w:spacing w:val="-23"/>
          <w:sz w:val="24"/>
          <w:u w:val="single" w:color="50565E"/>
        </w:rPr>
        <w:t> </w:t>
      </w:r>
      <w:r>
        <w:rPr>
          <w:color w:val="50565E"/>
          <w:sz w:val="24"/>
          <w:u w:val="single" w:color="50565E"/>
        </w:rPr>
        <w:t>home.</w:t>
      </w:r>
    </w:p>
    <w:p>
      <w:pPr>
        <w:pStyle w:val="BodyText"/>
        <w:spacing w:before="7"/>
        <w:rPr>
          <w:sz w:val="20"/>
        </w:rPr>
      </w:pPr>
    </w:p>
    <w:p>
      <w:pPr>
        <w:pStyle w:val="ListParagraph"/>
        <w:numPr>
          <w:ilvl w:val="0"/>
          <w:numId w:val="14"/>
        </w:numPr>
        <w:tabs>
          <w:tab w:pos="1087" w:val="left" w:leader="none"/>
        </w:tabs>
        <w:spacing w:line="259" w:lineRule="auto" w:before="0" w:after="0"/>
        <w:ind w:left="820" w:right="197" w:firstLine="0"/>
        <w:jc w:val="left"/>
        <w:rPr>
          <w:sz w:val="24"/>
        </w:rPr>
      </w:pPr>
      <w:r>
        <w:rPr>
          <w:color w:val="50565E"/>
          <w:sz w:val="24"/>
          <w:u w:val="single" w:color="50565E"/>
        </w:rPr>
        <w:t>The vehicle is essentially the employee’s office (i.e. performing requisite duties in the field on a daily basis directly from his/her home). However, the employee may still be required to occasionally work from a state</w:t>
      </w:r>
      <w:r>
        <w:rPr>
          <w:color w:val="50565E"/>
          <w:spacing w:val="-21"/>
          <w:sz w:val="24"/>
          <w:u w:val="single" w:color="50565E"/>
        </w:rPr>
        <w:t> </w:t>
      </w:r>
      <w:r>
        <w:rPr>
          <w:color w:val="50565E"/>
          <w:sz w:val="24"/>
          <w:u w:val="single" w:color="50565E"/>
        </w:rPr>
        <w:t>office.</w:t>
      </w:r>
    </w:p>
    <w:p>
      <w:pPr>
        <w:pStyle w:val="BodyText"/>
        <w:rPr>
          <w:sz w:val="20"/>
        </w:rPr>
      </w:pPr>
    </w:p>
    <w:p>
      <w:pPr>
        <w:pStyle w:val="BodyText"/>
        <w:rPr>
          <w:sz w:val="20"/>
        </w:rPr>
      </w:pPr>
    </w:p>
    <w:p>
      <w:pPr>
        <w:pStyle w:val="BodyText"/>
        <w:spacing w:before="6"/>
        <w:rPr>
          <w:sz w:val="19"/>
        </w:rPr>
      </w:pPr>
    </w:p>
    <w:p>
      <w:pPr>
        <w:pStyle w:val="BodyText"/>
        <w:spacing w:before="92"/>
        <w:ind w:left="820"/>
      </w:pPr>
      <w:r>
        <w:rPr>
          <w:color w:val="50565E"/>
          <w:u w:val="single" w:color="50565E"/>
        </w:rPr>
        <w:t>Category B</w:t>
      </w:r>
    </w:p>
    <w:p>
      <w:pPr>
        <w:pStyle w:val="BodyText"/>
        <w:spacing w:before="7"/>
        <w:rPr>
          <w:sz w:val="14"/>
        </w:rPr>
      </w:pPr>
    </w:p>
    <w:p>
      <w:pPr>
        <w:pStyle w:val="ListParagraph"/>
        <w:numPr>
          <w:ilvl w:val="0"/>
          <w:numId w:val="15"/>
        </w:numPr>
        <w:tabs>
          <w:tab w:pos="1087" w:val="left" w:leader="none"/>
        </w:tabs>
        <w:spacing w:line="259" w:lineRule="auto" w:before="93" w:after="0"/>
        <w:ind w:left="820" w:right="370" w:firstLine="0"/>
        <w:jc w:val="left"/>
        <w:rPr>
          <w:sz w:val="24"/>
        </w:rPr>
      </w:pPr>
      <w:r>
        <w:rPr>
          <w:color w:val="50565E"/>
          <w:sz w:val="24"/>
          <w:u w:val="single" w:color="50565E"/>
        </w:rPr>
        <w:t>The employee’s job (as reflected on the official duty statement) requires substantial field work (greater than 50 percent), and it is more efficient for the employee to travel directly to the field work</w:t>
      </w:r>
      <w:r>
        <w:rPr>
          <w:color w:val="50565E"/>
          <w:spacing w:val="-15"/>
          <w:sz w:val="24"/>
          <w:u w:val="single" w:color="50565E"/>
        </w:rPr>
        <w:t> </w:t>
      </w:r>
      <w:r>
        <w:rPr>
          <w:color w:val="50565E"/>
          <w:sz w:val="24"/>
          <w:u w:val="single" w:color="50565E"/>
        </w:rPr>
        <w:t>location.</w:t>
      </w:r>
    </w:p>
    <w:p>
      <w:pPr>
        <w:pStyle w:val="BodyText"/>
        <w:spacing w:before="10"/>
        <w:rPr>
          <w:sz w:val="12"/>
        </w:rPr>
      </w:pPr>
    </w:p>
    <w:p>
      <w:pPr>
        <w:pStyle w:val="ListParagraph"/>
        <w:numPr>
          <w:ilvl w:val="0"/>
          <w:numId w:val="15"/>
        </w:numPr>
        <w:tabs>
          <w:tab w:pos="1087" w:val="left" w:leader="none"/>
        </w:tabs>
        <w:spacing w:line="259" w:lineRule="auto" w:before="92" w:after="0"/>
        <w:ind w:left="820" w:right="531" w:firstLine="0"/>
        <w:jc w:val="left"/>
        <w:rPr>
          <w:sz w:val="24"/>
        </w:rPr>
      </w:pPr>
      <w:r>
        <w:rPr>
          <w:color w:val="50565E"/>
          <w:sz w:val="24"/>
          <w:u w:val="single" w:color="50565E"/>
        </w:rPr>
        <w:t>The employee drives directly to the field from home and/or has work-related after- hour activities that account for 50 percent or more work days within a given</w:t>
      </w:r>
      <w:r>
        <w:rPr>
          <w:color w:val="50565E"/>
          <w:spacing w:val="-43"/>
          <w:sz w:val="24"/>
          <w:u w:val="single" w:color="50565E"/>
        </w:rPr>
        <w:t> </w:t>
      </w:r>
      <w:r>
        <w:rPr>
          <w:color w:val="50565E"/>
          <w:sz w:val="24"/>
          <w:u w:val="single" w:color="50565E"/>
        </w:rPr>
        <w:t>month.</w:t>
      </w:r>
    </w:p>
    <w:p>
      <w:pPr>
        <w:pStyle w:val="BodyText"/>
        <w:spacing w:before="9"/>
        <w:rPr>
          <w:sz w:val="12"/>
        </w:rPr>
      </w:pPr>
    </w:p>
    <w:p>
      <w:pPr>
        <w:pStyle w:val="BodyText"/>
        <w:spacing w:line="259" w:lineRule="auto" w:before="93"/>
        <w:ind w:left="820" w:right="474"/>
      </w:pPr>
      <w:r>
        <w:rPr>
          <w:color w:val="50565E"/>
          <w:u w:val="single" w:color="50565E"/>
        </w:rPr>
        <w:t>A department should not issue a cost-effective VHSP to any employee who does not meet the above criteria. It is also incumbent upon the department to report/record information as necessary to support the issuance of a cost-effective VHSP.</w:t>
      </w:r>
    </w:p>
    <w:p>
      <w:pPr>
        <w:spacing w:after="0" w:line="259" w:lineRule="auto"/>
        <w:sectPr>
          <w:headerReference w:type="default" r:id="rId98"/>
          <w:footerReference w:type="default" r:id="rId99"/>
          <w:pgSz w:w="12240" w:h="15840"/>
          <w:pgMar w:header="0" w:footer="1066" w:top="1440" w:bottom="1260" w:left="620" w:right="1340"/>
        </w:sectPr>
      </w:pPr>
    </w:p>
    <w:p>
      <w:pPr>
        <w:pStyle w:val="BodyText"/>
        <w:spacing w:line="259" w:lineRule="auto" w:before="78"/>
        <w:ind w:left="820" w:right="155"/>
      </w:pPr>
      <w:r>
        <w:rPr/>
        <w:pict>
          <v:line style="position:absolute;mso-position-horizontal-relative:page;mso-position-vertical-relative:paragraph;z-index:4432" from="36.360001pt,3.995886pt" to="36.360001pt,562.715886pt" stroked="true" strokeweight=".72pt" strokecolor="#000000">
            <v:stroke dashstyle="solid"/>
            <w10:wrap type="none"/>
          </v:line>
        </w:pict>
      </w:r>
      <w:r>
        <w:rPr>
          <w:color w:val="50565E"/>
          <w:u w:val="single" w:color="50565E"/>
        </w:rPr>
        <w:t>These general standards for cost effectiveness justify the use of a state vehicle versus reimbursement for the use of a personal vehicle or rental – it is not a justification for the state to pay for personal commute miles associated with taking a vehicle home.</w:t>
      </w:r>
    </w:p>
    <w:p>
      <w:pPr>
        <w:pStyle w:val="BodyText"/>
        <w:ind w:left="820"/>
      </w:pPr>
      <w:r>
        <w:rPr>
          <w:color w:val="50565E"/>
          <w:u w:val="single" w:color="50565E"/>
        </w:rPr>
        <w:t>Providing for personal commuter transportation is not an obligation of the state.</w:t>
      </w:r>
    </w:p>
    <w:p>
      <w:pPr>
        <w:pStyle w:val="BodyText"/>
        <w:spacing w:before="8"/>
        <w:rPr>
          <w:sz w:val="14"/>
        </w:rPr>
      </w:pPr>
    </w:p>
    <w:p>
      <w:pPr>
        <w:pStyle w:val="Heading2"/>
        <w:spacing w:before="92"/>
        <w:ind w:left="820"/>
      </w:pPr>
      <w:bookmarkStart w:name="ANNUAL CERTIFICATION" w:id="27"/>
      <w:bookmarkEnd w:id="27"/>
      <w:r>
        <w:rPr>
          <w:b w:val="0"/>
        </w:rPr>
      </w:r>
      <w:r>
        <w:rPr>
          <w:color w:val="50565E"/>
          <w:u w:val="thick" w:color="50565E"/>
        </w:rPr>
        <w:t>ANNUAL CERTIFICATION</w:t>
      </w:r>
    </w:p>
    <w:p>
      <w:pPr>
        <w:pStyle w:val="BodyText"/>
        <w:spacing w:line="259" w:lineRule="auto" w:before="182"/>
        <w:ind w:left="820" w:right="196"/>
      </w:pPr>
      <w:r>
        <w:rPr>
          <w:color w:val="50565E"/>
          <w:u w:val="single" w:color="50565E"/>
        </w:rPr>
        <w:t>Beginning on January 2, 2014, and each year thereafter, state agencies shall submit a DGS OFAM 162 - VHSP Certification Form to DGS that denotes the number of VHSPs issued at that time. DGS may, at any time, request copies of the permits or a list of names and other specific data for the individuals who have been issued permits.</w:t>
      </w:r>
    </w:p>
    <w:p>
      <w:pPr>
        <w:pStyle w:val="BodyText"/>
        <w:rPr>
          <w:sz w:val="20"/>
        </w:rPr>
      </w:pPr>
    </w:p>
    <w:p>
      <w:pPr>
        <w:pStyle w:val="BodyText"/>
        <w:rPr>
          <w:sz w:val="20"/>
        </w:rPr>
      </w:pPr>
    </w:p>
    <w:p>
      <w:pPr>
        <w:pStyle w:val="BodyText"/>
        <w:spacing w:before="8"/>
        <w:rPr>
          <w:sz w:val="20"/>
        </w:rPr>
      </w:pPr>
    </w:p>
    <w:p>
      <w:pPr>
        <w:pStyle w:val="Heading2"/>
        <w:spacing w:before="0"/>
        <w:ind w:left="820"/>
      </w:pPr>
      <w:bookmarkStart w:name="AUDIT REQUIREMENTS" w:id="28"/>
      <w:bookmarkEnd w:id="28"/>
      <w:r>
        <w:rPr>
          <w:b w:val="0"/>
        </w:rPr>
      </w:r>
      <w:r>
        <w:rPr>
          <w:color w:val="50565E"/>
          <w:u w:val="thick" w:color="50565E"/>
        </w:rPr>
        <w:t>AUDIT REQUIREMENTS</w:t>
      </w:r>
    </w:p>
    <w:p>
      <w:pPr>
        <w:pStyle w:val="BodyText"/>
        <w:spacing w:line="259" w:lineRule="auto" w:before="181"/>
        <w:ind w:left="820" w:right="101"/>
      </w:pPr>
      <w:r>
        <w:rPr>
          <w:color w:val="50565E"/>
          <w:u w:val="single" w:color="50565E"/>
        </w:rPr>
        <w:t>DGS reserves the right to audit state agencies to ensure compliance with the VHSP requirements. DGS further reserves the right to withdraw a department’s ability to issue and approve its own VHSP pursuant to CCR Section 599.808 (d), if it is determined that a state agency is not in compliance with the VHSP policy.</w:t>
      </w:r>
    </w:p>
    <w:p>
      <w:pPr>
        <w:pStyle w:val="BodyText"/>
        <w:spacing w:before="160"/>
        <w:ind w:left="820"/>
      </w:pPr>
      <w:r>
        <w:rPr>
          <w:color w:val="50565E"/>
          <w:u w:val="single" w:color="50565E"/>
        </w:rPr>
        <w:t>The following required documents shall be on file and available upon request.</w:t>
      </w:r>
    </w:p>
    <w:p>
      <w:pPr>
        <w:pStyle w:val="ListParagraph"/>
        <w:numPr>
          <w:ilvl w:val="0"/>
          <w:numId w:val="16"/>
        </w:numPr>
        <w:tabs>
          <w:tab w:pos="972" w:val="left" w:leader="none"/>
        </w:tabs>
        <w:spacing w:line="259" w:lineRule="auto" w:before="182" w:after="0"/>
        <w:ind w:left="820" w:right="332" w:firstLine="0"/>
        <w:jc w:val="left"/>
        <w:rPr>
          <w:sz w:val="24"/>
        </w:rPr>
      </w:pPr>
      <w:r>
        <w:rPr>
          <w:color w:val="50565E"/>
          <w:sz w:val="24"/>
          <w:u w:val="single" w:color="50565E"/>
        </w:rPr>
        <w:t>DGS STD 273, Monthly Vehicle Travel Log shall be completed on a daily basis to record, among other things, the following: daily miles traveled, date and time of travel, itinerary, overnight storage information, and the driver’s name. VHSP annual certifications shall be completed each calendar</w:t>
      </w:r>
      <w:r>
        <w:rPr>
          <w:color w:val="50565E"/>
          <w:spacing w:val="-28"/>
          <w:sz w:val="24"/>
          <w:u w:val="single" w:color="50565E"/>
        </w:rPr>
        <w:t> </w:t>
      </w:r>
      <w:r>
        <w:rPr>
          <w:color w:val="50565E"/>
          <w:sz w:val="24"/>
          <w:u w:val="single" w:color="50565E"/>
        </w:rPr>
        <w:t>year.</w:t>
      </w:r>
    </w:p>
    <w:p>
      <w:pPr>
        <w:pStyle w:val="ListParagraph"/>
        <w:numPr>
          <w:ilvl w:val="0"/>
          <w:numId w:val="16"/>
        </w:numPr>
        <w:tabs>
          <w:tab w:pos="972" w:val="left" w:leader="none"/>
        </w:tabs>
        <w:spacing w:line="259" w:lineRule="auto" w:before="161" w:after="0"/>
        <w:ind w:left="820" w:right="673" w:firstLine="0"/>
        <w:jc w:val="left"/>
        <w:rPr>
          <w:sz w:val="24"/>
        </w:rPr>
      </w:pPr>
      <w:r>
        <w:rPr>
          <w:color w:val="50565E"/>
          <w:sz w:val="24"/>
          <w:u w:val="single" w:color="50565E"/>
        </w:rPr>
        <w:t>VHSP requests (STD 377, Vehicle Home Storage Request/Permit Form) shall be completed for each applicable</w:t>
      </w:r>
      <w:r>
        <w:rPr>
          <w:color w:val="50565E"/>
          <w:spacing w:val="-19"/>
          <w:sz w:val="24"/>
          <w:u w:val="single" w:color="50565E"/>
        </w:rPr>
        <w:t> </w:t>
      </w:r>
      <w:r>
        <w:rPr>
          <w:color w:val="50565E"/>
          <w:sz w:val="24"/>
          <w:u w:val="single" w:color="50565E"/>
        </w:rPr>
        <w:t>employee.</w:t>
      </w:r>
    </w:p>
    <w:p>
      <w:pPr>
        <w:pStyle w:val="ListParagraph"/>
        <w:numPr>
          <w:ilvl w:val="0"/>
          <w:numId w:val="16"/>
        </w:numPr>
        <w:tabs>
          <w:tab w:pos="972" w:val="left" w:leader="none"/>
        </w:tabs>
        <w:spacing w:line="240" w:lineRule="auto" w:before="161" w:after="0"/>
        <w:ind w:left="971" w:right="0" w:hanging="151"/>
        <w:jc w:val="left"/>
        <w:rPr>
          <w:sz w:val="24"/>
        </w:rPr>
      </w:pPr>
      <w:r>
        <w:rPr>
          <w:color w:val="50565E"/>
          <w:sz w:val="24"/>
          <w:u w:val="single" w:color="50565E"/>
        </w:rPr>
        <w:t>VHSP annual certifications shall be completed each calendar</w:t>
      </w:r>
      <w:r>
        <w:rPr>
          <w:color w:val="50565E"/>
          <w:spacing w:val="-35"/>
          <w:sz w:val="24"/>
          <w:u w:val="single" w:color="50565E"/>
        </w:rPr>
        <w:t> </w:t>
      </w:r>
      <w:r>
        <w:rPr>
          <w:color w:val="50565E"/>
          <w:sz w:val="24"/>
          <w:u w:val="single" w:color="50565E"/>
        </w:rPr>
        <w:t>year.</w:t>
      </w:r>
    </w:p>
    <w:p>
      <w:pPr>
        <w:pStyle w:val="ListParagraph"/>
        <w:numPr>
          <w:ilvl w:val="0"/>
          <w:numId w:val="16"/>
        </w:numPr>
        <w:tabs>
          <w:tab w:pos="972" w:val="left" w:leader="none"/>
        </w:tabs>
        <w:spacing w:line="259" w:lineRule="auto" w:before="182" w:after="0"/>
        <w:ind w:left="820" w:right="672" w:firstLine="0"/>
        <w:jc w:val="left"/>
        <w:rPr>
          <w:sz w:val="24"/>
        </w:rPr>
      </w:pPr>
      <w:r>
        <w:rPr>
          <w:color w:val="50565E"/>
          <w:sz w:val="24"/>
          <w:u w:val="single" w:color="50565E"/>
        </w:rPr>
        <w:t>VHSP requests (STD 377, Vehicle Home Storage Request/Permit Form) shall be completed for each applicable</w:t>
      </w:r>
      <w:r>
        <w:rPr>
          <w:color w:val="50565E"/>
          <w:spacing w:val="-19"/>
          <w:sz w:val="24"/>
          <w:u w:val="single" w:color="50565E"/>
        </w:rPr>
        <w:t> </w:t>
      </w:r>
      <w:r>
        <w:rPr>
          <w:color w:val="50565E"/>
          <w:sz w:val="24"/>
          <w:u w:val="single" w:color="50565E"/>
        </w:rPr>
        <w:t>employee.</w:t>
      </w:r>
    </w:p>
    <w:p>
      <w:pPr>
        <w:pStyle w:val="BodyText"/>
        <w:spacing w:line="259" w:lineRule="auto" w:before="158"/>
        <w:ind w:left="820" w:right="301"/>
      </w:pPr>
      <w:r>
        <w:rPr>
          <w:color w:val="50565E"/>
          <w:u w:val="single" w:color="50565E"/>
        </w:rPr>
        <w:t>The minimum retention schedule for the required documents noted above shall be the current fiscal year and the preceding fiscal year.</w:t>
      </w:r>
    </w:p>
    <w:p>
      <w:pPr>
        <w:pStyle w:val="BodyText"/>
        <w:spacing w:line="259" w:lineRule="auto" w:before="160"/>
        <w:ind w:left="820" w:right="462"/>
      </w:pPr>
      <w:r>
        <w:rPr>
          <w:color w:val="50565E"/>
          <w:u w:val="single" w:color="50565E"/>
        </w:rPr>
        <w:t>Should a state agency conduct its own internal audit of its assigned VHSPs, it is required to provide the VHSP audit results and/or findings to the DGS Office of Fleet and Asset Management.</w:t>
      </w:r>
    </w:p>
    <w:p>
      <w:pPr>
        <w:spacing w:after="0" w:line="259" w:lineRule="auto"/>
        <w:sectPr>
          <w:headerReference w:type="default" r:id="rId100"/>
          <w:footerReference w:type="default" r:id="rId101"/>
          <w:pgSz w:w="12240" w:h="15840"/>
          <w:pgMar w:header="0" w:footer="1066" w:top="1360" w:bottom="1260" w:left="620" w:right="1380"/>
        </w:sectPr>
      </w:pPr>
    </w:p>
    <w:p>
      <w:pPr>
        <w:pStyle w:val="Heading2"/>
        <w:spacing w:before="73"/>
        <w:ind w:left="2752"/>
      </w:pPr>
      <w:bookmarkStart w:name="4121.3" w:id="29"/>
      <w:bookmarkEnd w:id="29"/>
      <w:r>
        <w:rPr>
          <w:b w:val="0"/>
        </w:rPr>
      </w:r>
      <w:bookmarkStart w:name="SAM —TRANSPORTATION SERVICES" w:id="30"/>
      <w:bookmarkEnd w:id="30"/>
      <w:r>
        <w:rPr>
          <w:b w:val="0"/>
        </w:rPr>
      </w:r>
      <w:r>
        <w:rPr/>
        <w:t>SAM —TRANSPORTATION SERVICES</w:t>
      </w:r>
    </w:p>
    <w:p>
      <w:pPr>
        <w:tabs>
          <w:tab w:pos="8875" w:val="right" w:leader="none"/>
        </w:tabs>
        <w:spacing w:before="165"/>
        <w:ind w:left="119" w:right="0" w:firstLine="0"/>
        <w:jc w:val="left"/>
        <w:rPr>
          <w:b/>
          <w:sz w:val="24"/>
        </w:rPr>
      </w:pPr>
      <w:r>
        <w:rPr>
          <w:b/>
          <w:sz w:val="24"/>
        </w:rPr>
        <w:t>ZEV CREDITS </w:t>
      </w:r>
      <w:r>
        <w:rPr>
          <w:b/>
          <w:spacing w:val="-5"/>
          <w:sz w:val="24"/>
        </w:rPr>
        <w:t>AND</w:t>
      </w:r>
      <w:r>
        <w:rPr>
          <w:b/>
          <w:spacing w:val="3"/>
          <w:sz w:val="24"/>
        </w:rPr>
        <w:t> </w:t>
      </w:r>
      <w:r>
        <w:rPr>
          <w:b/>
          <w:sz w:val="24"/>
        </w:rPr>
        <w:t>CREDIT</w:t>
      </w:r>
      <w:r>
        <w:rPr>
          <w:b/>
          <w:spacing w:val="-1"/>
          <w:sz w:val="24"/>
        </w:rPr>
        <w:t> </w:t>
      </w:r>
      <w:r>
        <w:rPr>
          <w:b/>
          <w:sz w:val="24"/>
        </w:rPr>
        <w:t>RATIOS</w:t>
        <w:tab/>
        <w:t>4121.3</w:t>
      </w:r>
    </w:p>
    <w:p>
      <w:pPr>
        <w:pStyle w:val="BodyText"/>
        <w:ind w:left="119"/>
      </w:pPr>
      <w:r>
        <w:rPr/>
        <w:t>(</w:t>
      </w:r>
      <w:r>
        <w:rPr>
          <w:strike/>
          <w:color w:val="FF0000"/>
        </w:rPr>
        <w:t>New 12/2016 </w:t>
      </w:r>
      <w:r>
        <w:rPr>
          <w:strike w:val="0"/>
          <w:color w:val="4F81BD"/>
        </w:rPr>
        <w:t>Revised 08/2019</w:t>
      </w:r>
      <w:r>
        <w:rPr>
          <w:strike w:val="0"/>
        </w:rPr>
        <w:t>)</w:t>
      </w:r>
    </w:p>
    <w:p>
      <w:pPr>
        <w:pStyle w:val="Heading2"/>
        <w:spacing w:before="276"/>
        <w:ind w:left="119"/>
      </w:pPr>
      <w:bookmarkStart w:name="Zero Emission Vehicle (ZEV) Credits" w:id="31"/>
      <w:bookmarkEnd w:id="31"/>
      <w:r>
        <w:rPr>
          <w:b w:val="0"/>
        </w:rPr>
      </w:r>
      <w:r>
        <w:rPr>
          <w:u w:val="thick"/>
        </w:rPr>
        <w:t>Zero Emission Vehicle (ZEV) Credits</w:t>
      </w:r>
    </w:p>
    <w:p>
      <w:pPr>
        <w:pStyle w:val="BodyText"/>
        <w:ind w:left="119" w:right="269"/>
      </w:pPr>
      <w:r>
        <w:rPr>
          <w:color w:val="4F81BD"/>
        </w:rPr>
        <w:t>ZEV credits earned and retained prior to July 1, 2017, are treated as State Agency ZEV Credits. State Agency ZEV Credits, which were earned as a result of purchasing more ZEVs than was required for a given fiscal year, may be used by the owning agency in subsequent years to meet applicable yearly mandatory ZEV acquisition requirements. </w:t>
      </w:r>
      <w:r>
        <w:rPr>
          <w:strike/>
          <w:color w:val="FF0000"/>
        </w:rPr>
        <w:t>ZEV credits may be used toward the applicable yearly mandatory ZEV acquisition requirements. ZEV credits may be acquired for ZEV purchases approved prior to July 1, 2017 that exceeds the amount required for a fiscal year. </w:t>
      </w:r>
      <w:r>
        <w:rPr>
          <w:strike w:val="0"/>
        </w:rPr>
        <w:t>Effective July 1, 2017 agencies will no longer acquire ZEV credits for purchases that exceed the amount required for a fiscal year</w:t>
      </w:r>
      <w:r>
        <w:rPr>
          <w:strike w:val="0"/>
          <w:color w:val="4F81BD"/>
        </w:rPr>
        <w:t>; after July 1, 2017, all excess ZEV credits achieved will become statewide ZEV credits (see next section: Statewide ZEV Credits). </w:t>
      </w:r>
      <w:r>
        <w:rPr>
          <w:strike/>
          <w:color w:val="FF0000"/>
        </w:rPr>
        <w:t>However, agencies may still use ZEV credits acquired prior to July 1, 2017 to meet applicable ZEV acquisition requirements in subsequentyears.</w:t>
      </w:r>
    </w:p>
    <w:p>
      <w:pPr>
        <w:pStyle w:val="BodyText"/>
        <w:spacing w:before="276"/>
        <w:ind w:left="119" w:right="269"/>
      </w:pPr>
      <w:r>
        <w:rPr>
          <w:strike/>
          <w:color w:val="FF0000"/>
        </w:rPr>
        <w:t>Please note, while BEV credits may be used towards all ZEV requirements, plug-in hybrid vehicle (PHEV) credits can only be used to meet compliance for PHEVs after the 50 percent battery electric vehicle (BEV) requirement has been met.</w:t>
      </w:r>
    </w:p>
    <w:p>
      <w:pPr>
        <w:pStyle w:val="BodyText"/>
        <w:spacing w:before="11"/>
        <w:rPr>
          <w:sz w:val="23"/>
        </w:rPr>
      </w:pPr>
    </w:p>
    <w:p>
      <w:pPr>
        <w:pStyle w:val="BodyText"/>
        <w:ind w:left="119" w:right="334"/>
      </w:pPr>
      <w:r>
        <w:rPr>
          <w:color w:val="4F81BD"/>
        </w:rPr>
        <w:t>Please note, state agencies that have not received an exemption to the 50 percent Pure ZEV requirement through the installation of telematics on 100 percent of their ZEVs, as indicated in section 4121.2, may not use credits acquired from the purchase of plug-in hybrid vehicles (PHEV) credits to satisfy the 50 percent requirement.</w:t>
      </w:r>
    </w:p>
    <w:p>
      <w:pPr>
        <w:pStyle w:val="BodyText"/>
        <w:spacing w:before="10"/>
        <w:rPr>
          <w:sz w:val="21"/>
        </w:rPr>
      </w:pPr>
    </w:p>
    <w:p>
      <w:pPr>
        <w:pStyle w:val="Heading2"/>
        <w:spacing w:before="0"/>
        <w:ind w:left="119"/>
      </w:pPr>
      <w:r>
        <w:rPr>
          <w:color w:val="4F81BD"/>
          <w:u w:val="thick" w:color="4F81BD"/>
        </w:rPr>
        <w:t>Statewide ZEV Credits</w:t>
      </w:r>
    </w:p>
    <w:p>
      <w:pPr>
        <w:pStyle w:val="BodyText"/>
        <w:ind w:left="119" w:right="149"/>
      </w:pPr>
      <w:r>
        <w:rPr>
          <w:color w:val="4F81BD"/>
        </w:rPr>
        <w:t>As of July 1, 2017, any excess ZEV credits earned as the result of purchasing more ZEVs than was required in a given fiscal year will be treated as Statewide ZEV Credits.</w:t>
      </w:r>
    </w:p>
    <w:p>
      <w:pPr>
        <w:pStyle w:val="BodyText"/>
        <w:ind w:left="119" w:right="96"/>
      </w:pPr>
      <w:r>
        <w:rPr>
          <w:color w:val="4F81BD"/>
        </w:rPr>
        <w:t>Statewide ZEV Credits will be tracked by the Department of General Services (DGS), Office of Fleet and Asset Management (OFAM). Statewide ZEV Credits will be used, if available, at the end of a given fiscal year (FY) to offset any statewide deficiency resulting from Operational Need Exemptions (see next section: Operational Need Exemption) in meeting the state fleet’s overall ZEV purchasing requirements. Statewide ZEV credits may be used as either Pure ZEV or PHEV credits, regardless of which ZEV type was purchased to generate the original credit.</w:t>
      </w:r>
    </w:p>
    <w:p>
      <w:pPr>
        <w:pStyle w:val="BodyText"/>
        <w:spacing w:before="11"/>
        <w:rPr>
          <w:sz w:val="23"/>
        </w:rPr>
      </w:pPr>
    </w:p>
    <w:p>
      <w:pPr>
        <w:pStyle w:val="Heading2"/>
        <w:spacing w:before="0"/>
        <w:ind w:left="119"/>
      </w:pPr>
      <w:r>
        <w:rPr>
          <w:color w:val="4F81BD"/>
          <w:u w:val="thick" w:color="4F81BD"/>
        </w:rPr>
        <w:t>Operational Need Exemption</w:t>
      </w:r>
    </w:p>
    <w:p>
      <w:pPr>
        <w:pStyle w:val="BodyText"/>
        <w:ind w:left="119" w:right="202"/>
      </w:pPr>
      <w:r>
        <w:rPr>
          <w:color w:val="4F81BD"/>
        </w:rPr>
        <w:t>State agencies that meet applicable eligibility criteria (see next section: Operational Need Exemption Eligibility Criteria) may request an Operational Need Exemption from a given FY’s ZEV purchasing requirements. To request an Operational Need Exemption, state agencies shall submit their request on an OFAM 190 along with their Fleet Acquisition Plan (FAP). State agencies requesting an Operational Need Exemption that are not required to submit a FAP, due to having earned accreditation for Level Three fleet acquisition delegation, may submit an OFAM 190 without a FAP once they have determined their annual light-duty purchases and ZEV purchasing requirements for a given fiscal year.</w:t>
      </w:r>
    </w:p>
    <w:p>
      <w:pPr>
        <w:pStyle w:val="BodyText"/>
      </w:pPr>
    </w:p>
    <w:p>
      <w:pPr>
        <w:pStyle w:val="Heading2"/>
        <w:spacing w:before="0"/>
        <w:ind w:left="119"/>
      </w:pPr>
      <w:r>
        <w:rPr>
          <w:color w:val="4F81BD"/>
          <w:u w:val="thick" w:color="4F81BD"/>
        </w:rPr>
        <w:t>Operational Need Exemption Eligibility Criteria</w:t>
      </w:r>
    </w:p>
    <w:p>
      <w:pPr>
        <w:pStyle w:val="BodyText"/>
        <w:ind w:left="119" w:right="522"/>
      </w:pPr>
      <w:r>
        <w:rPr>
          <w:color w:val="4F81BD"/>
        </w:rPr>
        <w:t>To qualify for an Operational Need Exemption, state agencies must meet the following eligibility criteria:</w:t>
      </w:r>
    </w:p>
    <w:p>
      <w:pPr>
        <w:spacing w:after="0"/>
        <w:sectPr>
          <w:headerReference w:type="default" r:id="rId102"/>
          <w:footerReference w:type="default" r:id="rId103"/>
          <w:pgSz w:w="12240" w:h="15840"/>
          <w:pgMar w:header="0" w:footer="0" w:top="640" w:bottom="280" w:left="1220" w:right="1220"/>
        </w:sectPr>
      </w:pPr>
    </w:p>
    <w:p>
      <w:pPr>
        <w:pStyle w:val="ListParagraph"/>
        <w:numPr>
          <w:ilvl w:val="0"/>
          <w:numId w:val="17"/>
        </w:numPr>
        <w:tabs>
          <w:tab w:pos="720" w:val="left" w:leader="none"/>
        </w:tabs>
        <w:spacing w:line="240" w:lineRule="auto" w:before="79" w:after="0"/>
        <w:ind w:left="719" w:right="223" w:hanging="360"/>
        <w:jc w:val="left"/>
        <w:rPr>
          <w:sz w:val="24"/>
        </w:rPr>
      </w:pPr>
      <w:r>
        <w:rPr/>
        <w:pict>
          <v:line style="position:absolute;mso-position-horizontal-relative:page;mso-position-vertical-relative:page;z-index:-148192" from="126.720001pt,616.73999pt" to="130.560001pt,616.73999pt" stroked="true" strokeweight=".36pt" strokecolor="#ff0000">
            <v:stroke dashstyle="solid"/>
            <w10:wrap type="none"/>
          </v:line>
        </w:pict>
      </w:r>
      <w:r>
        <w:rPr/>
        <w:pict>
          <v:line style="position:absolute;mso-position-horizontal-relative:page;mso-position-vertical-relative:page;z-index:-148168" from="125.519997pt,645.539978pt" to="129.358997pt,645.539978pt" stroked="true" strokeweight=".36pt" strokecolor="#ff0000">
            <v:stroke dashstyle="solid"/>
            <w10:wrap type="none"/>
          </v:line>
        </w:pict>
      </w:r>
      <w:r>
        <w:rPr/>
        <w:pict>
          <v:line style="position:absolute;mso-position-horizontal-relative:page;mso-position-vertical-relative:page;z-index:-148144" from="126.720001pt,674.340027pt" to="130.560001pt,674.340027pt" stroked="true" strokeweight=".36pt" strokecolor="#ff0000">
            <v:stroke dashstyle="solid"/>
            <w10:wrap type="none"/>
          </v:line>
        </w:pict>
      </w:r>
      <w:r>
        <w:rPr/>
        <w:pict>
          <v:line style="position:absolute;mso-position-horizontal-relative:page;mso-position-vertical-relative:page;z-index:-148120" from="125.519997pt,703.140015pt" to="129.358997pt,703.140015pt" stroked="true" strokeweight=".36pt" strokecolor="#ff0000">
            <v:stroke dashstyle="solid"/>
            <w10:wrap type="none"/>
          </v:line>
        </w:pict>
      </w:r>
      <w:r>
        <w:rPr>
          <w:color w:val="4F81BD"/>
          <w:sz w:val="24"/>
        </w:rPr>
        <w:t>The requesting state agency has sufficiently demonstrated that they are unable to purchase the requisite number of ZEVs to meet that fiscal year’s applicable purchasing threshold. DGS shall make the final determination that a state agency has sufficiently demonstrated that they are unable to acquire the requisite number of ZEVs to meet that fiscal year’s applicable purchasing thresholds. To make that determination, DGS will primarily use the following</w:t>
      </w:r>
      <w:r>
        <w:rPr>
          <w:color w:val="4F81BD"/>
          <w:spacing w:val="-29"/>
          <w:sz w:val="24"/>
        </w:rPr>
        <w:t> </w:t>
      </w:r>
      <w:r>
        <w:rPr>
          <w:color w:val="4F81BD"/>
          <w:sz w:val="24"/>
        </w:rPr>
        <w:t>criteria:</w:t>
      </w:r>
    </w:p>
    <w:p>
      <w:pPr>
        <w:pStyle w:val="ListParagraph"/>
        <w:numPr>
          <w:ilvl w:val="1"/>
          <w:numId w:val="17"/>
        </w:numPr>
        <w:tabs>
          <w:tab w:pos="1440" w:val="left" w:leader="none"/>
        </w:tabs>
        <w:spacing w:line="240" w:lineRule="auto" w:before="0" w:after="0"/>
        <w:ind w:left="1439" w:right="105" w:hanging="360"/>
        <w:jc w:val="left"/>
        <w:rPr>
          <w:sz w:val="24"/>
        </w:rPr>
      </w:pPr>
      <w:r>
        <w:rPr>
          <w:color w:val="4F81BD"/>
          <w:sz w:val="24"/>
        </w:rPr>
        <w:t>A full light duty fleet composition analysis has been conducted by DGS and the requesting agency, which demonstrates that all opportunities for replacement of eligible vehicles that could be converted to ZEVs, have been exhausted.</w:t>
      </w:r>
    </w:p>
    <w:p>
      <w:pPr>
        <w:pStyle w:val="ListParagraph"/>
        <w:numPr>
          <w:ilvl w:val="1"/>
          <w:numId w:val="17"/>
        </w:numPr>
        <w:tabs>
          <w:tab w:pos="1440" w:val="left" w:leader="none"/>
        </w:tabs>
        <w:spacing w:line="240" w:lineRule="auto" w:before="0" w:after="0"/>
        <w:ind w:left="1439" w:right="103" w:hanging="360"/>
        <w:jc w:val="left"/>
        <w:rPr>
          <w:sz w:val="24"/>
        </w:rPr>
      </w:pPr>
      <w:r>
        <w:rPr>
          <w:color w:val="4F81BD"/>
          <w:sz w:val="24"/>
        </w:rPr>
        <w:t>The requesting state agency has certified on the OFA 190 that there are no opportunities for vehicle replacement downgrades or re-directions that could increase their ability to comply with the annual ZEV purchasing</w:t>
      </w:r>
      <w:r>
        <w:rPr>
          <w:color w:val="4F81BD"/>
          <w:spacing w:val="-37"/>
          <w:sz w:val="24"/>
        </w:rPr>
        <w:t> </w:t>
      </w:r>
      <w:r>
        <w:rPr>
          <w:color w:val="4F81BD"/>
          <w:sz w:val="24"/>
        </w:rPr>
        <w:t>threshold.</w:t>
      </w:r>
    </w:p>
    <w:p>
      <w:pPr>
        <w:pStyle w:val="ListParagraph"/>
        <w:numPr>
          <w:ilvl w:val="1"/>
          <w:numId w:val="17"/>
        </w:numPr>
        <w:tabs>
          <w:tab w:pos="1440" w:val="left" w:leader="none"/>
        </w:tabs>
        <w:spacing w:line="240" w:lineRule="auto" w:before="0" w:after="0"/>
        <w:ind w:left="1439" w:right="571" w:hanging="360"/>
        <w:jc w:val="left"/>
        <w:rPr>
          <w:sz w:val="24"/>
        </w:rPr>
      </w:pPr>
      <w:r>
        <w:rPr>
          <w:color w:val="4F81BD"/>
          <w:sz w:val="24"/>
        </w:rPr>
        <w:t>The requesting state agency shall have exhausted all of their applicable State Agency ZEV</w:t>
      </w:r>
      <w:r>
        <w:rPr>
          <w:color w:val="4F81BD"/>
          <w:spacing w:val="-10"/>
          <w:sz w:val="24"/>
        </w:rPr>
        <w:t> </w:t>
      </w:r>
      <w:r>
        <w:rPr>
          <w:color w:val="4F81BD"/>
          <w:sz w:val="24"/>
        </w:rPr>
        <w:t>credits.</w:t>
      </w:r>
    </w:p>
    <w:p>
      <w:pPr>
        <w:pStyle w:val="ListParagraph"/>
        <w:numPr>
          <w:ilvl w:val="0"/>
          <w:numId w:val="17"/>
        </w:numPr>
        <w:tabs>
          <w:tab w:pos="720" w:val="left" w:leader="none"/>
        </w:tabs>
        <w:spacing w:line="240" w:lineRule="auto" w:before="0" w:after="0"/>
        <w:ind w:left="719" w:right="0" w:hanging="360"/>
        <w:jc w:val="left"/>
        <w:rPr>
          <w:sz w:val="24"/>
        </w:rPr>
      </w:pPr>
      <w:r>
        <w:rPr>
          <w:color w:val="4F81BD"/>
          <w:sz w:val="24"/>
        </w:rPr>
        <w:t>The following criteria will not be used in determining a state agency’s</w:t>
      </w:r>
      <w:r>
        <w:rPr>
          <w:color w:val="4F81BD"/>
          <w:spacing w:val="-42"/>
          <w:sz w:val="24"/>
        </w:rPr>
        <w:t> </w:t>
      </w:r>
      <w:r>
        <w:rPr>
          <w:color w:val="4F81BD"/>
          <w:sz w:val="24"/>
        </w:rPr>
        <w:t>eligibility:</w:t>
      </w:r>
    </w:p>
    <w:p>
      <w:pPr>
        <w:pStyle w:val="ListParagraph"/>
        <w:numPr>
          <w:ilvl w:val="1"/>
          <w:numId w:val="17"/>
        </w:numPr>
        <w:tabs>
          <w:tab w:pos="1440" w:val="left" w:leader="none"/>
        </w:tabs>
        <w:spacing w:line="275" w:lineRule="exact" w:before="0" w:after="0"/>
        <w:ind w:left="1439" w:right="0" w:hanging="360"/>
        <w:jc w:val="left"/>
        <w:rPr>
          <w:sz w:val="24"/>
        </w:rPr>
      </w:pPr>
      <w:r>
        <w:rPr>
          <w:color w:val="4F81BD"/>
          <w:sz w:val="24"/>
        </w:rPr>
        <w:t>Lack of sufficient charging</w:t>
      </w:r>
      <w:r>
        <w:rPr>
          <w:color w:val="4F81BD"/>
          <w:spacing w:val="-18"/>
          <w:sz w:val="24"/>
        </w:rPr>
        <w:t> </w:t>
      </w:r>
      <w:r>
        <w:rPr>
          <w:color w:val="4F81BD"/>
          <w:sz w:val="24"/>
        </w:rPr>
        <w:t>infrastructure</w:t>
      </w:r>
    </w:p>
    <w:p>
      <w:pPr>
        <w:pStyle w:val="ListParagraph"/>
        <w:numPr>
          <w:ilvl w:val="1"/>
          <w:numId w:val="17"/>
        </w:numPr>
        <w:tabs>
          <w:tab w:pos="1440" w:val="left" w:leader="none"/>
        </w:tabs>
        <w:spacing w:line="275" w:lineRule="exact" w:before="0" w:after="0"/>
        <w:ind w:left="1439" w:right="0" w:hanging="360"/>
        <w:jc w:val="left"/>
        <w:rPr>
          <w:sz w:val="24"/>
        </w:rPr>
      </w:pPr>
      <w:r>
        <w:rPr>
          <w:color w:val="4F81BD"/>
          <w:sz w:val="24"/>
        </w:rPr>
        <w:t>Cost to procure the</w:t>
      </w:r>
      <w:r>
        <w:rPr>
          <w:color w:val="4F81BD"/>
          <w:spacing w:val="-9"/>
          <w:sz w:val="24"/>
        </w:rPr>
        <w:t> </w:t>
      </w:r>
      <w:r>
        <w:rPr>
          <w:color w:val="4F81BD"/>
          <w:sz w:val="24"/>
        </w:rPr>
        <w:t>ZEVs</w:t>
      </w:r>
    </w:p>
    <w:p>
      <w:pPr>
        <w:pStyle w:val="BodyText"/>
        <w:rPr>
          <w:sz w:val="26"/>
        </w:rPr>
      </w:pPr>
    </w:p>
    <w:p>
      <w:pPr>
        <w:pStyle w:val="BodyText"/>
        <w:rPr>
          <w:sz w:val="22"/>
        </w:rPr>
      </w:pPr>
    </w:p>
    <w:p>
      <w:pPr>
        <w:pStyle w:val="Heading2"/>
        <w:spacing w:before="0"/>
        <w:ind w:left="100"/>
      </w:pPr>
      <w:bookmarkStart w:name="ZEV Credit Ratios" w:id="32"/>
      <w:bookmarkEnd w:id="32"/>
      <w:r>
        <w:rPr>
          <w:b w:val="0"/>
        </w:rPr>
      </w:r>
      <w:r>
        <w:rPr>
          <w:u w:val="thick"/>
        </w:rPr>
        <w:t>ZEV Credit Ratios</w:t>
      </w:r>
    </w:p>
    <w:p>
      <w:pPr>
        <w:pStyle w:val="BodyText"/>
        <w:spacing w:before="6"/>
        <w:rPr>
          <w:b/>
          <w:sz w:val="15"/>
        </w:rPr>
      </w:pPr>
    </w:p>
    <w:p>
      <w:pPr>
        <w:spacing w:before="94" w:after="10"/>
        <w:ind w:left="568" w:right="0" w:firstLine="0"/>
        <w:jc w:val="left"/>
        <w:rPr>
          <w:b/>
          <w:sz w:val="22"/>
        </w:rPr>
      </w:pPr>
      <w:r>
        <w:rPr/>
        <w:pict>
          <v:line style="position:absolute;mso-position-horizontal-relative:page;mso-position-vertical-relative:paragraph;z-index:-148312" from="487.799988pt,23.717865pt" to="491.639988pt,23.717865pt" stroked="true" strokeweight=".36pt" strokecolor="#ff0000">
            <v:stroke dashstyle="solid"/>
            <w10:wrap type="none"/>
          </v:line>
        </w:pict>
      </w:r>
      <w:r>
        <w:rPr>
          <w:b/>
          <w:sz w:val="22"/>
        </w:rPr>
        <w:t>Light Duty (LD) and Heavy Duty (HD) ZEV and PHEV Ratio Table</w:t>
      </w:r>
    </w:p>
    <w:tbl>
      <w:tblPr>
        <w:tblW w:w="0" w:type="auto"/>
        <w:jc w:val="left"/>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70"/>
        <w:gridCol w:w="1975"/>
        <w:gridCol w:w="1798"/>
        <w:gridCol w:w="2599"/>
      </w:tblGrid>
      <w:tr>
        <w:trPr>
          <w:trHeight w:val="562" w:hRule="exact"/>
        </w:trPr>
        <w:tc>
          <w:tcPr>
            <w:tcW w:w="2870" w:type="dxa"/>
            <w:shd w:val="clear" w:color="auto" w:fill="C6D9F1"/>
          </w:tcPr>
          <w:p>
            <w:pPr>
              <w:pStyle w:val="TableParagraph"/>
              <w:spacing w:line="269" w:lineRule="exact" w:before="0"/>
              <w:ind w:left="698"/>
              <w:rPr>
                <w:b/>
                <w:sz w:val="24"/>
              </w:rPr>
            </w:pPr>
            <w:r>
              <w:rPr>
                <w:b/>
                <w:sz w:val="24"/>
              </w:rPr>
              <w:t>Vehicle Type</w:t>
            </w:r>
          </w:p>
        </w:tc>
        <w:tc>
          <w:tcPr>
            <w:tcW w:w="1975" w:type="dxa"/>
            <w:shd w:val="clear" w:color="auto" w:fill="C6D9F1"/>
          </w:tcPr>
          <w:p>
            <w:pPr>
              <w:pStyle w:val="TableParagraph"/>
              <w:spacing w:before="0"/>
              <w:ind w:left="616" w:right="435" w:hanging="159"/>
              <w:rPr>
                <w:b/>
                <w:sz w:val="24"/>
              </w:rPr>
            </w:pPr>
            <w:r>
              <w:rPr>
                <w:b/>
                <w:sz w:val="24"/>
              </w:rPr>
              <w:t>Minimum Range</w:t>
            </w:r>
          </w:p>
        </w:tc>
        <w:tc>
          <w:tcPr>
            <w:tcW w:w="1798" w:type="dxa"/>
            <w:shd w:val="clear" w:color="auto" w:fill="C6D9F1"/>
          </w:tcPr>
          <w:p>
            <w:pPr>
              <w:pStyle w:val="TableParagraph"/>
              <w:spacing w:before="0"/>
              <w:ind w:left="527" w:right="324" w:hanging="190"/>
              <w:rPr>
                <w:b/>
                <w:sz w:val="24"/>
              </w:rPr>
            </w:pPr>
            <w:r>
              <w:rPr>
                <w:b/>
                <w:sz w:val="24"/>
              </w:rPr>
              <w:t>Maximum Range</w:t>
            </w:r>
          </w:p>
        </w:tc>
        <w:tc>
          <w:tcPr>
            <w:tcW w:w="2599" w:type="dxa"/>
            <w:shd w:val="clear" w:color="auto" w:fill="C6D9F1"/>
          </w:tcPr>
          <w:p>
            <w:pPr>
              <w:pStyle w:val="TableParagraph"/>
              <w:spacing w:line="269" w:lineRule="exact" w:before="0"/>
              <w:ind w:left="936" w:right="934"/>
              <w:jc w:val="center"/>
              <w:rPr>
                <w:sz w:val="14"/>
              </w:rPr>
            </w:pPr>
            <w:r>
              <w:rPr>
                <w:b/>
                <w:sz w:val="24"/>
              </w:rPr>
              <w:t>Ratio</w:t>
            </w:r>
            <w:r>
              <w:rPr>
                <w:color w:val="FF0000"/>
                <w:position w:val="8"/>
                <w:sz w:val="14"/>
              </w:rPr>
              <w:t>1</w:t>
            </w:r>
          </w:p>
        </w:tc>
      </w:tr>
      <w:tr>
        <w:trPr>
          <w:trHeight w:val="286" w:hRule="exact"/>
        </w:trPr>
        <w:tc>
          <w:tcPr>
            <w:tcW w:w="2870" w:type="dxa"/>
          </w:tcPr>
          <w:p>
            <w:pPr>
              <w:pStyle w:val="TableParagraph"/>
              <w:spacing w:line="269" w:lineRule="exact" w:before="0"/>
              <w:ind w:left="105"/>
              <w:rPr>
                <w:sz w:val="24"/>
              </w:rPr>
            </w:pPr>
            <w:r>
              <w:rPr>
                <w:sz w:val="24"/>
              </w:rPr>
              <w:t>BEV</w:t>
            </w:r>
          </w:p>
        </w:tc>
        <w:tc>
          <w:tcPr>
            <w:tcW w:w="1975" w:type="dxa"/>
          </w:tcPr>
          <w:p>
            <w:pPr>
              <w:pStyle w:val="TableParagraph"/>
              <w:spacing w:line="251" w:lineRule="exact" w:before="0"/>
              <w:ind w:left="255" w:right="251"/>
              <w:jc w:val="center"/>
              <w:rPr>
                <w:sz w:val="22"/>
              </w:rPr>
            </w:pPr>
            <w:r>
              <w:rPr>
                <w:color w:val="4F81BD"/>
                <w:sz w:val="22"/>
              </w:rPr>
              <w:t>Not Applicable</w:t>
            </w:r>
          </w:p>
        </w:tc>
        <w:tc>
          <w:tcPr>
            <w:tcW w:w="1798" w:type="dxa"/>
          </w:tcPr>
          <w:p>
            <w:pPr>
              <w:pStyle w:val="TableParagraph"/>
              <w:spacing w:line="251" w:lineRule="exact" w:before="0"/>
              <w:ind w:left="166" w:right="162"/>
              <w:jc w:val="center"/>
              <w:rPr>
                <w:sz w:val="22"/>
              </w:rPr>
            </w:pPr>
            <w:r>
              <w:rPr>
                <w:color w:val="4F81BD"/>
                <w:sz w:val="22"/>
              </w:rPr>
              <w:t>Not Applicable</w:t>
            </w:r>
          </w:p>
        </w:tc>
        <w:tc>
          <w:tcPr>
            <w:tcW w:w="2599" w:type="dxa"/>
          </w:tcPr>
          <w:p>
            <w:pPr>
              <w:pStyle w:val="TableParagraph"/>
              <w:spacing w:line="269" w:lineRule="exact" w:before="0"/>
              <w:ind w:left="936" w:right="930"/>
              <w:jc w:val="center"/>
              <w:rPr>
                <w:sz w:val="24"/>
              </w:rPr>
            </w:pPr>
            <w:r>
              <w:rPr>
                <w:sz w:val="24"/>
              </w:rPr>
              <w:t>1:1</w:t>
            </w:r>
          </w:p>
        </w:tc>
      </w:tr>
      <w:tr>
        <w:trPr>
          <w:trHeight w:val="288" w:hRule="exact"/>
        </w:trPr>
        <w:tc>
          <w:tcPr>
            <w:tcW w:w="2870" w:type="dxa"/>
          </w:tcPr>
          <w:p>
            <w:pPr>
              <w:pStyle w:val="TableParagraph"/>
              <w:spacing w:line="272" w:lineRule="exact" w:before="0"/>
              <w:ind w:left="105"/>
              <w:rPr>
                <w:sz w:val="24"/>
              </w:rPr>
            </w:pPr>
            <w:r>
              <w:rPr>
                <w:sz w:val="24"/>
              </w:rPr>
              <w:t>Low Range PHEV</w:t>
            </w:r>
          </w:p>
        </w:tc>
        <w:tc>
          <w:tcPr>
            <w:tcW w:w="1975" w:type="dxa"/>
          </w:tcPr>
          <w:p>
            <w:pPr>
              <w:pStyle w:val="TableParagraph"/>
              <w:spacing w:line="272" w:lineRule="exact" w:before="0"/>
              <w:ind w:left="255" w:right="248"/>
              <w:jc w:val="center"/>
              <w:rPr>
                <w:sz w:val="24"/>
              </w:rPr>
            </w:pPr>
            <w:r>
              <w:rPr>
                <w:sz w:val="24"/>
              </w:rPr>
              <w:t>10</w:t>
            </w:r>
          </w:p>
        </w:tc>
        <w:tc>
          <w:tcPr>
            <w:tcW w:w="1798" w:type="dxa"/>
          </w:tcPr>
          <w:p>
            <w:pPr>
              <w:pStyle w:val="TableParagraph"/>
              <w:spacing w:line="272" w:lineRule="exact" w:before="0"/>
              <w:ind w:left="166" w:right="159"/>
              <w:jc w:val="center"/>
              <w:rPr>
                <w:sz w:val="24"/>
              </w:rPr>
            </w:pPr>
            <w:r>
              <w:rPr>
                <w:sz w:val="24"/>
              </w:rPr>
              <w:t>19</w:t>
            </w:r>
          </w:p>
        </w:tc>
        <w:tc>
          <w:tcPr>
            <w:tcW w:w="2599" w:type="dxa"/>
          </w:tcPr>
          <w:p>
            <w:pPr>
              <w:pStyle w:val="TableParagraph"/>
              <w:spacing w:line="272" w:lineRule="exact" w:before="0"/>
              <w:ind w:left="936" w:right="930"/>
              <w:jc w:val="center"/>
              <w:rPr>
                <w:sz w:val="24"/>
              </w:rPr>
            </w:pPr>
            <w:r>
              <w:rPr>
                <w:sz w:val="24"/>
              </w:rPr>
              <w:t>5:1</w:t>
            </w:r>
          </w:p>
        </w:tc>
      </w:tr>
      <w:tr>
        <w:trPr>
          <w:trHeight w:val="286" w:hRule="exact"/>
        </w:trPr>
        <w:tc>
          <w:tcPr>
            <w:tcW w:w="2870" w:type="dxa"/>
          </w:tcPr>
          <w:p>
            <w:pPr>
              <w:pStyle w:val="TableParagraph"/>
              <w:spacing w:line="269" w:lineRule="exact" w:before="0"/>
              <w:ind w:left="105"/>
              <w:rPr>
                <w:sz w:val="24"/>
              </w:rPr>
            </w:pPr>
            <w:r>
              <w:rPr>
                <w:sz w:val="24"/>
              </w:rPr>
              <w:t>Mid Range PHEV</w:t>
            </w:r>
          </w:p>
        </w:tc>
        <w:tc>
          <w:tcPr>
            <w:tcW w:w="1975" w:type="dxa"/>
          </w:tcPr>
          <w:p>
            <w:pPr>
              <w:pStyle w:val="TableParagraph"/>
              <w:spacing w:line="269" w:lineRule="exact" w:before="0"/>
              <w:ind w:left="255" w:right="248"/>
              <w:jc w:val="center"/>
              <w:rPr>
                <w:sz w:val="24"/>
              </w:rPr>
            </w:pPr>
            <w:r>
              <w:rPr>
                <w:sz w:val="24"/>
              </w:rPr>
              <w:t>20</w:t>
            </w:r>
          </w:p>
        </w:tc>
        <w:tc>
          <w:tcPr>
            <w:tcW w:w="1798" w:type="dxa"/>
          </w:tcPr>
          <w:p>
            <w:pPr>
              <w:pStyle w:val="TableParagraph"/>
              <w:spacing w:line="269" w:lineRule="exact" w:before="0"/>
              <w:ind w:left="166" w:right="159"/>
              <w:jc w:val="center"/>
              <w:rPr>
                <w:sz w:val="24"/>
              </w:rPr>
            </w:pPr>
            <w:r>
              <w:rPr>
                <w:sz w:val="24"/>
              </w:rPr>
              <w:t>34</w:t>
            </w:r>
          </w:p>
        </w:tc>
        <w:tc>
          <w:tcPr>
            <w:tcW w:w="2599" w:type="dxa"/>
          </w:tcPr>
          <w:p>
            <w:pPr>
              <w:pStyle w:val="TableParagraph"/>
              <w:spacing w:line="269" w:lineRule="exact" w:before="0"/>
              <w:ind w:left="936" w:right="930"/>
              <w:jc w:val="center"/>
              <w:rPr>
                <w:sz w:val="24"/>
              </w:rPr>
            </w:pPr>
            <w:r>
              <w:rPr>
                <w:sz w:val="24"/>
              </w:rPr>
              <w:t>3:1</w:t>
            </w:r>
          </w:p>
        </w:tc>
      </w:tr>
      <w:tr>
        <w:trPr>
          <w:trHeight w:val="286" w:hRule="exact"/>
        </w:trPr>
        <w:tc>
          <w:tcPr>
            <w:tcW w:w="2870" w:type="dxa"/>
          </w:tcPr>
          <w:p>
            <w:pPr>
              <w:pStyle w:val="TableParagraph"/>
              <w:spacing w:line="269" w:lineRule="exact" w:before="0"/>
              <w:ind w:left="105"/>
              <w:rPr>
                <w:sz w:val="24"/>
              </w:rPr>
            </w:pPr>
            <w:r>
              <w:rPr>
                <w:sz w:val="24"/>
              </w:rPr>
              <w:t>Long Range PHEV</w:t>
            </w:r>
          </w:p>
        </w:tc>
        <w:tc>
          <w:tcPr>
            <w:tcW w:w="1975" w:type="dxa"/>
          </w:tcPr>
          <w:p>
            <w:pPr>
              <w:pStyle w:val="TableParagraph"/>
              <w:spacing w:line="269" w:lineRule="exact" w:before="0"/>
              <w:ind w:left="255" w:right="248"/>
              <w:jc w:val="center"/>
              <w:rPr>
                <w:sz w:val="24"/>
              </w:rPr>
            </w:pPr>
            <w:r>
              <w:rPr>
                <w:sz w:val="24"/>
              </w:rPr>
              <w:t>35</w:t>
            </w:r>
          </w:p>
        </w:tc>
        <w:tc>
          <w:tcPr>
            <w:tcW w:w="1798" w:type="dxa"/>
          </w:tcPr>
          <w:p>
            <w:pPr>
              <w:pStyle w:val="TableParagraph"/>
              <w:spacing w:line="269" w:lineRule="exact" w:before="0"/>
              <w:ind w:left="166" w:right="159"/>
              <w:jc w:val="center"/>
              <w:rPr>
                <w:sz w:val="24"/>
              </w:rPr>
            </w:pPr>
            <w:r>
              <w:rPr>
                <w:sz w:val="24"/>
              </w:rPr>
              <w:t>49</w:t>
            </w:r>
          </w:p>
        </w:tc>
        <w:tc>
          <w:tcPr>
            <w:tcW w:w="2599" w:type="dxa"/>
          </w:tcPr>
          <w:p>
            <w:pPr>
              <w:pStyle w:val="TableParagraph"/>
              <w:spacing w:line="269" w:lineRule="exact" w:before="0"/>
              <w:ind w:left="936" w:right="930"/>
              <w:jc w:val="center"/>
              <w:rPr>
                <w:sz w:val="24"/>
              </w:rPr>
            </w:pPr>
            <w:r>
              <w:rPr>
                <w:sz w:val="24"/>
              </w:rPr>
              <w:t>2:1</w:t>
            </w:r>
          </w:p>
        </w:tc>
      </w:tr>
      <w:tr>
        <w:trPr>
          <w:trHeight w:val="782" w:hRule="exact"/>
        </w:trPr>
        <w:tc>
          <w:tcPr>
            <w:tcW w:w="2870" w:type="dxa"/>
          </w:tcPr>
          <w:p>
            <w:pPr>
              <w:pStyle w:val="TableParagraph"/>
              <w:spacing w:before="0"/>
              <w:ind w:left="105" w:right="801"/>
              <w:rPr>
                <w:sz w:val="24"/>
              </w:rPr>
            </w:pPr>
            <w:r>
              <w:rPr>
                <w:sz w:val="24"/>
              </w:rPr>
              <w:t>Extra Long Range PHEV</w:t>
            </w:r>
          </w:p>
        </w:tc>
        <w:tc>
          <w:tcPr>
            <w:tcW w:w="1975" w:type="dxa"/>
          </w:tcPr>
          <w:p>
            <w:pPr>
              <w:pStyle w:val="TableParagraph"/>
              <w:spacing w:before="132"/>
              <w:ind w:left="255" w:right="248"/>
              <w:jc w:val="center"/>
              <w:rPr>
                <w:sz w:val="24"/>
              </w:rPr>
            </w:pPr>
            <w:r>
              <w:rPr>
                <w:sz w:val="24"/>
              </w:rPr>
              <w:t>50</w:t>
            </w:r>
          </w:p>
        </w:tc>
        <w:tc>
          <w:tcPr>
            <w:tcW w:w="1798" w:type="dxa"/>
          </w:tcPr>
          <w:p>
            <w:pPr>
              <w:pStyle w:val="TableParagraph"/>
              <w:spacing w:line="276" w:lineRule="exact" w:before="132"/>
              <w:ind w:left="166" w:right="99"/>
              <w:jc w:val="center"/>
              <w:rPr>
                <w:sz w:val="24"/>
              </w:rPr>
            </w:pPr>
            <w:r>
              <w:rPr>
                <w:strike/>
                <w:color w:val="FF0000"/>
                <w:sz w:val="24"/>
              </w:rPr>
              <w:t>n/a </w:t>
            </w:r>
          </w:p>
          <w:p>
            <w:pPr>
              <w:pStyle w:val="TableParagraph"/>
              <w:spacing w:line="253" w:lineRule="exact" w:before="0"/>
              <w:ind w:left="166" w:right="162"/>
              <w:jc w:val="center"/>
              <w:rPr>
                <w:sz w:val="22"/>
              </w:rPr>
            </w:pPr>
            <w:r>
              <w:rPr>
                <w:color w:val="4F81BD"/>
                <w:sz w:val="22"/>
              </w:rPr>
              <w:t>Not Applicable</w:t>
            </w:r>
          </w:p>
        </w:tc>
        <w:tc>
          <w:tcPr>
            <w:tcW w:w="2599" w:type="dxa"/>
          </w:tcPr>
          <w:p>
            <w:pPr>
              <w:pStyle w:val="TableParagraph"/>
              <w:spacing w:before="132"/>
              <w:ind w:left="936" w:right="930"/>
              <w:jc w:val="center"/>
              <w:rPr>
                <w:sz w:val="24"/>
              </w:rPr>
            </w:pPr>
            <w:r>
              <w:rPr>
                <w:sz w:val="24"/>
              </w:rPr>
              <w:t>1:1</w:t>
            </w:r>
          </w:p>
        </w:tc>
      </w:tr>
    </w:tbl>
    <w:p>
      <w:pPr>
        <w:pStyle w:val="BodyText"/>
        <w:spacing w:before="10"/>
        <w:rPr>
          <w:b/>
          <w:sz w:val="31"/>
        </w:rPr>
      </w:pPr>
    </w:p>
    <w:p>
      <w:pPr>
        <w:spacing w:before="0" w:after="12"/>
        <w:ind w:left="1326" w:right="0" w:firstLine="0"/>
        <w:jc w:val="left"/>
        <w:rPr>
          <w:b/>
          <w:sz w:val="14"/>
        </w:rPr>
      </w:pPr>
      <w:r>
        <w:rPr/>
        <w:pict>
          <v:line style="position:absolute;mso-position-horizontal-relative:page;mso-position-vertical-relative:paragraph;z-index:-148288" from="126.720001pt,51.90591pt" to="130.560001pt,51.90591pt" stroked="true" strokeweight=".36pt" strokecolor="#ff0000">
            <v:stroke dashstyle="solid"/>
            <w10:wrap type="none"/>
          </v:line>
        </w:pict>
      </w:r>
      <w:r>
        <w:rPr/>
        <w:pict>
          <v:line style="position:absolute;mso-position-horizontal-relative:page;mso-position-vertical-relative:paragraph;z-index:-148264" from="125.519997pt,70.145912pt" to="129.358997pt,70.145912pt" stroked="true" strokeweight=".36pt" strokecolor="#ff0000">
            <v:stroke dashstyle="solid"/>
            <w10:wrap type="none"/>
          </v:line>
        </w:pict>
      </w:r>
      <w:r>
        <w:rPr/>
        <w:pict>
          <v:line style="position:absolute;mso-position-horizontal-relative:page;mso-position-vertical-relative:paragraph;z-index:-148240" from="126.720001pt,88.505913pt" to="130.560001pt,88.505913pt" stroked="true" strokeweight=".36pt" strokecolor="#ff0000">
            <v:stroke dashstyle="solid"/>
            <w10:wrap type="none"/>
          </v:line>
        </w:pict>
      </w:r>
      <w:r>
        <w:rPr/>
        <w:pict>
          <v:line style="position:absolute;mso-position-horizontal-relative:page;mso-position-vertical-relative:paragraph;z-index:-148216" from="125.519997pt,106.745911pt" to="129.358997pt,106.745911pt" stroked="true" strokeweight=".36pt" strokecolor="#ff0000">
            <v:stroke dashstyle="solid"/>
            <w10:wrap type="none"/>
          </v:line>
        </w:pict>
      </w:r>
      <w:r>
        <w:rPr>
          <w:b/>
          <w:sz w:val="22"/>
        </w:rPr>
        <w:t>Medium Duty (MD) and Heavy Duty (HD) ZEV and PHEV Ratio Table</w:t>
      </w:r>
      <w:r>
        <w:rPr>
          <w:b/>
          <w:position w:val="8"/>
          <w:sz w:val="14"/>
        </w:rPr>
        <w:t>1</w:t>
      </w:r>
    </w:p>
    <w:tbl>
      <w:tblPr>
        <w:tblW w:w="0" w:type="auto"/>
        <w:jc w:val="left"/>
        <w:tblInd w:w="1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894"/>
        <w:gridCol w:w="1980"/>
        <w:gridCol w:w="1774"/>
        <w:gridCol w:w="2638"/>
      </w:tblGrid>
      <w:tr>
        <w:trPr>
          <w:trHeight w:val="616" w:hRule="exact"/>
        </w:trPr>
        <w:tc>
          <w:tcPr>
            <w:tcW w:w="2894" w:type="dxa"/>
            <w:shd w:val="clear" w:color="auto" w:fill="C5D9F1"/>
          </w:tcPr>
          <w:p>
            <w:pPr>
              <w:pStyle w:val="TableParagraph"/>
              <w:spacing w:before="164"/>
              <w:ind w:left="768"/>
              <w:rPr>
                <w:b/>
                <w:sz w:val="22"/>
              </w:rPr>
            </w:pPr>
            <w:r>
              <w:rPr>
                <w:b/>
                <w:sz w:val="22"/>
              </w:rPr>
              <w:t>Vehicle Type</w:t>
            </w:r>
          </w:p>
        </w:tc>
        <w:tc>
          <w:tcPr>
            <w:tcW w:w="1980" w:type="dxa"/>
            <w:shd w:val="clear" w:color="auto" w:fill="C5D9F1"/>
          </w:tcPr>
          <w:p>
            <w:pPr>
              <w:pStyle w:val="TableParagraph"/>
              <w:spacing w:before="164"/>
              <w:ind w:left="112" w:right="108"/>
              <w:jc w:val="center"/>
              <w:rPr>
                <w:b/>
                <w:sz w:val="22"/>
              </w:rPr>
            </w:pPr>
            <w:r>
              <w:rPr>
                <w:b/>
                <w:sz w:val="22"/>
              </w:rPr>
              <w:t>Minimum Range</w:t>
            </w:r>
          </w:p>
        </w:tc>
        <w:tc>
          <w:tcPr>
            <w:tcW w:w="1774" w:type="dxa"/>
            <w:shd w:val="clear" w:color="auto" w:fill="C5D9F1"/>
          </w:tcPr>
          <w:p>
            <w:pPr>
              <w:pStyle w:val="TableParagraph"/>
              <w:spacing w:before="37"/>
              <w:ind w:left="556" w:right="336" w:hanging="173"/>
              <w:rPr>
                <w:b/>
                <w:sz w:val="22"/>
              </w:rPr>
            </w:pPr>
            <w:r>
              <w:rPr>
                <w:b/>
                <w:sz w:val="22"/>
              </w:rPr>
              <w:t>Maximum Range</w:t>
            </w:r>
          </w:p>
        </w:tc>
        <w:tc>
          <w:tcPr>
            <w:tcW w:w="2638" w:type="dxa"/>
            <w:shd w:val="clear" w:color="auto" w:fill="C5D9F1"/>
          </w:tcPr>
          <w:p>
            <w:pPr>
              <w:pStyle w:val="TableParagraph"/>
              <w:spacing w:before="159"/>
              <w:ind w:left="1015" w:right="1013"/>
              <w:jc w:val="center"/>
              <w:rPr>
                <w:b/>
                <w:sz w:val="22"/>
              </w:rPr>
            </w:pPr>
            <w:r>
              <w:rPr>
                <w:b/>
                <w:sz w:val="22"/>
              </w:rPr>
              <w:t>Ratio</w:t>
            </w:r>
          </w:p>
        </w:tc>
      </w:tr>
      <w:tr>
        <w:trPr>
          <w:trHeight w:val="367" w:hRule="exact"/>
        </w:trPr>
        <w:tc>
          <w:tcPr>
            <w:tcW w:w="2894" w:type="dxa"/>
          </w:tcPr>
          <w:p>
            <w:pPr>
              <w:pStyle w:val="TableParagraph"/>
              <w:spacing w:before="33"/>
              <w:ind w:left="100"/>
              <w:rPr>
                <w:sz w:val="14"/>
              </w:rPr>
            </w:pPr>
            <w:r>
              <w:rPr>
                <w:sz w:val="22"/>
              </w:rPr>
              <w:t>MD ZEV </w:t>
            </w:r>
            <w:r>
              <w:rPr>
                <w:color w:val="FF0000"/>
                <w:position w:val="8"/>
                <w:sz w:val="14"/>
              </w:rPr>
              <w:t>1</w:t>
            </w:r>
          </w:p>
        </w:tc>
        <w:tc>
          <w:tcPr>
            <w:tcW w:w="1980" w:type="dxa"/>
          </w:tcPr>
          <w:p>
            <w:pPr>
              <w:pStyle w:val="TableParagraph"/>
              <w:spacing w:before="43"/>
              <w:ind w:left="108" w:right="108"/>
              <w:jc w:val="center"/>
              <w:rPr>
                <w:sz w:val="22"/>
              </w:rPr>
            </w:pPr>
            <w:r>
              <w:rPr>
                <w:color w:val="4F81BD"/>
                <w:sz w:val="22"/>
              </w:rPr>
              <w:t>Not Applicable</w:t>
            </w:r>
          </w:p>
        </w:tc>
        <w:tc>
          <w:tcPr>
            <w:tcW w:w="1774" w:type="dxa"/>
          </w:tcPr>
          <w:p>
            <w:pPr>
              <w:pStyle w:val="TableParagraph"/>
              <w:spacing w:before="43"/>
              <w:ind w:left="147" w:right="147"/>
              <w:jc w:val="center"/>
              <w:rPr>
                <w:sz w:val="22"/>
              </w:rPr>
            </w:pPr>
            <w:r>
              <w:rPr>
                <w:color w:val="4F81BD"/>
                <w:sz w:val="22"/>
              </w:rPr>
              <w:t>Not Applicable</w:t>
            </w:r>
          </w:p>
        </w:tc>
        <w:tc>
          <w:tcPr>
            <w:tcW w:w="2638" w:type="dxa"/>
          </w:tcPr>
          <w:p>
            <w:pPr>
              <w:pStyle w:val="TableParagraph"/>
              <w:spacing w:before="43"/>
              <w:ind w:left="1015" w:right="1010"/>
              <w:jc w:val="center"/>
              <w:rPr>
                <w:sz w:val="22"/>
              </w:rPr>
            </w:pPr>
            <w:r>
              <w:rPr>
                <w:sz w:val="22"/>
              </w:rPr>
              <w:t>1:1.5</w:t>
            </w:r>
          </w:p>
        </w:tc>
      </w:tr>
      <w:tr>
        <w:trPr>
          <w:trHeight w:val="365" w:hRule="exact"/>
        </w:trPr>
        <w:tc>
          <w:tcPr>
            <w:tcW w:w="2894" w:type="dxa"/>
          </w:tcPr>
          <w:p>
            <w:pPr>
              <w:pStyle w:val="TableParagraph"/>
              <w:spacing w:before="31"/>
              <w:ind w:left="100"/>
              <w:rPr>
                <w:sz w:val="14"/>
              </w:rPr>
            </w:pPr>
            <w:r>
              <w:rPr>
                <w:sz w:val="22"/>
              </w:rPr>
              <w:t>HD ZEV </w:t>
            </w:r>
            <w:r>
              <w:rPr>
                <w:color w:val="FF0000"/>
                <w:position w:val="8"/>
                <w:sz w:val="14"/>
              </w:rPr>
              <w:t>2</w:t>
            </w:r>
          </w:p>
        </w:tc>
        <w:tc>
          <w:tcPr>
            <w:tcW w:w="1980" w:type="dxa"/>
          </w:tcPr>
          <w:p>
            <w:pPr>
              <w:pStyle w:val="TableParagraph"/>
              <w:spacing w:before="41"/>
              <w:ind w:left="112" w:right="108"/>
              <w:jc w:val="center"/>
              <w:rPr>
                <w:sz w:val="22"/>
              </w:rPr>
            </w:pPr>
            <w:r>
              <w:rPr>
                <w:color w:val="4F81BD"/>
                <w:sz w:val="22"/>
              </w:rPr>
              <w:t>Not Applicable</w:t>
            </w:r>
          </w:p>
        </w:tc>
        <w:tc>
          <w:tcPr>
            <w:tcW w:w="1774" w:type="dxa"/>
          </w:tcPr>
          <w:p>
            <w:pPr>
              <w:pStyle w:val="TableParagraph"/>
              <w:spacing w:before="41"/>
              <w:ind w:left="147" w:right="147"/>
              <w:jc w:val="center"/>
              <w:rPr>
                <w:sz w:val="22"/>
              </w:rPr>
            </w:pPr>
            <w:r>
              <w:rPr>
                <w:color w:val="4F81BD"/>
                <w:sz w:val="22"/>
              </w:rPr>
              <w:t>Not Applicable</w:t>
            </w:r>
          </w:p>
        </w:tc>
        <w:tc>
          <w:tcPr>
            <w:tcW w:w="2638" w:type="dxa"/>
          </w:tcPr>
          <w:p>
            <w:pPr>
              <w:pStyle w:val="TableParagraph"/>
              <w:spacing w:before="41"/>
              <w:ind w:left="1015" w:right="1008"/>
              <w:jc w:val="center"/>
              <w:rPr>
                <w:sz w:val="22"/>
              </w:rPr>
            </w:pPr>
            <w:r>
              <w:rPr>
                <w:sz w:val="22"/>
              </w:rPr>
              <w:t>1:3</w:t>
            </w:r>
          </w:p>
        </w:tc>
      </w:tr>
      <w:tr>
        <w:trPr>
          <w:trHeight w:val="365" w:hRule="exact"/>
        </w:trPr>
        <w:tc>
          <w:tcPr>
            <w:tcW w:w="2894" w:type="dxa"/>
          </w:tcPr>
          <w:p>
            <w:pPr>
              <w:pStyle w:val="TableParagraph"/>
              <w:spacing w:before="33"/>
              <w:ind w:left="100"/>
              <w:rPr>
                <w:sz w:val="22"/>
              </w:rPr>
            </w:pPr>
            <w:r>
              <w:rPr>
                <w:sz w:val="22"/>
              </w:rPr>
              <w:t>MD </w:t>
            </w:r>
            <w:r>
              <w:rPr>
                <w:strike/>
                <w:color w:val="FF0000"/>
                <w:sz w:val="22"/>
              </w:rPr>
              <w:t>ZEV </w:t>
            </w:r>
            <w:r>
              <w:rPr>
                <w:strike w:val="0"/>
                <w:color w:val="FF0000"/>
                <w:position w:val="8"/>
                <w:sz w:val="14"/>
              </w:rPr>
              <w:t>1 </w:t>
            </w:r>
            <w:r>
              <w:rPr>
                <w:strike w:val="0"/>
                <w:color w:val="4F81BD"/>
                <w:sz w:val="22"/>
              </w:rPr>
              <w:t>PHEV</w:t>
            </w:r>
          </w:p>
        </w:tc>
        <w:tc>
          <w:tcPr>
            <w:tcW w:w="1980" w:type="dxa"/>
          </w:tcPr>
          <w:p>
            <w:pPr>
              <w:pStyle w:val="TableParagraph"/>
              <w:spacing w:before="43"/>
              <w:ind w:left="112" w:right="108"/>
              <w:jc w:val="center"/>
              <w:rPr>
                <w:sz w:val="22"/>
              </w:rPr>
            </w:pPr>
            <w:r>
              <w:rPr>
                <w:sz w:val="22"/>
              </w:rPr>
              <w:t>100</w:t>
            </w:r>
          </w:p>
        </w:tc>
        <w:tc>
          <w:tcPr>
            <w:tcW w:w="1774" w:type="dxa"/>
          </w:tcPr>
          <w:p>
            <w:pPr>
              <w:pStyle w:val="TableParagraph"/>
              <w:spacing w:before="43"/>
              <w:ind w:left="147" w:right="147"/>
              <w:jc w:val="center"/>
              <w:rPr>
                <w:sz w:val="22"/>
              </w:rPr>
            </w:pPr>
            <w:r>
              <w:rPr>
                <w:color w:val="4F81BD"/>
                <w:sz w:val="22"/>
              </w:rPr>
              <w:t>Not Applicable</w:t>
            </w:r>
          </w:p>
        </w:tc>
        <w:tc>
          <w:tcPr>
            <w:tcW w:w="2638" w:type="dxa"/>
          </w:tcPr>
          <w:p>
            <w:pPr>
              <w:pStyle w:val="TableParagraph"/>
              <w:spacing w:before="43"/>
              <w:ind w:left="1015" w:right="1008"/>
              <w:jc w:val="center"/>
              <w:rPr>
                <w:sz w:val="22"/>
              </w:rPr>
            </w:pPr>
            <w:r>
              <w:rPr>
                <w:sz w:val="22"/>
              </w:rPr>
              <w:t>1:1</w:t>
            </w:r>
          </w:p>
        </w:tc>
      </w:tr>
      <w:tr>
        <w:trPr>
          <w:trHeight w:val="365" w:hRule="exact"/>
        </w:trPr>
        <w:tc>
          <w:tcPr>
            <w:tcW w:w="2894" w:type="dxa"/>
          </w:tcPr>
          <w:p>
            <w:pPr>
              <w:pStyle w:val="TableParagraph"/>
              <w:spacing w:before="33"/>
              <w:ind w:left="100"/>
              <w:rPr>
                <w:sz w:val="22"/>
              </w:rPr>
            </w:pPr>
            <w:r>
              <w:rPr>
                <w:sz w:val="22"/>
              </w:rPr>
              <w:t>HD </w:t>
            </w:r>
            <w:r>
              <w:rPr>
                <w:strike/>
                <w:color w:val="FF0000"/>
                <w:sz w:val="22"/>
              </w:rPr>
              <w:t>ZEV </w:t>
            </w:r>
            <w:r>
              <w:rPr>
                <w:strike w:val="0"/>
                <w:color w:val="FF0000"/>
                <w:position w:val="8"/>
                <w:sz w:val="14"/>
              </w:rPr>
              <w:t>2 </w:t>
            </w:r>
            <w:r>
              <w:rPr>
                <w:strike w:val="0"/>
                <w:color w:val="4F81BD"/>
                <w:sz w:val="22"/>
              </w:rPr>
              <w:t>PHEV</w:t>
            </w:r>
          </w:p>
        </w:tc>
        <w:tc>
          <w:tcPr>
            <w:tcW w:w="1980" w:type="dxa"/>
          </w:tcPr>
          <w:p>
            <w:pPr>
              <w:pStyle w:val="TableParagraph"/>
              <w:spacing w:before="43"/>
              <w:ind w:left="112" w:right="108"/>
              <w:jc w:val="center"/>
              <w:rPr>
                <w:sz w:val="22"/>
              </w:rPr>
            </w:pPr>
            <w:r>
              <w:rPr>
                <w:sz w:val="22"/>
              </w:rPr>
              <w:t>100</w:t>
            </w:r>
          </w:p>
        </w:tc>
        <w:tc>
          <w:tcPr>
            <w:tcW w:w="1774" w:type="dxa"/>
          </w:tcPr>
          <w:p>
            <w:pPr>
              <w:pStyle w:val="TableParagraph"/>
              <w:spacing w:before="43"/>
              <w:ind w:left="147" w:right="147"/>
              <w:jc w:val="center"/>
              <w:rPr>
                <w:sz w:val="22"/>
              </w:rPr>
            </w:pPr>
            <w:r>
              <w:rPr>
                <w:color w:val="4F81BD"/>
                <w:sz w:val="22"/>
              </w:rPr>
              <w:t>Not Applicable</w:t>
            </w:r>
          </w:p>
        </w:tc>
        <w:tc>
          <w:tcPr>
            <w:tcW w:w="2638" w:type="dxa"/>
          </w:tcPr>
          <w:p>
            <w:pPr>
              <w:pStyle w:val="TableParagraph"/>
              <w:spacing w:before="43"/>
              <w:ind w:left="1015" w:right="1008"/>
              <w:jc w:val="center"/>
              <w:rPr>
                <w:sz w:val="22"/>
              </w:rPr>
            </w:pPr>
            <w:r>
              <w:rPr>
                <w:sz w:val="22"/>
              </w:rPr>
              <w:t>1:2</w:t>
            </w:r>
          </w:p>
        </w:tc>
      </w:tr>
      <w:tr>
        <w:trPr>
          <w:trHeight w:val="576" w:hRule="exact"/>
        </w:trPr>
        <w:tc>
          <w:tcPr>
            <w:tcW w:w="2894" w:type="dxa"/>
          </w:tcPr>
          <w:p>
            <w:pPr>
              <w:pStyle w:val="TableParagraph"/>
              <w:spacing w:before="33"/>
              <w:ind w:left="100"/>
              <w:rPr>
                <w:sz w:val="22"/>
              </w:rPr>
            </w:pPr>
            <w:r>
              <w:rPr>
                <w:sz w:val="22"/>
              </w:rPr>
              <w:t>MD </w:t>
            </w:r>
            <w:r>
              <w:rPr>
                <w:strike/>
                <w:color w:val="FF0000"/>
                <w:sz w:val="22"/>
              </w:rPr>
              <w:t>ZEV </w:t>
            </w:r>
            <w:r>
              <w:rPr>
                <w:strike w:val="0"/>
                <w:color w:val="FF0000"/>
                <w:position w:val="8"/>
                <w:sz w:val="14"/>
              </w:rPr>
              <w:t>1 </w:t>
            </w:r>
            <w:r>
              <w:rPr>
                <w:strike w:val="0"/>
                <w:color w:val="4F81BD"/>
                <w:sz w:val="22"/>
              </w:rPr>
              <w:t>PHEV</w:t>
            </w:r>
          </w:p>
        </w:tc>
        <w:tc>
          <w:tcPr>
            <w:tcW w:w="1980" w:type="dxa"/>
          </w:tcPr>
          <w:p>
            <w:pPr>
              <w:pStyle w:val="TableParagraph"/>
              <w:spacing w:before="43"/>
              <w:ind w:left="110" w:right="108"/>
              <w:jc w:val="center"/>
              <w:rPr>
                <w:sz w:val="22"/>
              </w:rPr>
            </w:pPr>
            <w:r>
              <w:rPr>
                <w:sz w:val="22"/>
              </w:rPr>
              <w:t>50</w:t>
            </w:r>
          </w:p>
        </w:tc>
        <w:tc>
          <w:tcPr>
            <w:tcW w:w="1774" w:type="dxa"/>
          </w:tcPr>
          <w:p>
            <w:pPr>
              <w:pStyle w:val="TableParagraph"/>
              <w:spacing w:line="252" w:lineRule="exact" w:before="43"/>
              <w:ind w:left="147" w:right="87"/>
              <w:jc w:val="center"/>
              <w:rPr>
                <w:sz w:val="22"/>
              </w:rPr>
            </w:pPr>
            <w:r>
              <w:rPr>
                <w:strike/>
                <w:color w:val="FF0000"/>
                <w:sz w:val="22"/>
              </w:rPr>
              <w:t>&lt;100 </w:t>
            </w:r>
          </w:p>
          <w:p>
            <w:pPr>
              <w:pStyle w:val="TableParagraph"/>
              <w:spacing w:line="252" w:lineRule="exact" w:before="0"/>
              <w:ind w:left="147" w:right="143"/>
              <w:jc w:val="center"/>
              <w:rPr>
                <w:sz w:val="22"/>
              </w:rPr>
            </w:pPr>
            <w:r>
              <w:rPr>
                <w:color w:val="4F81BD"/>
                <w:sz w:val="22"/>
              </w:rPr>
              <w:t>Less than 100</w:t>
            </w:r>
          </w:p>
        </w:tc>
        <w:tc>
          <w:tcPr>
            <w:tcW w:w="2638" w:type="dxa"/>
          </w:tcPr>
          <w:p>
            <w:pPr>
              <w:pStyle w:val="TableParagraph"/>
              <w:spacing w:before="43"/>
              <w:ind w:left="1015" w:right="1008"/>
              <w:jc w:val="center"/>
              <w:rPr>
                <w:sz w:val="22"/>
              </w:rPr>
            </w:pPr>
            <w:r>
              <w:rPr>
                <w:sz w:val="22"/>
              </w:rPr>
              <w:t>2:1</w:t>
            </w:r>
          </w:p>
        </w:tc>
      </w:tr>
      <w:tr>
        <w:trPr>
          <w:trHeight w:val="576" w:hRule="exact"/>
        </w:trPr>
        <w:tc>
          <w:tcPr>
            <w:tcW w:w="2894" w:type="dxa"/>
          </w:tcPr>
          <w:p>
            <w:pPr>
              <w:pStyle w:val="TableParagraph"/>
              <w:spacing w:before="33"/>
              <w:ind w:left="100"/>
              <w:rPr>
                <w:sz w:val="22"/>
              </w:rPr>
            </w:pPr>
            <w:r>
              <w:rPr>
                <w:sz w:val="22"/>
              </w:rPr>
              <w:t>HD </w:t>
            </w:r>
            <w:r>
              <w:rPr>
                <w:strike/>
                <w:color w:val="FF0000"/>
                <w:sz w:val="22"/>
              </w:rPr>
              <w:t>ZEV </w:t>
            </w:r>
            <w:r>
              <w:rPr>
                <w:strike w:val="0"/>
                <w:color w:val="FF0000"/>
                <w:position w:val="8"/>
                <w:sz w:val="14"/>
              </w:rPr>
              <w:t>2 </w:t>
            </w:r>
            <w:r>
              <w:rPr>
                <w:strike w:val="0"/>
                <w:color w:val="4F81BD"/>
                <w:sz w:val="22"/>
              </w:rPr>
              <w:t>PHEV</w:t>
            </w:r>
          </w:p>
        </w:tc>
        <w:tc>
          <w:tcPr>
            <w:tcW w:w="1980" w:type="dxa"/>
          </w:tcPr>
          <w:p>
            <w:pPr>
              <w:pStyle w:val="TableParagraph"/>
              <w:spacing w:before="43"/>
              <w:ind w:left="110" w:right="108"/>
              <w:jc w:val="center"/>
              <w:rPr>
                <w:sz w:val="22"/>
              </w:rPr>
            </w:pPr>
            <w:r>
              <w:rPr>
                <w:sz w:val="22"/>
              </w:rPr>
              <w:t>50</w:t>
            </w:r>
          </w:p>
        </w:tc>
        <w:tc>
          <w:tcPr>
            <w:tcW w:w="1774" w:type="dxa"/>
          </w:tcPr>
          <w:p>
            <w:pPr>
              <w:pStyle w:val="TableParagraph"/>
              <w:spacing w:line="252" w:lineRule="exact" w:before="43"/>
              <w:ind w:left="147" w:right="129"/>
              <w:jc w:val="center"/>
              <w:rPr>
                <w:sz w:val="22"/>
              </w:rPr>
            </w:pPr>
            <w:r>
              <w:rPr>
                <w:strike/>
                <w:color w:val="FF0000"/>
                <w:sz w:val="22"/>
              </w:rPr>
              <w:t>&lt;100</w:t>
            </w:r>
          </w:p>
          <w:p>
            <w:pPr>
              <w:pStyle w:val="TableParagraph"/>
              <w:spacing w:line="252" w:lineRule="exact" w:before="0"/>
              <w:ind w:left="147" w:right="129"/>
              <w:jc w:val="center"/>
              <w:rPr>
                <w:sz w:val="22"/>
              </w:rPr>
            </w:pPr>
            <w:r>
              <w:rPr>
                <w:color w:val="4F81BD"/>
                <w:sz w:val="22"/>
              </w:rPr>
              <w:t>Less than 100</w:t>
            </w:r>
          </w:p>
        </w:tc>
        <w:tc>
          <w:tcPr>
            <w:tcW w:w="2638" w:type="dxa"/>
          </w:tcPr>
          <w:p>
            <w:pPr>
              <w:pStyle w:val="TableParagraph"/>
              <w:spacing w:before="43"/>
              <w:ind w:left="1015" w:right="1008"/>
              <w:jc w:val="center"/>
              <w:rPr>
                <w:sz w:val="22"/>
              </w:rPr>
            </w:pPr>
            <w:r>
              <w:rPr>
                <w:sz w:val="22"/>
              </w:rPr>
              <w:t>1:1</w:t>
            </w:r>
          </w:p>
        </w:tc>
      </w:tr>
      <w:tr>
        <w:trPr>
          <w:trHeight w:val="576" w:hRule="exact"/>
        </w:trPr>
        <w:tc>
          <w:tcPr>
            <w:tcW w:w="2894" w:type="dxa"/>
          </w:tcPr>
          <w:p>
            <w:pPr>
              <w:pStyle w:val="TableParagraph"/>
              <w:spacing w:before="33"/>
              <w:ind w:left="100"/>
              <w:rPr>
                <w:sz w:val="22"/>
              </w:rPr>
            </w:pPr>
            <w:r>
              <w:rPr>
                <w:sz w:val="22"/>
              </w:rPr>
              <w:t>MD </w:t>
            </w:r>
            <w:r>
              <w:rPr>
                <w:strike/>
                <w:color w:val="FF0000"/>
                <w:sz w:val="22"/>
              </w:rPr>
              <w:t>ZEV </w:t>
            </w:r>
            <w:r>
              <w:rPr>
                <w:strike w:val="0"/>
                <w:color w:val="FF0000"/>
                <w:position w:val="8"/>
                <w:sz w:val="14"/>
              </w:rPr>
              <w:t>1 </w:t>
            </w:r>
            <w:r>
              <w:rPr>
                <w:strike w:val="0"/>
                <w:color w:val="4F81BD"/>
                <w:sz w:val="22"/>
              </w:rPr>
              <w:t>PHEV</w:t>
            </w:r>
          </w:p>
        </w:tc>
        <w:tc>
          <w:tcPr>
            <w:tcW w:w="1980" w:type="dxa"/>
          </w:tcPr>
          <w:p>
            <w:pPr>
              <w:pStyle w:val="TableParagraph"/>
              <w:spacing w:before="43"/>
              <w:ind w:left="110" w:right="108"/>
              <w:jc w:val="center"/>
              <w:rPr>
                <w:sz w:val="22"/>
              </w:rPr>
            </w:pPr>
            <w:r>
              <w:rPr>
                <w:sz w:val="22"/>
              </w:rPr>
              <w:t>30</w:t>
            </w:r>
          </w:p>
        </w:tc>
        <w:tc>
          <w:tcPr>
            <w:tcW w:w="1774" w:type="dxa"/>
          </w:tcPr>
          <w:p>
            <w:pPr>
              <w:pStyle w:val="TableParagraph"/>
              <w:spacing w:line="252" w:lineRule="exact" w:before="43"/>
              <w:ind w:left="147" w:right="131"/>
              <w:jc w:val="center"/>
              <w:rPr>
                <w:sz w:val="22"/>
              </w:rPr>
            </w:pPr>
            <w:r>
              <w:rPr>
                <w:strike/>
                <w:color w:val="FF0000"/>
                <w:sz w:val="22"/>
              </w:rPr>
              <w:t>&lt;50</w:t>
            </w:r>
          </w:p>
          <w:p>
            <w:pPr>
              <w:pStyle w:val="TableParagraph"/>
              <w:spacing w:line="252" w:lineRule="exact" w:before="0"/>
              <w:ind w:left="147" w:right="126"/>
              <w:jc w:val="center"/>
              <w:rPr>
                <w:sz w:val="22"/>
              </w:rPr>
            </w:pPr>
            <w:r>
              <w:rPr>
                <w:color w:val="4F81BD"/>
                <w:sz w:val="22"/>
              </w:rPr>
              <w:t>Less than 50</w:t>
            </w:r>
          </w:p>
        </w:tc>
        <w:tc>
          <w:tcPr>
            <w:tcW w:w="2638" w:type="dxa"/>
          </w:tcPr>
          <w:p>
            <w:pPr>
              <w:pStyle w:val="TableParagraph"/>
              <w:spacing w:before="43"/>
              <w:ind w:left="1015" w:right="1008"/>
              <w:jc w:val="center"/>
              <w:rPr>
                <w:sz w:val="22"/>
              </w:rPr>
            </w:pPr>
            <w:r>
              <w:rPr>
                <w:sz w:val="22"/>
              </w:rPr>
              <w:t>3:1</w:t>
            </w:r>
          </w:p>
        </w:tc>
      </w:tr>
      <w:tr>
        <w:trPr>
          <w:trHeight w:val="576" w:hRule="exact"/>
        </w:trPr>
        <w:tc>
          <w:tcPr>
            <w:tcW w:w="2894" w:type="dxa"/>
          </w:tcPr>
          <w:p>
            <w:pPr>
              <w:pStyle w:val="TableParagraph"/>
              <w:spacing w:before="33"/>
              <w:ind w:left="100"/>
              <w:rPr>
                <w:sz w:val="22"/>
              </w:rPr>
            </w:pPr>
            <w:r>
              <w:rPr>
                <w:sz w:val="22"/>
              </w:rPr>
              <w:t>HD </w:t>
            </w:r>
            <w:r>
              <w:rPr>
                <w:strike/>
                <w:color w:val="FF0000"/>
                <w:sz w:val="22"/>
              </w:rPr>
              <w:t>ZEV </w:t>
            </w:r>
            <w:r>
              <w:rPr>
                <w:strike w:val="0"/>
                <w:color w:val="FF0000"/>
                <w:position w:val="8"/>
                <w:sz w:val="14"/>
              </w:rPr>
              <w:t>2 </w:t>
            </w:r>
            <w:r>
              <w:rPr>
                <w:strike w:val="0"/>
                <w:color w:val="4F81BD"/>
                <w:sz w:val="22"/>
              </w:rPr>
              <w:t>PHEV</w:t>
            </w:r>
          </w:p>
        </w:tc>
        <w:tc>
          <w:tcPr>
            <w:tcW w:w="1980" w:type="dxa"/>
          </w:tcPr>
          <w:p>
            <w:pPr>
              <w:pStyle w:val="TableParagraph"/>
              <w:spacing w:before="43"/>
              <w:ind w:left="110" w:right="108"/>
              <w:jc w:val="center"/>
              <w:rPr>
                <w:sz w:val="22"/>
              </w:rPr>
            </w:pPr>
            <w:r>
              <w:rPr>
                <w:sz w:val="22"/>
              </w:rPr>
              <w:t>30</w:t>
            </w:r>
          </w:p>
        </w:tc>
        <w:tc>
          <w:tcPr>
            <w:tcW w:w="1774" w:type="dxa"/>
          </w:tcPr>
          <w:p>
            <w:pPr>
              <w:pStyle w:val="TableParagraph"/>
              <w:spacing w:line="252" w:lineRule="exact" w:before="43"/>
              <w:ind w:left="147" w:right="131"/>
              <w:jc w:val="center"/>
              <w:rPr>
                <w:sz w:val="22"/>
              </w:rPr>
            </w:pPr>
            <w:r>
              <w:rPr>
                <w:strike/>
                <w:color w:val="FF0000"/>
                <w:sz w:val="22"/>
              </w:rPr>
              <w:t>&lt;50</w:t>
            </w:r>
          </w:p>
          <w:p>
            <w:pPr>
              <w:pStyle w:val="TableParagraph"/>
              <w:spacing w:line="252" w:lineRule="exact" w:before="0"/>
              <w:ind w:left="147" w:right="126"/>
              <w:jc w:val="center"/>
              <w:rPr>
                <w:sz w:val="22"/>
              </w:rPr>
            </w:pPr>
            <w:r>
              <w:rPr>
                <w:color w:val="4F81BD"/>
                <w:sz w:val="22"/>
              </w:rPr>
              <w:t>Less than 50</w:t>
            </w:r>
          </w:p>
        </w:tc>
        <w:tc>
          <w:tcPr>
            <w:tcW w:w="2638" w:type="dxa"/>
          </w:tcPr>
          <w:p>
            <w:pPr>
              <w:pStyle w:val="TableParagraph"/>
              <w:spacing w:before="43"/>
              <w:ind w:left="1015" w:right="1010"/>
              <w:jc w:val="center"/>
              <w:rPr>
                <w:sz w:val="22"/>
              </w:rPr>
            </w:pPr>
            <w:r>
              <w:rPr>
                <w:sz w:val="22"/>
              </w:rPr>
              <w:t>1.5:1</w:t>
            </w:r>
          </w:p>
        </w:tc>
      </w:tr>
    </w:tbl>
    <w:p>
      <w:pPr>
        <w:spacing w:after="0"/>
        <w:jc w:val="center"/>
        <w:rPr>
          <w:sz w:val="22"/>
        </w:rPr>
        <w:sectPr>
          <w:headerReference w:type="default" r:id="rId104"/>
          <w:footerReference w:type="default" r:id="rId105"/>
          <w:pgSz w:w="12240" w:h="15840"/>
          <w:pgMar w:header="0" w:footer="0" w:top="560" w:bottom="280" w:left="1340" w:right="1280"/>
        </w:sectPr>
      </w:pPr>
    </w:p>
    <w:tbl>
      <w:tblPr>
        <w:tblW w:w="0" w:type="auto"/>
        <w:jc w:val="left"/>
        <w:tblInd w:w="3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894"/>
        <w:gridCol w:w="1980"/>
        <w:gridCol w:w="1774"/>
        <w:gridCol w:w="2638"/>
      </w:tblGrid>
      <w:tr>
        <w:trPr>
          <w:trHeight w:val="1594" w:hRule="exact"/>
        </w:trPr>
        <w:tc>
          <w:tcPr>
            <w:tcW w:w="2894" w:type="dxa"/>
          </w:tcPr>
          <w:p>
            <w:pPr>
              <w:pStyle w:val="TableParagraph"/>
              <w:spacing w:before="93"/>
              <w:ind w:left="100" w:right="554"/>
              <w:rPr>
                <w:sz w:val="22"/>
              </w:rPr>
            </w:pPr>
            <w:r>
              <w:rPr>
                <w:sz w:val="22"/>
              </w:rPr>
              <w:t>HD Bucket Truck (conventional </w:t>
            </w:r>
            <w:r>
              <w:rPr>
                <w:strike/>
                <w:color w:val="FF0000"/>
                <w:sz w:val="22"/>
              </w:rPr>
              <w:t>ICE </w:t>
            </w:r>
            <w:r>
              <w:rPr>
                <w:strike w:val="0"/>
                <w:color w:val="4F81BD"/>
                <w:sz w:val="22"/>
              </w:rPr>
              <w:t>Internal Combustion Engine</w:t>
            </w:r>
            <w:r>
              <w:rPr>
                <w:strike w:val="0"/>
                <w:sz w:val="22"/>
              </w:rPr>
              <w:t>) with Electric Power Takeoff (ePTO)</w:t>
            </w:r>
          </w:p>
        </w:tc>
        <w:tc>
          <w:tcPr>
            <w:tcW w:w="1980" w:type="dxa"/>
          </w:tcPr>
          <w:p>
            <w:pPr>
              <w:pStyle w:val="TableParagraph"/>
              <w:spacing w:before="0"/>
              <w:rPr>
                <w:b/>
                <w:sz w:val="24"/>
              </w:rPr>
            </w:pPr>
          </w:p>
          <w:p>
            <w:pPr>
              <w:pStyle w:val="TableParagraph"/>
              <w:spacing w:before="197"/>
              <w:ind w:left="273"/>
              <w:rPr>
                <w:sz w:val="22"/>
              </w:rPr>
            </w:pPr>
            <w:r>
              <w:rPr>
                <w:color w:val="4F81BD"/>
                <w:sz w:val="22"/>
              </w:rPr>
              <w:t>Not Applicable</w:t>
            </w:r>
          </w:p>
        </w:tc>
        <w:tc>
          <w:tcPr>
            <w:tcW w:w="1774" w:type="dxa"/>
          </w:tcPr>
          <w:p>
            <w:pPr>
              <w:pStyle w:val="TableParagraph"/>
              <w:spacing w:before="0"/>
              <w:rPr>
                <w:b/>
                <w:sz w:val="24"/>
              </w:rPr>
            </w:pPr>
          </w:p>
          <w:p>
            <w:pPr>
              <w:pStyle w:val="TableParagraph"/>
              <w:spacing w:before="197"/>
              <w:ind w:left="168"/>
              <w:rPr>
                <w:sz w:val="22"/>
              </w:rPr>
            </w:pPr>
            <w:r>
              <w:rPr>
                <w:color w:val="4F81BD"/>
                <w:sz w:val="22"/>
              </w:rPr>
              <w:t>Not Applicable</w:t>
            </w:r>
          </w:p>
        </w:tc>
        <w:tc>
          <w:tcPr>
            <w:tcW w:w="2638" w:type="dxa"/>
          </w:tcPr>
          <w:p>
            <w:pPr>
              <w:pStyle w:val="TableParagraph"/>
              <w:spacing w:before="0"/>
              <w:rPr>
                <w:b/>
                <w:sz w:val="24"/>
              </w:rPr>
            </w:pPr>
          </w:p>
          <w:p>
            <w:pPr>
              <w:pStyle w:val="TableParagraph"/>
              <w:spacing w:before="197"/>
              <w:ind w:left="1015" w:right="1010"/>
              <w:jc w:val="center"/>
              <w:rPr>
                <w:sz w:val="22"/>
              </w:rPr>
            </w:pPr>
            <w:r>
              <w:rPr>
                <w:sz w:val="22"/>
              </w:rPr>
              <w:t>12:1</w:t>
            </w:r>
          </w:p>
        </w:tc>
      </w:tr>
    </w:tbl>
    <w:p>
      <w:pPr>
        <w:pStyle w:val="BodyText"/>
        <w:spacing w:before="1"/>
        <w:rPr>
          <w:b/>
        </w:rPr>
      </w:pPr>
    </w:p>
    <w:p>
      <w:pPr>
        <w:pStyle w:val="Heading2"/>
        <w:spacing w:before="93"/>
        <w:ind w:left="119"/>
      </w:pPr>
      <w:r>
        <w:rPr>
          <w:color w:val="4F81BD"/>
        </w:rPr>
        <w:t>Note:</w:t>
      </w:r>
    </w:p>
    <w:p>
      <w:pPr>
        <w:pStyle w:val="ListParagraph"/>
        <w:numPr>
          <w:ilvl w:val="0"/>
          <w:numId w:val="18"/>
        </w:numPr>
        <w:tabs>
          <w:tab w:pos="840" w:val="left" w:leader="none"/>
        </w:tabs>
        <w:spacing w:line="240" w:lineRule="auto" w:before="0" w:after="0"/>
        <w:ind w:left="839" w:right="860" w:hanging="360"/>
        <w:jc w:val="left"/>
        <w:rPr>
          <w:sz w:val="24"/>
        </w:rPr>
      </w:pPr>
      <w:r>
        <w:rPr>
          <w:color w:val="4F81BD"/>
          <w:sz w:val="24"/>
        </w:rPr>
        <w:t>Ratio example: 1:3 ratio means each corresponding Class 4 to 8 HD ZEV is equivalent to 3 LD</w:t>
      </w:r>
      <w:r>
        <w:rPr>
          <w:color w:val="4F81BD"/>
          <w:spacing w:val="-10"/>
          <w:sz w:val="24"/>
        </w:rPr>
        <w:t> </w:t>
      </w:r>
      <w:r>
        <w:rPr>
          <w:color w:val="4F81BD"/>
          <w:sz w:val="24"/>
        </w:rPr>
        <w:t>ZEVs.</w:t>
      </w:r>
    </w:p>
    <w:p>
      <w:pPr>
        <w:pStyle w:val="ListParagraph"/>
        <w:numPr>
          <w:ilvl w:val="0"/>
          <w:numId w:val="18"/>
        </w:numPr>
        <w:tabs>
          <w:tab w:pos="840" w:val="left" w:leader="none"/>
        </w:tabs>
        <w:spacing w:line="240" w:lineRule="auto" w:before="0" w:after="0"/>
        <w:ind w:left="839" w:right="307" w:hanging="360"/>
        <w:jc w:val="left"/>
        <w:rPr>
          <w:sz w:val="24"/>
        </w:rPr>
      </w:pPr>
      <w:r>
        <w:rPr>
          <w:color w:val="4F81BD"/>
          <w:spacing w:val="-1"/>
          <w:w w:val="100"/>
          <w:sz w:val="24"/>
        </w:rPr>
        <w:t>M</w:t>
      </w:r>
      <w:r>
        <w:rPr>
          <w:color w:val="4F81BD"/>
          <w:w w:val="99"/>
          <w:sz w:val="24"/>
        </w:rPr>
        <w:t>ed</w:t>
      </w:r>
      <w:r>
        <w:rPr>
          <w:color w:val="4F81BD"/>
          <w:spacing w:val="-1"/>
          <w:w w:val="99"/>
          <w:sz w:val="24"/>
        </w:rPr>
        <w:t>i</w:t>
      </w:r>
      <w:r>
        <w:rPr>
          <w:color w:val="4F81BD"/>
          <w:w w:val="99"/>
          <w:sz w:val="24"/>
        </w:rPr>
        <w:t>um</w:t>
      </w:r>
      <w:r>
        <w:rPr>
          <w:color w:val="4F81BD"/>
          <w:spacing w:val="-1"/>
          <w:sz w:val="24"/>
        </w:rPr>
        <w:t> </w:t>
      </w:r>
      <w:r>
        <w:rPr>
          <w:color w:val="4F81BD"/>
          <w:spacing w:val="-1"/>
          <w:w w:val="99"/>
          <w:sz w:val="24"/>
        </w:rPr>
        <w:t>D</w:t>
      </w:r>
      <w:r>
        <w:rPr>
          <w:color w:val="4F81BD"/>
          <w:w w:val="100"/>
          <w:sz w:val="24"/>
        </w:rPr>
        <w:t>uty</w:t>
      </w:r>
      <w:r>
        <w:rPr>
          <w:color w:val="4F81BD"/>
          <w:spacing w:val="-2"/>
          <w:w w:val="100"/>
          <w:sz w:val="24"/>
        </w:rPr>
        <w:t> </w:t>
      </w:r>
      <w:r>
        <w:rPr>
          <w:color w:val="4F81BD"/>
          <w:spacing w:val="-1"/>
          <w:w w:val="100"/>
          <w:sz w:val="24"/>
        </w:rPr>
        <w:t>Z</w:t>
      </w:r>
      <w:r>
        <w:rPr>
          <w:color w:val="4F81BD"/>
          <w:w w:val="100"/>
          <w:sz w:val="24"/>
        </w:rPr>
        <w:t>EV</w:t>
      </w:r>
      <w:r>
        <w:rPr>
          <w:color w:val="4F81BD"/>
          <w:w w:val="95"/>
          <w:sz w:val="2"/>
        </w:rPr>
        <w:t>’</w:t>
      </w:r>
      <w:r>
        <w:rPr>
          <w:color w:val="4F81BD"/>
          <w:sz w:val="24"/>
        </w:rPr>
        <w:t>s </w:t>
      </w:r>
      <w:r>
        <w:rPr>
          <w:color w:val="4F81BD"/>
          <w:spacing w:val="-1"/>
          <w:w w:val="99"/>
          <w:sz w:val="24"/>
        </w:rPr>
        <w:t>i</w:t>
      </w:r>
      <w:r>
        <w:rPr>
          <w:color w:val="4F81BD"/>
          <w:w w:val="99"/>
          <w:sz w:val="24"/>
        </w:rPr>
        <w:t>n</w:t>
      </w:r>
      <w:r>
        <w:rPr>
          <w:color w:val="4F81BD"/>
          <w:spacing w:val="-3"/>
          <w:w w:val="99"/>
          <w:sz w:val="24"/>
        </w:rPr>
        <w:t>c</w:t>
      </w:r>
      <w:r>
        <w:rPr>
          <w:color w:val="4F81BD"/>
          <w:spacing w:val="-1"/>
          <w:w w:val="99"/>
          <w:sz w:val="24"/>
        </w:rPr>
        <w:t>l</w:t>
      </w:r>
      <w:r>
        <w:rPr>
          <w:color w:val="4F81BD"/>
          <w:w w:val="99"/>
          <w:sz w:val="24"/>
        </w:rPr>
        <w:t>ude</w:t>
      </w:r>
      <w:r>
        <w:rPr>
          <w:color w:val="4F81BD"/>
          <w:spacing w:val="1"/>
          <w:sz w:val="24"/>
        </w:rPr>
        <w:t> </w:t>
      </w:r>
      <w:r>
        <w:rPr>
          <w:color w:val="4F81BD"/>
          <w:spacing w:val="-1"/>
          <w:w w:val="99"/>
          <w:sz w:val="24"/>
        </w:rPr>
        <w:t>C</w:t>
      </w:r>
      <w:r>
        <w:rPr>
          <w:color w:val="4F81BD"/>
          <w:spacing w:val="-1"/>
          <w:w w:val="99"/>
          <w:sz w:val="24"/>
        </w:rPr>
        <w:t>l</w:t>
      </w:r>
      <w:r>
        <w:rPr>
          <w:color w:val="4F81BD"/>
          <w:w w:val="99"/>
          <w:sz w:val="24"/>
        </w:rPr>
        <w:t>as</w:t>
      </w:r>
      <w:r>
        <w:rPr>
          <w:color w:val="4F81BD"/>
          <w:sz w:val="24"/>
        </w:rPr>
        <w:t>s</w:t>
      </w:r>
      <w:r>
        <w:rPr>
          <w:color w:val="4F81BD"/>
          <w:spacing w:val="-2"/>
          <w:sz w:val="24"/>
        </w:rPr>
        <w:t> </w:t>
      </w:r>
      <w:r>
        <w:rPr>
          <w:color w:val="4F81BD"/>
          <w:w w:val="99"/>
          <w:sz w:val="24"/>
        </w:rPr>
        <w:t>2B</w:t>
      </w:r>
      <w:r>
        <w:rPr>
          <w:color w:val="4F81BD"/>
          <w:spacing w:val="1"/>
          <w:sz w:val="24"/>
        </w:rPr>
        <w:t> </w:t>
      </w:r>
      <w:r>
        <w:rPr>
          <w:color w:val="4F81BD"/>
          <w:spacing w:val="-2"/>
          <w:w w:val="100"/>
          <w:sz w:val="24"/>
        </w:rPr>
        <w:t>t</w:t>
      </w:r>
      <w:r>
        <w:rPr>
          <w:color w:val="4F81BD"/>
          <w:w w:val="99"/>
          <w:sz w:val="24"/>
        </w:rPr>
        <w:t>o</w:t>
      </w:r>
      <w:r>
        <w:rPr>
          <w:color w:val="4F81BD"/>
          <w:spacing w:val="1"/>
          <w:sz w:val="24"/>
        </w:rPr>
        <w:t> </w:t>
      </w:r>
      <w:r>
        <w:rPr>
          <w:color w:val="4F81BD"/>
          <w:spacing w:val="-2"/>
          <w:w w:val="99"/>
          <w:sz w:val="24"/>
        </w:rPr>
        <w:t>3</w:t>
      </w:r>
      <w:r>
        <w:rPr>
          <w:color w:val="4F81BD"/>
          <w:w w:val="100"/>
          <w:sz w:val="24"/>
        </w:rPr>
        <w:t>,</w:t>
      </w:r>
      <w:r>
        <w:rPr>
          <w:color w:val="4F81BD"/>
          <w:sz w:val="24"/>
        </w:rPr>
        <w:t> </w:t>
      </w:r>
      <w:r>
        <w:rPr>
          <w:color w:val="4F81BD"/>
          <w:w w:val="100"/>
          <w:sz w:val="24"/>
        </w:rPr>
        <w:t>G</w:t>
      </w:r>
      <w:r>
        <w:rPr>
          <w:color w:val="4F81BD"/>
          <w:spacing w:val="-4"/>
          <w:w w:val="99"/>
          <w:sz w:val="24"/>
        </w:rPr>
        <w:t>r</w:t>
      </w:r>
      <w:r>
        <w:rPr>
          <w:color w:val="4F81BD"/>
          <w:w w:val="99"/>
          <w:sz w:val="24"/>
        </w:rPr>
        <w:t>os</w:t>
      </w:r>
      <w:r>
        <w:rPr>
          <w:color w:val="4F81BD"/>
          <w:sz w:val="24"/>
        </w:rPr>
        <w:t>s V</w:t>
      </w:r>
      <w:r>
        <w:rPr>
          <w:color w:val="4F81BD"/>
          <w:spacing w:val="-2"/>
          <w:w w:val="99"/>
          <w:sz w:val="24"/>
        </w:rPr>
        <w:t>e</w:t>
      </w:r>
      <w:r>
        <w:rPr>
          <w:color w:val="4F81BD"/>
          <w:w w:val="99"/>
          <w:sz w:val="24"/>
        </w:rPr>
        <w:t>h</w:t>
      </w:r>
      <w:r>
        <w:rPr>
          <w:color w:val="4F81BD"/>
          <w:spacing w:val="-1"/>
          <w:w w:val="99"/>
          <w:sz w:val="24"/>
        </w:rPr>
        <w:t>i</w:t>
      </w:r>
      <w:r>
        <w:rPr>
          <w:color w:val="4F81BD"/>
          <w:sz w:val="24"/>
        </w:rPr>
        <w:t>c</w:t>
      </w:r>
      <w:r>
        <w:rPr>
          <w:color w:val="4F81BD"/>
          <w:spacing w:val="-1"/>
          <w:w w:val="99"/>
          <w:sz w:val="24"/>
        </w:rPr>
        <w:t>l</w:t>
      </w:r>
      <w:r>
        <w:rPr>
          <w:color w:val="4F81BD"/>
          <w:w w:val="99"/>
          <w:sz w:val="24"/>
        </w:rPr>
        <w:t>e</w:t>
      </w:r>
      <w:r>
        <w:rPr>
          <w:color w:val="4F81BD"/>
          <w:spacing w:val="-4"/>
          <w:sz w:val="24"/>
        </w:rPr>
        <w:t> </w:t>
      </w:r>
      <w:r>
        <w:rPr>
          <w:color w:val="4F81BD"/>
          <w:spacing w:val="6"/>
          <w:w w:val="100"/>
          <w:sz w:val="24"/>
        </w:rPr>
        <w:t>W</w:t>
      </w:r>
      <w:r>
        <w:rPr>
          <w:color w:val="4F81BD"/>
          <w:spacing w:val="-2"/>
          <w:w w:val="99"/>
          <w:sz w:val="24"/>
        </w:rPr>
        <w:t>e</w:t>
      </w:r>
      <w:r>
        <w:rPr>
          <w:color w:val="4F81BD"/>
          <w:spacing w:val="-1"/>
          <w:w w:val="99"/>
          <w:sz w:val="24"/>
        </w:rPr>
        <w:t>i</w:t>
      </w:r>
      <w:r>
        <w:rPr>
          <w:color w:val="4F81BD"/>
          <w:spacing w:val="-2"/>
          <w:w w:val="99"/>
          <w:sz w:val="24"/>
        </w:rPr>
        <w:t>g</w:t>
      </w:r>
      <w:r>
        <w:rPr>
          <w:color w:val="4F81BD"/>
          <w:w w:val="100"/>
          <w:sz w:val="24"/>
        </w:rPr>
        <w:t>ht</w:t>
      </w:r>
      <w:r>
        <w:rPr>
          <w:color w:val="4F81BD"/>
          <w:spacing w:val="1"/>
          <w:w w:val="100"/>
          <w:sz w:val="24"/>
        </w:rPr>
        <w:t> </w:t>
      </w:r>
      <w:r>
        <w:rPr>
          <w:color w:val="4F81BD"/>
          <w:spacing w:val="-1"/>
          <w:w w:val="99"/>
          <w:sz w:val="24"/>
        </w:rPr>
        <w:t>R</w:t>
      </w:r>
      <w:r>
        <w:rPr>
          <w:color w:val="4F81BD"/>
          <w:spacing w:val="-2"/>
          <w:w w:val="99"/>
          <w:sz w:val="24"/>
        </w:rPr>
        <w:t>a</w:t>
      </w:r>
      <w:r>
        <w:rPr>
          <w:color w:val="4F81BD"/>
          <w:w w:val="100"/>
          <w:sz w:val="24"/>
        </w:rPr>
        <w:t>t</w:t>
      </w:r>
      <w:r>
        <w:rPr>
          <w:color w:val="4F81BD"/>
          <w:spacing w:val="-1"/>
          <w:w w:val="99"/>
          <w:sz w:val="24"/>
        </w:rPr>
        <w:t>i</w:t>
      </w:r>
      <w:r>
        <w:rPr>
          <w:color w:val="4F81BD"/>
          <w:w w:val="99"/>
          <w:sz w:val="24"/>
        </w:rPr>
        <w:t>ng</w:t>
      </w:r>
      <w:r>
        <w:rPr>
          <w:color w:val="4F81BD"/>
          <w:spacing w:val="-1"/>
          <w:sz w:val="24"/>
        </w:rPr>
        <w:t> (</w:t>
      </w:r>
      <w:r>
        <w:rPr>
          <w:color w:val="4F81BD"/>
          <w:w w:val="100"/>
          <w:sz w:val="24"/>
        </w:rPr>
        <w:t>G</w:t>
      </w:r>
      <w:r>
        <w:rPr>
          <w:color w:val="4F81BD"/>
          <w:spacing w:val="-5"/>
          <w:w w:val="100"/>
          <w:sz w:val="24"/>
        </w:rPr>
        <w:t>V</w:t>
      </w:r>
      <w:r>
        <w:rPr>
          <w:color w:val="4F81BD"/>
          <w:spacing w:val="8"/>
          <w:w w:val="100"/>
          <w:sz w:val="24"/>
        </w:rPr>
        <w:t>W</w:t>
      </w:r>
      <w:r>
        <w:rPr>
          <w:color w:val="4F81BD"/>
          <w:spacing w:val="-1"/>
          <w:w w:val="99"/>
          <w:sz w:val="24"/>
        </w:rPr>
        <w:t>R</w:t>
      </w:r>
      <w:r>
        <w:rPr>
          <w:color w:val="4F81BD"/>
          <w:w w:val="99"/>
          <w:sz w:val="24"/>
        </w:rPr>
        <w:t>) </w:t>
      </w:r>
      <w:r>
        <w:rPr>
          <w:color w:val="4F81BD"/>
          <w:sz w:val="24"/>
        </w:rPr>
        <w:t>from 8,501 to 14,000</w:t>
      </w:r>
      <w:r>
        <w:rPr>
          <w:color w:val="4F81BD"/>
          <w:spacing w:val="-11"/>
          <w:sz w:val="24"/>
        </w:rPr>
        <w:t> </w:t>
      </w:r>
      <w:r>
        <w:rPr>
          <w:color w:val="4F81BD"/>
          <w:sz w:val="24"/>
        </w:rPr>
        <w:t>lbs.</w:t>
      </w:r>
    </w:p>
    <w:p>
      <w:pPr>
        <w:pStyle w:val="ListParagraph"/>
        <w:numPr>
          <w:ilvl w:val="0"/>
          <w:numId w:val="18"/>
        </w:numPr>
        <w:tabs>
          <w:tab w:pos="840" w:val="left" w:leader="none"/>
        </w:tabs>
        <w:spacing w:line="240" w:lineRule="auto" w:before="0" w:after="0"/>
        <w:ind w:left="839" w:right="0" w:hanging="360"/>
        <w:jc w:val="left"/>
        <w:rPr>
          <w:sz w:val="24"/>
        </w:rPr>
      </w:pPr>
      <w:r>
        <w:rPr>
          <w:color w:val="4F81BD"/>
          <w:spacing w:val="-1"/>
          <w:w w:val="99"/>
          <w:sz w:val="24"/>
        </w:rPr>
        <w:t>H</w:t>
      </w:r>
      <w:r>
        <w:rPr>
          <w:color w:val="4F81BD"/>
          <w:w w:val="99"/>
          <w:sz w:val="24"/>
        </w:rPr>
        <w:t>ea</w:t>
      </w:r>
      <w:r>
        <w:rPr>
          <w:color w:val="4F81BD"/>
          <w:spacing w:val="-3"/>
          <w:sz w:val="24"/>
        </w:rPr>
        <w:t>v</w:t>
      </w:r>
      <w:r>
        <w:rPr>
          <w:color w:val="4F81BD"/>
          <w:sz w:val="24"/>
        </w:rPr>
        <w:t>y</w:t>
      </w:r>
      <w:r>
        <w:rPr>
          <w:color w:val="4F81BD"/>
          <w:spacing w:val="-2"/>
          <w:sz w:val="24"/>
        </w:rPr>
        <w:t> </w:t>
      </w:r>
      <w:r>
        <w:rPr>
          <w:color w:val="4F81BD"/>
          <w:spacing w:val="-1"/>
          <w:w w:val="99"/>
          <w:sz w:val="24"/>
        </w:rPr>
        <w:t>D</w:t>
      </w:r>
      <w:r>
        <w:rPr>
          <w:color w:val="4F81BD"/>
          <w:w w:val="99"/>
          <w:sz w:val="24"/>
        </w:rPr>
        <w:t>u</w:t>
      </w:r>
      <w:r>
        <w:rPr>
          <w:color w:val="4F81BD"/>
          <w:spacing w:val="2"/>
          <w:w w:val="100"/>
          <w:sz w:val="24"/>
        </w:rPr>
        <w:t>t</w:t>
      </w:r>
      <w:r>
        <w:rPr>
          <w:color w:val="4F81BD"/>
          <w:sz w:val="24"/>
        </w:rPr>
        <w:t>y</w:t>
      </w:r>
      <w:r>
        <w:rPr>
          <w:color w:val="4F81BD"/>
          <w:spacing w:val="-2"/>
          <w:sz w:val="24"/>
        </w:rPr>
        <w:t> </w:t>
      </w:r>
      <w:r>
        <w:rPr>
          <w:color w:val="4F81BD"/>
          <w:spacing w:val="-1"/>
          <w:w w:val="100"/>
          <w:sz w:val="24"/>
        </w:rPr>
        <w:t>Z</w:t>
      </w:r>
      <w:r>
        <w:rPr>
          <w:color w:val="4F81BD"/>
          <w:w w:val="100"/>
          <w:sz w:val="24"/>
        </w:rPr>
        <w:t>EV</w:t>
      </w:r>
      <w:r>
        <w:rPr>
          <w:color w:val="4F81BD"/>
          <w:w w:val="95"/>
          <w:sz w:val="2"/>
        </w:rPr>
        <w:t>’</w:t>
      </w:r>
      <w:r>
        <w:rPr>
          <w:color w:val="4F81BD"/>
          <w:sz w:val="24"/>
        </w:rPr>
        <w:t>s </w:t>
      </w:r>
      <w:r>
        <w:rPr>
          <w:color w:val="4F81BD"/>
          <w:spacing w:val="-1"/>
          <w:w w:val="99"/>
          <w:sz w:val="24"/>
        </w:rPr>
        <w:t>i</w:t>
      </w:r>
      <w:r>
        <w:rPr>
          <w:color w:val="4F81BD"/>
          <w:w w:val="99"/>
          <w:sz w:val="24"/>
        </w:rPr>
        <w:t>nc</w:t>
      </w:r>
      <w:r>
        <w:rPr>
          <w:color w:val="4F81BD"/>
          <w:spacing w:val="-1"/>
          <w:w w:val="99"/>
          <w:sz w:val="24"/>
        </w:rPr>
        <w:t>l</w:t>
      </w:r>
      <w:r>
        <w:rPr>
          <w:color w:val="4F81BD"/>
          <w:w w:val="99"/>
          <w:sz w:val="24"/>
        </w:rPr>
        <w:t>ude</w:t>
      </w:r>
      <w:r>
        <w:rPr>
          <w:color w:val="4F81BD"/>
          <w:spacing w:val="1"/>
          <w:sz w:val="24"/>
        </w:rPr>
        <w:t> </w:t>
      </w:r>
      <w:r>
        <w:rPr>
          <w:color w:val="4F81BD"/>
          <w:spacing w:val="-1"/>
          <w:w w:val="99"/>
          <w:sz w:val="24"/>
        </w:rPr>
        <w:t>C</w:t>
      </w:r>
      <w:r>
        <w:rPr>
          <w:color w:val="4F81BD"/>
          <w:spacing w:val="-1"/>
          <w:w w:val="99"/>
          <w:sz w:val="24"/>
        </w:rPr>
        <w:t>l</w:t>
      </w:r>
      <w:r>
        <w:rPr>
          <w:color w:val="4F81BD"/>
          <w:w w:val="99"/>
          <w:sz w:val="24"/>
        </w:rPr>
        <w:t>as</w:t>
      </w:r>
      <w:r>
        <w:rPr>
          <w:color w:val="4F81BD"/>
          <w:sz w:val="24"/>
        </w:rPr>
        <w:t>s</w:t>
      </w:r>
      <w:r>
        <w:rPr>
          <w:color w:val="4F81BD"/>
          <w:spacing w:val="-2"/>
          <w:sz w:val="24"/>
        </w:rPr>
        <w:t> </w:t>
      </w:r>
      <w:r>
        <w:rPr>
          <w:color w:val="4F81BD"/>
          <w:w w:val="99"/>
          <w:sz w:val="24"/>
        </w:rPr>
        <w:t>4</w:t>
      </w:r>
      <w:r>
        <w:rPr>
          <w:color w:val="4F81BD"/>
          <w:spacing w:val="1"/>
          <w:sz w:val="24"/>
        </w:rPr>
        <w:t> </w:t>
      </w:r>
      <w:r>
        <w:rPr>
          <w:color w:val="4F81BD"/>
          <w:spacing w:val="-2"/>
          <w:w w:val="100"/>
          <w:sz w:val="24"/>
        </w:rPr>
        <w:t>t</w:t>
      </w:r>
      <w:r>
        <w:rPr>
          <w:color w:val="4F81BD"/>
          <w:w w:val="99"/>
          <w:sz w:val="24"/>
        </w:rPr>
        <w:t>o</w:t>
      </w:r>
      <w:r>
        <w:rPr>
          <w:color w:val="4F81BD"/>
          <w:spacing w:val="1"/>
          <w:sz w:val="24"/>
        </w:rPr>
        <w:t> </w:t>
      </w:r>
      <w:r>
        <w:rPr>
          <w:color w:val="4F81BD"/>
          <w:spacing w:val="-2"/>
          <w:w w:val="99"/>
          <w:sz w:val="24"/>
        </w:rPr>
        <w:t>8</w:t>
      </w:r>
      <w:r>
        <w:rPr>
          <w:color w:val="4F81BD"/>
          <w:w w:val="100"/>
          <w:sz w:val="24"/>
        </w:rPr>
        <w:t>,</w:t>
      </w:r>
      <w:r>
        <w:rPr>
          <w:color w:val="4F81BD"/>
          <w:spacing w:val="1"/>
          <w:sz w:val="24"/>
        </w:rPr>
        <w:t> </w:t>
      </w:r>
      <w:r>
        <w:rPr>
          <w:color w:val="4F81BD"/>
          <w:w w:val="100"/>
          <w:sz w:val="24"/>
        </w:rPr>
        <w:t>G</w:t>
      </w:r>
      <w:r>
        <w:rPr>
          <w:color w:val="4F81BD"/>
          <w:spacing w:val="-7"/>
          <w:w w:val="100"/>
          <w:sz w:val="24"/>
        </w:rPr>
        <w:t>V</w:t>
      </w:r>
      <w:r>
        <w:rPr>
          <w:color w:val="4F81BD"/>
          <w:spacing w:val="3"/>
          <w:w w:val="100"/>
          <w:sz w:val="24"/>
        </w:rPr>
        <w:t>W</w:t>
      </w:r>
      <w:r>
        <w:rPr>
          <w:color w:val="4F81BD"/>
          <w:w w:val="99"/>
          <w:sz w:val="24"/>
        </w:rPr>
        <w:t>R</w:t>
      </w:r>
      <w:r>
        <w:rPr>
          <w:color w:val="4F81BD"/>
          <w:sz w:val="24"/>
        </w:rPr>
        <w:t> </w:t>
      </w:r>
      <w:r>
        <w:rPr>
          <w:color w:val="4F81BD"/>
          <w:spacing w:val="-2"/>
          <w:w w:val="99"/>
          <w:sz w:val="24"/>
        </w:rPr>
        <w:t>g</w:t>
      </w:r>
      <w:r>
        <w:rPr>
          <w:color w:val="4F81BD"/>
          <w:spacing w:val="-1"/>
          <w:w w:val="99"/>
          <w:sz w:val="24"/>
        </w:rPr>
        <w:t>r</w:t>
      </w:r>
      <w:r>
        <w:rPr>
          <w:color w:val="4F81BD"/>
          <w:w w:val="99"/>
          <w:sz w:val="24"/>
        </w:rPr>
        <w:t>eat</w:t>
      </w:r>
      <w:r>
        <w:rPr>
          <w:color w:val="4F81BD"/>
          <w:w w:val="99"/>
          <w:sz w:val="24"/>
        </w:rPr>
        <w:t>er</w:t>
      </w:r>
      <w:r>
        <w:rPr>
          <w:color w:val="4F81BD"/>
          <w:spacing w:val="-1"/>
          <w:sz w:val="24"/>
        </w:rPr>
        <w:t> </w:t>
      </w:r>
      <w:r>
        <w:rPr>
          <w:color w:val="4F81BD"/>
          <w:w w:val="100"/>
          <w:sz w:val="24"/>
        </w:rPr>
        <w:t>t</w:t>
      </w:r>
      <w:r>
        <w:rPr>
          <w:color w:val="4F81BD"/>
          <w:w w:val="99"/>
          <w:sz w:val="24"/>
        </w:rPr>
        <w:t>h</w:t>
      </w:r>
      <w:r>
        <w:rPr>
          <w:color w:val="4F81BD"/>
          <w:spacing w:val="-2"/>
          <w:w w:val="99"/>
          <w:sz w:val="24"/>
        </w:rPr>
        <w:t>a</w:t>
      </w:r>
      <w:r>
        <w:rPr>
          <w:color w:val="4F81BD"/>
          <w:w w:val="99"/>
          <w:sz w:val="24"/>
        </w:rPr>
        <w:t>n</w:t>
      </w:r>
      <w:r>
        <w:rPr>
          <w:color w:val="4F81BD"/>
          <w:spacing w:val="1"/>
          <w:sz w:val="24"/>
        </w:rPr>
        <w:t> </w:t>
      </w:r>
      <w:r>
        <w:rPr>
          <w:color w:val="4F81BD"/>
          <w:spacing w:val="-2"/>
          <w:w w:val="99"/>
          <w:sz w:val="24"/>
        </w:rPr>
        <w:t>1</w:t>
      </w:r>
      <w:r>
        <w:rPr>
          <w:color w:val="4F81BD"/>
          <w:w w:val="100"/>
          <w:sz w:val="24"/>
        </w:rPr>
        <w:t>4,</w:t>
      </w:r>
      <w:r>
        <w:rPr>
          <w:color w:val="4F81BD"/>
          <w:spacing w:val="-2"/>
          <w:w w:val="99"/>
          <w:sz w:val="24"/>
        </w:rPr>
        <w:t>0</w:t>
      </w:r>
      <w:r>
        <w:rPr>
          <w:color w:val="4F81BD"/>
          <w:w w:val="99"/>
          <w:sz w:val="24"/>
        </w:rPr>
        <w:t>00</w:t>
      </w:r>
      <w:r>
        <w:rPr>
          <w:color w:val="4F81BD"/>
          <w:spacing w:val="1"/>
          <w:sz w:val="24"/>
        </w:rPr>
        <w:t> </w:t>
      </w:r>
      <w:r>
        <w:rPr>
          <w:color w:val="4F81BD"/>
          <w:spacing w:val="-3"/>
          <w:w w:val="99"/>
          <w:sz w:val="24"/>
        </w:rPr>
        <w:t>l</w:t>
      </w:r>
      <w:r>
        <w:rPr>
          <w:color w:val="4F81BD"/>
          <w:w w:val="99"/>
          <w:sz w:val="24"/>
        </w:rPr>
        <w:t>bs</w:t>
      </w:r>
      <w:r>
        <w:rPr>
          <w:color w:val="4F81BD"/>
          <w:w w:val="100"/>
          <w:sz w:val="24"/>
        </w:rPr>
        <w:t>.</w:t>
      </w:r>
    </w:p>
    <w:p>
      <w:pPr>
        <w:pStyle w:val="BodyText"/>
        <w:rPr>
          <w:sz w:val="26"/>
        </w:rPr>
      </w:pPr>
    </w:p>
    <w:p>
      <w:pPr>
        <w:pStyle w:val="BodyText"/>
        <w:spacing w:before="7"/>
        <w:rPr>
          <w:sz w:val="37"/>
        </w:rPr>
      </w:pPr>
    </w:p>
    <w:p>
      <w:pPr>
        <w:spacing w:before="0" w:after="6"/>
        <w:ind w:left="3133" w:right="0" w:firstLine="0"/>
        <w:jc w:val="left"/>
        <w:rPr>
          <w:b/>
          <w:sz w:val="22"/>
        </w:rPr>
      </w:pPr>
      <w:r>
        <w:rPr>
          <w:b/>
          <w:color w:val="4F81BD"/>
          <w:sz w:val="22"/>
        </w:rPr>
        <w:t>Motorcycles (MC) ZEV Ratio Table</w:t>
      </w:r>
    </w:p>
    <w:tbl>
      <w:tblPr>
        <w:tblW w:w="0" w:type="auto"/>
        <w:jc w:val="left"/>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75"/>
        <w:gridCol w:w="7291"/>
      </w:tblGrid>
      <w:tr>
        <w:trPr>
          <w:trHeight w:val="516" w:hRule="exact"/>
        </w:trPr>
        <w:tc>
          <w:tcPr>
            <w:tcW w:w="1975" w:type="dxa"/>
            <w:shd w:val="clear" w:color="auto" w:fill="C6D9F1"/>
          </w:tcPr>
          <w:p>
            <w:pPr>
              <w:pStyle w:val="TableParagraph"/>
              <w:spacing w:before="122"/>
              <w:ind w:left="289" w:right="291"/>
              <w:jc w:val="center"/>
              <w:rPr>
                <w:b/>
                <w:sz w:val="22"/>
              </w:rPr>
            </w:pPr>
            <w:r>
              <w:rPr>
                <w:b/>
                <w:color w:val="4F81BD"/>
                <w:sz w:val="22"/>
              </w:rPr>
              <w:t>Vehicle Type</w:t>
            </w:r>
          </w:p>
        </w:tc>
        <w:tc>
          <w:tcPr>
            <w:tcW w:w="7291" w:type="dxa"/>
            <w:shd w:val="clear" w:color="auto" w:fill="C6D9F1"/>
          </w:tcPr>
          <w:p>
            <w:pPr>
              <w:pStyle w:val="TableParagraph"/>
              <w:spacing w:line="248" w:lineRule="exact" w:before="0"/>
              <w:ind w:left="534" w:right="534"/>
              <w:jc w:val="center"/>
              <w:rPr>
                <w:b/>
                <w:sz w:val="22"/>
              </w:rPr>
            </w:pPr>
            <w:r>
              <w:rPr>
                <w:b/>
                <w:color w:val="4F81BD"/>
                <w:sz w:val="22"/>
              </w:rPr>
              <w:t>Ratio</w:t>
            </w:r>
          </w:p>
          <w:p>
            <w:pPr>
              <w:pStyle w:val="TableParagraph"/>
              <w:spacing w:line="252" w:lineRule="exact" w:before="0"/>
              <w:ind w:left="534" w:right="534"/>
              <w:jc w:val="center"/>
              <w:rPr>
                <w:b/>
                <w:sz w:val="22"/>
              </w:rPr>
            </w:pPr>
            <w:r>
              <w:rPr>
                <w:b/>
                <w:color w:val="4F81BD"/>
                <w:sz w:val="22"/>
              </w:rPr>
              <w:t>(Number of MC ZEV vehicle: Number of LD ZEV equivalent)</w:t>
            </w:r>
          </w:p>
        </w:tc>
      </w:tr>
      <w:tr>
        <w:trPr>
          <w:trHeight w:val="516" w:hRule="exact"/>
        </w:trPr>
        <w:tc>
          <w:tcPr>
            <w:tcW w:w="1975" w:type="dxa"/>
          </w:tcPr>
          <w:p>
            <w:pPr>
              <w:pStyle w:val="TableParagraph"/>
              <w:spacing w:before="8"/>
              <w:rPr>
                <w:b/>
                <w:sz w:val="21"/>
              </w:rPr>
            </w:pPr>
          </w:p>
          <w:p>
            <w:pPr>
              <w:pStyle w:val="TableParagraph"/>
              <w:spacing w:before="0"/>
              <w:ind w:left="289" w:right="290"/>
              <w:jc w:val="center"/>
              <w:rPr>
                <w:sz w:val="22"/>
              </w:rPr>
            </w:pPr>
            <w:r>
              <w:rPr>
                <w:color w:val="4F81BD"/>
                <w:sz w:val="22"/>
              </w:rPr>
              <w:t>MC Electric</w:t>
            </w:r>
          </w:p>
        </w:tc>
        <w:tc>
          <w:tcPr>
            <w:tcW w:w="7291" w:type="dxa"/>
          </w:tcPr>
          <w:p>
            <w:pPr>
              <w:pStyle w:val="TableParagraph"/>
              <w:spacing w:before="8"/>
              <w:rPr>
                <w:b/>
                <w:sz w:val="21"/>
              </w:rPr>
            </w:pPr>
          </w:p>
          <w:p>
            <w:pPr>
              <w:pStyle w:val="TableParagraph"/>
              <w:spacing w:before="0"/>
              <w:ind w:left="534" w:right="534"/>
              <w:jc w:val="center"/>
              <w:rPr>
                <w:sz w:val="22"/>
              </w:rPr>
            </w:pPr>
            <w:r>
              <w:rPr>
                <w:color w:val="4F81BD"/>
                <w:sz w:val="22"/>
              </w:rPr>
              <w:t>2:1</w:t>
            </w:r>
          </w:p>
        </w:tc>
      </w:tr>
    </w:tbl>
    <w:p>
      <w:pPr>
        <w:spacing w:after="0"/>
        <w:jc w:val="center"/>
        <w:rPr>
          <w:sz w:val="22"/>
        </w:rPr>
        <w:sectPr>
          <w:headerReference w:type="default" r:id="rId106"/>
          <w:footerReference w:type="default" r:id="rId107"/>
          <w:pgSz w:w="12240" w:h="15840"/>
          <w:pgMar w:header="0" w:footer="0" w:top="640" w:bottom="280" w:left="1220" w:right="1300"/>
        </w:sectPr>
      </w:pPr>
    </w:p>
    <w:p>
      <w:pPr>
        <w:pStyle w:val="BodyText"/>
        <w:spacing w:before="7"/>
        <w:rPr>
          <w:b/>
          <w:sz w:val="17"/>
        </w:rPr>
      </w:pPr>
    </w:p>
    <w:p>
      <w:pPr>
        <w:tabs>
          <w:tab w:pos="9483" w:val="right" w:leader="none"/>
        </w:tabs>
        <w:spacing w:before="92"/>
        <w:ind w:left="120" w:right="0" w:firstLine="0"/>
        <w:jc w:val="left"/>
        <w:rPr>
          <w:b/>
          <w:sz w:val="24"/>
        </w:rPr>
      </w:pPr>
      <w:bookmarkStart w:name="4819.2" w:id="33"/>
      <w:bookmarkEnd w:id="33"/>
      <w:r>
        <w:rPr/>
      </w:r>
      <w:r>
        <w:rPr>
          <w:b/>
          <w:sz w:val="24"/>
        </w:rPr>
        <w:t>DEFINITIONS</w:t>
        <w:tab/>
        <w:t>4819.2</w:t>
      </w:r>
    </w:p>
    <w:p>
      <w:pPr>
        <w:pStyle w:val="BodyText"/>
        <w:ind w:left="120"/>
      </w:pPr>
      <w:r>
        <w:rPr/>
        <w:t>(Revised 09/2018)</w:t>
      </w:r>
    </w:p>
    <w:p>
      <w:pPr>
        <w:pStyle w:val="BodyText"/>
        <w:spacing w:before="3"/>
      </w:pPr>
    </w:p>
    <w:p>
      <w:pPr>
        <w:pStyle w:val="BodyText"/>
        <w:ind w:left="120"/>
      </w:pPr>
      <w:r>
        <w:rPr/>
        <w:t>The following definitions of administrative and technical terms are provided to assist Agencies/state entities in their application of information technology (IT) policy.</w:t>
      </w:r>
    </w:p>
    <w:p>
      <w:pPr>
        <w:pStyle w:val="BodyText"/>
        <w:spacing w:before="9"/>
        <w:rPr>
          <w:sz w:val="23"/>
        </w:rPr>
      </w:pPr>
    </w:p>
    <w:p>
      <w:pPr>
        <w:pStyle w:val="BodyText"/>
        <w:ind w:left="120"/>
      </w:pPr>
      <w:r>
        <w:rPr/>
        <w:t>The primary source for technical definitions is the Information Processing Systems Technical Report, American National Dictionary for Information Processing Systems, developed by the American National Standards Committee, X3 Information Processing Systems. In some cases, the definitions have been modified to meet state needs.</w:t>
      </w:r>
    </w:p>
    <w:p>
      <w:pPr>
        <w:pStyle w:val="BodyText"/>
      </w:pPr>
    </w:p>
    <w:p>
      <w:pPr>
        <w:pStyle w:val="BodyText"/>
        <w:ind w:left="110"/>
      </w:pPr>
      <w:r>
        <w:rPr>
          <w:b/>
        </w:rPr>
        <w:t>Accessibility/Accessible</w:t>
      </w:r>
      <w:r>
        <w:rPr/>
        <w:t>: Individuals with disabilities are able to acquire the same information, engage in the same activities, perform the same functions, and access the same content and services as individuals without disabilities, with similar ease.</w:t>
      </w:r>
    </w:p>
    <w:p>
      <w:pPr>
        <w:pStyle w:val="BodyText"/>
        <w:spacing w:before="9"/>
        <w:rPr>
          <w:sz w:val="23"/>
        </w:rPr>
      </w:pPr>
    </w:p>
    <w:p>
      <w:pPr>
        <w:pStyle w:val="BodyText"/>
        <w:ind w:left="119"/>
      </w:pPr>
      <w:r>
        <w:rPr>
          <w:b/>
        </w:rPr>
        <w:t>Agency: </w:t>
      </w:r>
      <w:r>
        <w:rPr/>
        <w:t>This term refers to one of the state's umbrella Agencies. Umbrella Agencies include the Natural Resources Agency, California Environmental Protection Agency, Government Operations Agency, Business Consumer Services and Housing Agency, California Department of Corrections and Rehabilitation, California State Transportation Agency, Labor Agency and the California Health and Human Services Agency.</w:t>
      </w:r>
    </w:p>
    <w:p>
      <w:pPr>
        <w:pStyle w:val="BodyText"/>
        <w:spacing w:before="1"/>
        <w:rPr>
          <w:sz w:val="23"/>
        </w:rPr>
      </w:pPr>
    </w:p>
    <w:p>
      <w:pPr>
        <w:spacing w:before="1"/>
        <w:ind w:left="120" w:right="0" w:firstLine="0"/>
        <w:jc w:val="left"/>
        <w:rPr>
          <w:sz w:val="24"/>
        </w:rPr>
      </w:pPr>
      <w:r>
        <w:rPr>
          <w:b/>
          <w:sz w:val="24"/>
        </w:rPr>
        <w:t>Agency-affiliated State Entities: </w:t>
      </w:r>
      <w:r>
        <w:rPr>
          <w:sz w:val="24"/>
        </w:rPr>
        <w:t>This term refers to State Entities that are governed by one of the state's umbrella Agencies. See definition of Agency.</w:t>
      </w:r>
    </w:p>
    <w:p>
      <w:pPr>
        <w:pStyle w:val="BodyText"/>
      </w:pPr>
    </w:p>
    <w:p>
      <w:pPr>
        <w:pStyle w:val="BodyText"/>
        <w:ind w:left="120" w:right="215"/>
      </w:pPr>
      <w:r>
        <w:rPr>
          <w:b/>
        </w:rPr>
        <w:t>Agency Information Management Strategy: </w:t>
      </w:r>
      <w:r>
        <w:rPr/>
        <w:t>An Agency/state entity’s information management strategy is the Agency/state entity’s comprehensive plan for using IT to address its business needs, i.e., to successfully carry out its programmatic mission. Ideally, the Agency/state entity’s information management strategy represents one aspect of a well-defined overall Agency/state entity business strategy and is therefore closely aligned to its business strategy. If the Agency/state entity has not established a business strategy, Agency/state entity staff that are responsible for the Agency/state entity information management strategy must make assumptions based on their knowledge of the Agency/state entity’s overall mission, its program resources and priorities, and the changing nature of its environment.</w:t>
      </w:r>
    </w:p>
    <w:p>
      <w:pPr>
        <w:pStyle w:val="BodyText"/>
        <w:spacing w:before="11"/>
        <w:rPr>
          <w:sz w:val="23"/>
        </w:rPr>
      </w:pPr>
    </w:p>
    <w:p>
      <w:pPr>
        <w:pStyle w:val="BodyText"/>
        <w:ind w:left="119" w:right="197"/>
        <w:jc w:val="both"/>
      </w:pPr>
      <w:r>
        <w:rPr>
          <w:b/>
        </w:rPr>
        <w:t>Ancillary Solicitation: </w:t>
      </w:r>
      <w:r>
        <w:rPr/>
        <w:t>An acquisition that may be necessary to achieve and/or support the primary procurement activities and objectives of an IT project. An IT project may be supported by many Ancillary Solicitations.</w:t>
      </w:r>
    </w:p>
    <w:p>
      <w:pPr>
        <w:pStyle w:val="BodyText"/>
        <w:spacing w:before="11"/>
        <w:rPr>
          <w:sz w:val="23"/>
        </w:rPr>
      </w:pPr>
    </w:p>
    <w:p>
      <w:pPr>
        <w:pStyle w:val="BodyText"/>
        <w:ind w:left="110"/>
      </w:pPr>
      <w:r>
        <w:rPr>
          <w:b/>
        </w:rPr>
        <w:t>Assistive Technology</w:t>
      </w:r>
      <w:r>
        <w:rPr/>
        <w:t>: Any item, piece of equipment, software, or system that is designed to increase, maintain, or improve the functional capabilities of individuals with disabilities.</w:t>
      </w:r>
    </w:p>
    <w:p>
      <w:pPr>
        <w:pStyle w:val="BodyText"/>
        <w:spacing w:before="2"/>
      </w:pPr>
    </w:p>
    <w:p>
      <w:pPr>
        <w:pStyle w:val="BodyText"/>
        <w:ind w:left="119"/>
      </w:pPr>
      <w:r>
        <w:rPr/>
        <w:t>(Continued)</w:t>
      </w:r>
    </w:p>
    <w:p>
      <w:pPr>
        <w:spacing w:after="0"/>
        <w:sectPr>
          <w:headerReference w:type="default" r:id="rId108"/>
          <w:footerReference w:type="default" r:id="rId109"/>
          <w:pgSz w:w="12240" w:h="15840"/>
          <w:pgMar w:header="714" w:footer="784" w:top="1280" w:bottom="980" w:left="1320" w:right="1320"/>
        </w:sectPr>
      </w:pPr>
    </w:p>
    <w:p>
      <w:pPr>
        <w:pStyle w:val="BodyText"/>
        <w:spacing w:line="218" w:lineRule="exact"/>
        <w:ind w:left="120"/>
      </w:pPr>
      <w:r>
        <w:rPr/>
        <w:t>(Revised 09/2018)</w:t>
      </w:r>
    </w:p>
    <w:p>
      <w:pPr>
        <w:pStyle w:val="BodyText"/>
        <w:spacing w:before="228"/>
        <w:ind w:left="119" w:right="569"/>
      </w:pPr>
      <w:r>
        <w:rPr>
          <w:b/>
        </w:rPr>
        <w:t>Business Strategy: </w:t>
      </w:r>
      <w:r>
        <w:rPr/>
        <w:t>An Agency/state entity’s business strategy is its overall plan for accomplishing its mission in a changing environment with the resources it can reasonably</w:t>
      </w:r>
      <w:r>
        <w:rPr>
          <w:spacing w:val="-23"/>
        </w:rPr>
        <w:t> </w:t>
      </w:r>
      <w:r>
        <w:rPr/>
        <w:t>expect</w:t>
      </w:r>
      <w:r>
        <w:rPr>
          <w:spacing w:val="-11"/>
        </w:rPr>
        <w:t> </w:t>
      </w:r>
      <w:r>
        <w:rPr/>
        <w:t>to</w:t>
      </w:r>
      <w:r>
        <w:rPr>
          <w:spacing w:val="-15"/>
        </w:rPr>
        <w:t> </w:t>
      </w:r>
      <w:r>
        <w:rPr/>
        <w:t>be</w:t>
      </w:r>
      <w:r>
        <w:rPr>
          <w:spacing w:val="-11"/>
        </w:rPr>
        <w:t> </w:t>
      </w:r>
      <w:r>
        <w:rPr/>
        <w:t>available.</w:t>
      </w:r>
      <w:r>
        <w:rPr>
          <w:spacing w:val="-15"/>
        </w:rPr>
        <w:t> </w:t>
      </w:r>
      <w:r>
        <w:rPr/>
        <w:t>Such</w:t>
      </w:r>
      <w:r>
        <w:rPr>
          <w:spacing w:val="-15"/>
        </w:rPr>
        <w:t> </w:t>
      </w:r>
      <w:r>
        <w:rPr/>
        <w:t>a</w:t>
      </w:r>
      <w:r>
        <w:rPr>
          <w:spacing w:val="-11"/>
        </w:rPr>
        <w:t> </w:t>
      </w:r>
      <w:r>
        <w:rPr/>
        <w:t>strategy</w:t>
      </w:r>
      <w:r>
        <w:rPr>
          <w:spacing w:val="-23"/>
        </w:rPr>
        <w:t> </w:t>
      </w:r>
      <w:r>
        <w:rPr/>
        <w:t>typically</w:t>
      </w:r>
      <w:r>
        <w:rPr>
          <w:spacing w:val="-21"/>
        </w:rPr>
        <w:t> </w:t>
      </w:r>
      <w:r>
        <w:rPr/>
        <w:t>addresses</w:t>
      </w:r>
      <w:r>
        <w:rPr>
          <w:spacing w:val="-11"/>
        </w:rPr>
        <w:t> </w:t>
      </w:r>
      <w:r>
        <w:rPr/>
        <w:t>the</w:t>
      </w:r>
      <w:r>
        <w:rPr>
          <w:spacing w:val="-47"/>
        </w:rPr>
        <w:t> </w:t>
      </w:r>
      <w:r>
        <w:rPr/>
        <w:t>Agency/state entity’s statutory mission and historical role, the expectations of its key stakeholders (individuals and organizations that affect the Agency/state entity or that the Agency/state entity affects), the factors that are critical to its success as an organization, the Agency/state entity’s internal strengths and weaknesses, and the political, social, economic, and technological forces in its environment that support or constrain its programs. Business strategies articulate the key issues that must be successfully addressed by the Agency/state entity and identify the priorities and required resources for proposed actions. A strategy may have a time frame that is as short</w:t>
      </w:r>
      <w:r>
        <w:rPr>
          <w:spacing w:val="-2"/>
        </w:rPr>
        <w:t> </w:t>
      </w:r>
      <w:r>
        <w:rPr/>
        <w:t>as</w:t>
      </w:r>
      <w:r>
        <w:rPr>
          <w:spacing w:val="-5"/>
        </w:rPr>
        <w:t> </w:t>
      </w:r>
      <w:r>
        <w:rPr/>
        <w:t>a</w:t>
      </w:r>
      <w:r>
        <w:rPr>
          <w:spacing w:val="-4"/>
        </w:rPr>
        <w:t> </w:t>
      </w:r>
      <w:r>
        <w:rPr/>
        <w:t>few</w:t>
      </w:r>
      <w:r>
        <w:rPr>
          <w:spacing w:val="-6"/>
        </w:rPr>
        <w:t> </w:t>
      </w:r>
      <w:r>
        <w:rPr/>
        <w:t>months.</w:t>
      </w:r>
      <w:r>
        <w:rPr>
          <w:spacing w:val="-5"/>
        </w:rPr>
        <w:t> </w:t>
      </w:r>
      <w:r>
        <w:rPr/>
        <w:t>However,</w:t>
      </w:r>
      <w:r>
        <w:rPr>
          <w:spacing w:val="-2"/>
        </w:rPr>
        <w:t> </w:t>
      </w:r>
      <w:r>
        <w:rPr/>
        <w:t>most</w:t>
      </w:r>
      <w:r>
        <w:rPr>
          <w:spacing w:val="-2"/>
        </w:rPr>
        <w:t> </w:t>
      </w:r>
      <w:r>
        <w:rPr/>
        <w:t>Agency/state</w:t>
      </w:r>
      <w:r>
        <w:rPr>
          <w:spacing w:val="-2"/>
        </w:rPr>
        <w:t> </w:t>
      </w:r>
      <w:r>
        <w:rPr/>
        <w:t>entity</w:t>
      </w:r>
      <w:r>
        <w:rPr>
          <w:spacing w:val="-5"/>
        </w:rPr>
        <w:t> </w:t>
      </w:r>
      <w:r>
        <w:rPr/>
        <w:t>business</w:t>
      </w:r>
      <w:r>
        <w:rPr>
          <w:spacing w:val="-5"/>
        </w:rPr>
        <w:t> </w:t>
      </w:r>
      <w:r>
        <w:rPr/>
        <w:t>strategies</w:t>
      </w:r>
      <w:r>
        <w:rPr>
          <w:spacing w:val="-28"/>
        </w:rPr>
        <w:t> </w:t>
      </w:r>
      <w:r>
        <w:rPr/>
        <w:t>present a three- to five-year perspective, with some Agencies/state entities finding it useful to extend their strategic vision as much as ten to twenty years into the future. Strategic planning is not a one-time effort; it is a fundamental, continuing management process that allows the Agency/state entity to respond in an effective manner to a changing environment.</w:t>
      </w:r>
    </w:p>
    <w:p>
      <w:pPr>
        <w:pStyle w:val="BodyText"/>
      </w:pPr>
    </w:p>
    <w:p>
      <w:pPr>
        <w:pStyle w:val="BodyText"/>
        <w:ind w:left="119" w:right="569"/>
      </w:pPr>
      <w:r>
        <w:rPr>
          <w:b/>
        </w:rPr>
        <w:t>California Project Management Framework: </w:t>
      </w:r>
      <w:r>
        <w:rPr/>
        <w:t>The California Project Management Framework (CA-PMF) is a collection of project management best practices and scalable resources, tools, and templates to be used by project management practitioners to effectively plan and manage projects. The CA-PMF is based on the Project Management Body of Knowledge (PMBOK® Guide), as well as project management lessons learned in the State of California.</w:t>
      </w:r>
    </w:p>
    <w:p>
      <w:pPr>
        <w:pStyle w:val="BodyText"/>
      </w:pPr>
    </w:p>
    <w:p>
      <w:pPr>
        <w:pStyle w:val="BodyText"/>
        <w:ind w:left="119" w:right="671"/>
        <w:jc w:val="both"/>
      </w:pPr>
      <w:r>
        <w:rPr>
          <w:b/>
        </w:rPr>
        <w:t>Cloud Computing: </w:t>
      </w:r>
      <w:r>
        <w:rPr/>
        <w:t>A model for enabling ubiquitous, convenient, on-demand network access to a shared pool of configurable computing resources (e.g., networks, servers, storage, applications, and services) that can be rapidly provisioned and released with minimal management effort or service provider interaction.</w:t>
      </w:r>
    </w:p>
    <w:p>
      <w:pPr>
        <w:pStyle w:val="BodyText"/>
      </w:pPr>
    </w:p>
    <w:p>
      <w:pPr>
        <w:pStyle w:val="BodyText"/>
        <w:ind w:left="119" w:right="569"/>
      </w:pPr>
      <w:r>
        <w:rPr>
          <w:b/>
        </w:rPr>
        <w:t>Cloud Software as a Service (SaaS): </w:t>
      </w:r>
      <w:r>
        <w:rPr/>
        <w:t>The capability provided to the consumer is to use the provider’s applications running on a cloud infrastructure. The applications are accessible from various client devices through a thin client interface such as a web browser (e.g., web-based email). The consumer does not manage or control the underlying cloud infrastructure including network, servers, operating systems, storage, or even individual application capabilities, with the possible exception of limited user- specific application configuration settings.</w:t>
      </w:r>
    </w:p>
    <w:p>
      <w:pPr>
        <w:pStyle w:val="BodyText"/>
      </w:pPr>
    </w:p>
    <w:p>
      <w:pPr>
        <w:pStyle w:val="BodyText"/>
        <w:ind w:left="119"/>
      </w:pPr>
      <w:r>
        <w:rPr/>
        <w:t>(Continued)</w:t>
      </w:r>
    </w:p>
    <w:p>
      <w:pPr>
        <w:spacing w:after="0"/>
        <w:sectPr>
          <w:headerReference w:type="default" r:id="rId110"/>
          <w:pgSz w:w="12240" w:h="15840"/>
          <w:pgMar w:header="714" w:footer="784" w:top="2000" w:bottom="980" w:left="1320" w:right="1020"/>
        </w:sectPr>
      </w:pPr>
    </w:p>
    <w:p>
      <w:pPr>
        <w:pStyle w:val="BodyText"/>
        <w:spacing w:before="6"/>
        <w:rPr>
          <w:sz w:val="20"/>
        </w:rPr>
      </w:pPr>
    </w:p>
    <w:p>
      <w:pPr>
        <w:pStyle w:val="BodyText"/>
        <w:spacing w:before="93"/>
        <w:ind w:left="139" w:right="343"/>
      </w:pPr>
      <w:r>
        <w:rPr>
          <w:b/>
        </w:rPr>
        <w:t>Cloud Platform as a Service (PaaS): </w:t>
      </w:r>
      <w:r>
        <w:rPr/>
        <w:t>The capability provided to the consumer is to deploy onto the cloud infrastructure consumer-created or acquired applications created using programming languages and tools supported by the provider. The consumer does not manage or control the underlying cloud infrastructure including network, servers, operating systems, or storage, but has control over the deployed applications and possibly application hosting environment</w:t>
      </w:r>
      <w:r>
        <w:rPr>
          <w:spacing w:val="-50"/>
        </w:rPr>
        <w:t> </w:t>
      </w:r>
      <w:r>
        <w:rPr/>
        <w:t>configurations.</w:t>
      </w:r>
    </w:p>
    <w:p>
      <w:pPr>
        <w:pStyle w:val="BodyText"/>
        <w:spacing w:before="10"/>
        <w:rPr>
          <w:sz w:val="21"/>
        </w:rPr>
      </w:pPr>
    </w:p>
    <w:p>
      <w:pPr>
        <w:pStyle w:val="BodyText"/>
        <w:ind w:left="140" w:right="534"/>
      </w:pPr>
      <w:r>
        <w:rPr>
          <w:b/>
        </w:rPr>
        <w:t>Cloud Infrastructure as a Service (IaaS): </w:t>
      </w:r>
      <w:r>
        <w:rPr/>
        <w:t>The capability provided to the consumer is to provision processing, storage, networks, and other fundamental computing resources where the consumer is able to deploy and run arbitrary software, which can include operating systems and applications. The consumer does not manage or control the underlying cloud infrastructure but has control over operating systems; storage, deployed applications, and possibly limited control of select networking components (e.g., host firewalls).</w:t>
      </w:r>
    </w:p>
    <w:p>
      <w:pPr>
        <w:pStyle w:val="BodyText"/>
        <w:spacing w:before="9"/>
        <w:rPr>
          <w:sz w:val="21"/>
        </w:rPr>
      </w:pPr>
    </w:p>
    <w:p>
      <w:pPr>
        <w:pStyle w:val="BodyText"/>
        <w:spacing w:before="1"/>
        <w:ind w:left="139" w:right="692"/>
      </w:pPr>
      <w:r>
        <w:rPr>
          <w:b/>
        </w:rPr>
        <w:t>Commercial Off-the-Shelf (COTS): </w:t>
      </w:r>
      <w:r>
        <w:rPr/>
        <w:t>A computer hardware or software product that is ready-made for specific uses and available for sale to the general public. COTS products are designed to be installed without requiring custom development. For example, Microsoft Office is a COTS product that is a packaged software solution for businesses and individuals. The set of rules for COTS is defined by the Federal Acquisition Regulation(FAR).</w:t>
      </w:r>
    </w:p>
    <w:p>
      <w:pPr>
        <w:pStyle w:val="BodyText"/>
        <w:spacing w:before="8"/>
        <w:rPr>
          <w:sz w:val="21"/>
        </w:rPr>
      </w:pPr>
    </w:p>
    <w:p>
      <w:pPr>
        <w:pStyle w:val="BodyText"/>
        <w:ind w:left="111" w:right="699"/>
        <w:jc w:val="both"/>
      </w:pPr>
      <w:r>
        <w:rPr>
          <w:b/>
        </w:rPr>
        <w:t>Computer</w:t>
      </w:r>
      <w:r>
        <w:rPr>
          <w:b/>
          <w:spacing w:val="-7"/>
        </w:rPr>
        <w:t> </w:t>
      </w:r>
      <w:r>
        <w:rPr>
          <w:b/>
        </w:rPr>
        <w:t>Accessibility:</w:t>
      </w:r>
      <w:r>
        <w:rPr>
          <w:b/>
          <w:spacing w:val="-7"/>
        </w:rPr>
        <w:t> </w:t>
      </w:r>
      <w:r>
        <w:rPr/>
        <w:t>In</w:t>
      </w:r>
      <w:r>
        <w:rPr>
          <w:spacing w:val="-7"/>
        </w:rPr>
        <w:t> </w:t>
      </w:r>
      <w:r>
        <w:rPr/>
        <w:t>human-computer</w:t>
      </w:r>
      <w:r>
        <w:rPr>
          <w:spacing w:val="-14"/>
        </w:rPr>
        <w:t> </w:t>
      </w:r>
      <w:r>
        <w:rPr/>
        <w:t>interaction,</w:t>
      </w:r>
      <w:r>
        <w:rPr>
          <w:spacing w:val="-13"/>
        </w:rPr>
        <w:t> </w:t>
      </w:r>
      <w:r>
        <w:rPr/>
        <w:t>computer</w:t>
      </w:r>
      <w:r>
        <w:rPr>
          <w:spacing w:val="-16"/>
        </w:rPr>
        <w:t> </w:t>
      </w:r>
      <w:r>
        <w:rPr/>
        <w:t>accessibility</w:t>
      </w:r>
      <w:r>
        <w:rPr>
          <w:spacing w:val="-11"/>
        </w:rPr>
        <w:t> </w:t>
      </w:r>
      <w:r>
        <w:rPr/>
        <w:t>(also known as accessible computing) refers to the accessibility of a computer system to all people, regardless of</w:t>
      </w:r>
      <w:r>
        <w:rPr>
          <w:spacing w:val="-31"/>
        </w:rPr>
        <w:t> </w:t>
      </w:r>
      <w:r>
        <w:rPr/>
        <w:t>ability.</w:t>
      </w:r>
    </w:p>
    <w:p>
      <w:pPr>
        <w:pStyle w:val="BodyText"/>
        <w:spacing w:before="1"/>
        <w:rPr>
          <w:sz w:val="22"/>
        </w:rPr>
      </w:pPr>
    </w:p>
    <w:p>
      <w:pPr>
        <w:pStyle w:val="BodyText"/>
        <w:ind w:left="135" w:right="343"/>
      </w:pPr>
      <w:r>
        <w:rPr>
          <w:b/>
        </w:rPr>
        <w:t>Confidential Information: </w:t>
      </w:r>
      <w:r>
        <w:rPr/>
        <w:t>Information maintained by Agencies/state entities that is exempt from disclosure under the provisions of the California Public Records Act (Government Code Sections </w:t>
      </w:r>
      <w:hyperlink r:id="rId112">
        <w:r>
          <w:rPr>
            <w:color w:val="0000FF"/>
            <w:u w:val="single" w:color="0000FF"/>
          </w:rPr>
          <w:t>6250-6265</w:t>
        </w:r>
      </w:hyperlink>
      <w:r>
        <w:rPr/>
        <w:t>) or other applicable state or federal laws. See SAM Section </w:t>
      </w:r>
      <w:hyperlink r:id="rId113">
        <w:r>
          <w:rPr>
            <w:color w:val="0000FF"/>
            <w:u w:val="single" w:color="0000FF"/>
          </w:rPr>
          <w:t>5320.4</w:t>
        </w:r>
      </w:hyperlink>
      <w:r>
        <w:rPr/>
        <w:t>.</w:t>
      </w:r>
    </w:p>
    <w:p>
      <w:pPr>
        <w:pStyle w:val="BodyText"/>
        <w:spacing w:before="120"/>
        <w:ind w:left="139" w:right="343"/>
      </w:pPr>
      <w:r>
        <w:rPr>
          <w:b/>
        </w:rPr>
        <w:t>Continuing Costs: </w:t>
      </w:r>
      <w:r>
        <w:rPr/>
        <w:t>Costs associated with the operation and maintenance of an IT system or application after development and implementation of the system.</w:t>
      </w:r>
    </w:p>
    <w:p>
      <w:pPr>
        <w:pStyle w:val="BodyText"/>
        <w:spacing w:before="8"/>
        <w:rPr>
          <w:sz w:val="21"/>
        </w:rPr>
      </w:pPr>
    </w:p>
    <w:p>
      <w:pPr>
        <w:pStyle w:val="BodyText"/>
        <w:ind w:left="140" w:right="534"/>
      </w:pPr>
      <w:r>
        <w:rPr>
          <w:b/>
        </w:rPr>
        <w:t>Critical Application: </w:t>
      </w:r>
      <w:r>
        <w:rPr/>
        <w:t>An application that is so important to the state that the loss or unavailability of the application is unacceptable. With a critical application, even short- term unavailability of the information provided by the application would have a significant negative impact on the health and safety of the public or state workers; on the fiscal or legal integrity of state operations; or on the continuation of essential Agency/state entity programs.</w:t>
      </w:r>
    </w:p>
    <w:p>
      <w:pPr>
        <w:pStyle w:val="BodyText"/>
        <w:spacing w:before="167"/>
        <w:ind w:left="140" w:right="534"/>
      </w:pPr>
      <w:r>
        <w:rPr>
          <w:b/>
        </w:rPr>
        <w:t>Data: </w:t>
      </w:r>
      <w:r>
        <w:rPr/>
        <w:t>A representation of facts, concepts, or instructions in a formalized manner suitable for communication, interpretation, or processing by humans or by automated means.</w:t>
      </w:r>
    </w:p>
    <w:p>
      <w:pPr>
        <w:pStyle w:val="BodyText"/>
        <w:spacing w:before="215"/>
        <w:ind w:left="140"/>
      </w:pPr>
      <w:r>
        <w:rPr/>
        <w:t>(Continued)</w:t>
      </w:r>
    </w:p>
    <w:p>
      <w:pPr>
        <w:spacing w:after="0"/>
        <w:sectPr>
          <w:headerReference w:type="default" r:id="rId111"/>
          <w:pgSz w:w="12240" w:h="15840"/>
          <w:pgMar w:header="714" w:footer="784" w:top="2220" w:bottom="980" w:left="1300" w:right="1020"/>
          <w:pgNumType w:start="2"/>
        </w:sectPr>
      </w:pPr>
    </w:p>
    <w:p>
      <w:pPr>
        <w:pStyle w:val="BodyText"/>
        <w:spacing w:before="10"/>
        <w:rPr>
          <w:sz w:val="13"/>
        </w:rPr>
      </w:pPr>
    </w:p>
    <w:p>
      <w:pPr>
        <w:pStyle w:val="BodyText"/>
        <w:spacing w:before="92"/>
        <w:ind w:left="140" w:right="343"/>
      </w:pPr>
      <w:r>
        <w:rPr>
          <w:b/>
        </w:rPr>
        <w:t>Data Processing: </w:t>
      </w:r>
      <w:r>
        <w:rPr/>
        <w:t>The systematic performance of operations upon data, e.g., handling, merging, sorting, computing. Synonymous with information processing.</w:t>
      </w:r>
    </w:p>
    <w:p>
      <w:pPr>
        <w:pStyle w:val="BodyText"/>
        <w:spacing w:before="167"/>
        <w:ind w:left="140" w:right="343"/>
      </w:pPr>
      <w:r>
        <w:rPr>
          <w:b/>
        </w:rPr>
        <w:t>Data Processing System: </w:t>
      </w:r>
      <w:r>
        <w:rPr/>
        <w:t>A system, including computer systems and associated IT personnel, that performs input, processes storage, output, and control functions to accomplish a sequence of operations on data.</w:t>
      </w:r>
    </w:p>
    <w:p>
      <w:pPr>
        <w:pStyle w:val="BodyText"/>
        <w:spacing w:before="215"/>
        <w:ind w:left="139" w:right="516"/>
      </w:pPr>
      <w:r>
        <w:rPr>
          <w:b/>
        </w:rPr>
        <w:t>Data/Information Storage: </w:t>
      </w:r>
      <w:r>
        <w:rPr/>
        <w:t>The retaining of data/information on any of a variety of mediums (i.e., magnetic disk, optical disk, or magnetic tape) from which the datacan be retrieved.</w:t>
      </w:r>
    </w:p>
    <w:p>
      <w:pPr>
        <w:pStyle w:val="BodyText"/>
        <w:spacing w:before="167"/>
        <w:ind w:left="140" w:right="343"/>
      </w:pPr>
      <w:r>
        <w:rPr>
          <w:b/>
        </w:rPr>
        <w:t>Data Transmission: </w:t>
      </w:r>
      <w:r>
        <w:rPr/>
        <w:t>The conveying of data from one functional unit to one or more additional functional units through the transmission of signals by wire, radio, light beam, or any other electromagnetic means. (Voice or video transmissions are not considered data transmission for the purposes of state policy.)</w:t>
      </w:r>
    </w:p>
    <w:p>
      <w:pPr>
        <w:spacing w:before="215"/>
        <w:ind w:left="140" w:right="0" w:firstLine="0"/>
        <w:jc w:val="left"/>
        <w:rPr>
          <w:sz w:val="24"/>
        </w:rPr>
      </w:pPr>
      <w:r>
        <w:rPr>
          <w:b/>
          <w:sz w:val="24"/>
        </w:rPr>
        <w:t>Delegated Cost Threshold:  </w:t>
      </w:r>
      <w:r>
        <w:rPr>
          <w:sz w:val="24"/>
        </w:rPr>
        <w:t>See SAM Section 4819.39</w:t>
      </w:r>
    </w:p>
    <w:p>
      <w:pPr>
        <w:pStyle w:val="BodyText"/>
        <w:spacing w:before="11"/>
        <w:rPr>
          <w:sz w:val="23"/>
        </w:rPr>
      </w:pPr>
    </w:p>
    <w:p>
      <w:pPr>
        <w:pStyle w:val="BodyText"/>
        <w:ind w:left="139" w:right="343"/>
      </w:pPr>
      <w:r>
        <w:rPr>
          <w:b/>
        </w:rPr>
        <w:t>Development: </w:t>
      </w:r>
      <w:r>
        <w:rPr/>
        <w:t>Activities or costs associated with the analysis, design, programming, staff training, data conversion, acquisition, and implementation of new IT applications.</w:t>
      </w:r>
    </w:p>
    <w:p>
      <w:pPr>
        <w:pStyle w:val="BodyText"/>
        <w:spacing w:before="9"/>
        <w:rPr>
          <w:sz w:val="23"/>
        </w:rPr>
      </w:pPr>
    </w:p>
    <w:p>
      <w:pPr>
        <w:pStyle w:val="BodyText"/>
        <w:ind w:left="140" w:right="343"/>
      </w:pPr>
      <w:r>
        <w:rPr>
          <w:b/>
        </w:rPr>
        <w:t>DGS</w:t>
      </w:r>
      <w:r>
        <w:rPr>
          <w:b/>
          <w:spacing w:val="-21"/>
        </w:rPr>
        <w:t> </w:t>
      </w:r>
      <w:r>
        <w:rPr>
          <w:b/>
        </w:rPr>
        <w:t>Delegated</w:t>
      </w:r>
      <w:r>
        <w:rPr>
          <w:b/>
          <w:spacing w:val="-29"/>
        </w:rPr>
        <w:t> </w:t>
      </w:r>
      <w:r>
        <w:rPr>
          <w:b/>
        </w:rPr>
        <w:t>Purchasing</w:t>
      </w:r>
      <w:r>
        <w:rPr>
          <w:b/>
          <w:spacing w:val="-13"/>
        </w:rPr>
        <w:t> </w:t>
      </w:r>
      <w:r>
        <w:rPr>
          <w:b/>
        </w:rPr>
        <w:t>Authority:</w:t>
      </w:r>
      <w:r>
        <w:rPr>
          <w:b/>
          <w:spacing w:val="-27"/>
        </w:rPr>
        <w:t> </w:t>
      </w:r>
      <w:r>
        <w:rPr/>
        <w:t>Through</w:t>
      </w:r>
      <w:r>
        <w:rPr>
          <w:spacing w:val="-19"/>
        </w:rPr>
        <w:t> </w:t>
      </w:r>
      <w:r>
        <w:rPr/>
        <w:t>Statutory</w:t>
      </w:r>
      <w:r>
        <w:rPr>
          <w:spacing w:val="-33"/>
        </w:rPr>
        <w:t> </w:t>
      </w:r>
      <w:r>
        <w:rPr/>
        <w:t>Authority,</w:t>
      </w:r>
      <w:r>
        <w:rPr>
          <w:spacing w:val="-20"/>
        </w:rPr>
        <w:t> </w:t>
      </w:r>
      <w:r>
        <w:rPr/>
        <w:t>the</w:t>
      </w:r>
      <w:r>
        <w:rPr>
          <w:spacing w:val="-21"/>
        </w:rPr>
        <w:t> </w:t>
      </w:r>
      <w:r>
        <w:rPr/>
        <w:t>Department</w:t>
      </w:r>
      <w:r>
        <w:rPr>
          <w:spacing w:val="-26"/>
        </w:rPr>
        <w:t> </w:t>
      </w:r>
      <w:r>
        <w:rPr/>
        <w:t>of General Services (DGS) may grant delegated purchasing authority to Agencies/state entities</w:t>
      </w:r>
      <w:r>
        <w:rPr>
          <w:spacing w:val="-6"/>
        </w:rPr>
        <w:t> </w:t>
      </w:r>
      <w:r>
        <w:rPr/>
        <w:t>to</w:t>
      </w:r>
      <w:r>
        <w:rPr>
          <w:spacing w:val="-6"/>
        </w:rPr>
        <w:t> </w:t>
      </w:r>
      <w:r>
        <w:rPr/>
        <w:t>procure</w:t>
      </w:r>
      <w:r>
        <w:rPr>
          <w:spacing w:val="-6"/>
        </w:rPr>
        <w:t> </w:t>
      </w:r>
      <w:r>
        <w:rPr/>
        <w:t>non-information</w:t>
      </w:r>
      <w:r>
        <w:rPr>
          <w:spacing w:val="-6"/>
        </w:rPr>
        <w:t> </w:t>
      </w:r>
      <w:r>
        <w:rPr/>
        <w:t>technology</w:t>
      </w:r>
      <w:r>
        <w:rPr>
          <w:spacing w:val="-6"/>
        </w:rPr>
        <w:t> </w:t>
      </w:r>
      <w:r>
        <w:rPr/>
        <w:t>goods</w:t>
      </w:r>
      <w:r>
        <w:rPr>
          <w:spacing w:val="-5"/>
        </w:rPr>
        <w:t> </w:t>
      </w:r>
      <w:r>
        <w:rPr/>
        <w:t>and</w:t>
      </w:r>
      <w:r>
        <w:rPr>
          <w:spacing w:val="-4"/>
        </w:rPr>
        <w:t> </w:t>
      </w:r>
      <w:r>
        <w:rPr/>
        <w:t>information</w:t>
      </w:r>
      <w:r>
        <w:rPr>
          <w:spacing w:val="-6"/>
        </w:rPr>
        <w:t> </w:t>
      </w:r>
      <w:r>
        <w:rPr/>
        <w:t>technology</w:t>
      </w:r>
      <w:r>
        <w:rPr>
          <w:spacing w:val="-36"/>
        </w:rPr>
        <w:t> </w:t>
      </w:r>
      <w:r>
        <w:rPr/>
        <w:t>goods and services with a total cost equal to or less than the delegated purchasing authority amount under each category, as defined within the State Contracting Manual (SCM), Volume 3, Chapter</w:t>
      </w:r>
      <w:r>
        <w:rPr>
          <w:spacing w:val="-47"/>
        </w:rPr>
        <w:t> </w:t>
      </w:r>
      <w:r>
        <w:rPr/>
        <w:t>1.</w:t>
      </w:r>
    </w:p>
    <w:p>
      <w:pPr>
        <w:pStyle w:val="BodyText"/>
        <w:spacing w:before="11"/>
        <w:rPr>
          <w:sz w:val="23"/>
        </w:rPr>
      </w:pPr>
    </w:p>
    <w:p>
      <w:pPr>
        <w:pStyle w:val="BodyText"/>
        <w:ind w:left="140" w:right="509"/>
      </w:pPr>
      <w:r>
        <w:rPr>
          <w:b/>
        </w:rPr>
        <w:t>Domain Name Service: </w:t>
      </w:r>
      <w:r>
        <w:rPr/>
        <w:t>A series of computer databases that resolve or link Internet Protocol (IP) addresses with an alphanumeric domain name. Domain names are divided</w:t>
      </w:r>
      <w:r>
        <w:rPr>
          <w:spacing w:val="-2"/>
        </w:rPr>
        <w:t> </w:t>
      </w:r>
      <w:r>
        <w:rPr/>
        <w:t>into</w:t>
      </w:r>
      <w:r>
        <w:rPr>
          <w:spacing w:val="-4"/>
        </w:rPr>
        <w:t> </w:t>
      </w:r>
      <w:r>
        <w:rPr/>
        <w:t>hierarchical</w:t>
      </w:r>
      <w:r>
        <w:rPr>
          <w:spacing w:val="-3"/>
        </w:rPr>
        <w:t> </w:t>
      </w:r>
      <w:r>
        <w:rPr/>
        <w:t>fields</w:t>
      </w:r>
      <w:r>
        <w:rPr>
          <w:spacing w:val="-3"/>
        </w:rPr>
        <w:t> </w:t>
      </w:r>
      <w:r>
        <w:rPr/>
        <w:t>separated</w:t>
      </w:r>
      <w:r>
        <w:rPr>
          <w:spacing w:val="-4"/>
        </w:rPr>
        <w:t> </w:t>
      </w:r>
      <w:r>
        <w:rPr/>
        <w:t>by</w:t>
      </w:r>
      <w:r>
        <w:rPr>
          <w:spacing w:val="-5"/>
        </w:rPr>
        <w:t> </w:t>
      </w:r>
      <w:r>
        <w:rPr/>
        <w:t>a</w:t>
      </w:r>
      <w:r>
        <w:rPr>
          <w:spacing w:val="-2"/>
        </w:rPr>
        <w:t> </w:t>
      </w:r>
      <w:r>
        <w:rPr/>
        <w:t>period.</w:t>
      </w:r>
      <w:r>
        <w:rPr>
          <w:spacing w:val="-5"/>
        </w:rPr>
        <w:t> </w:t>
      </w:r>
      <w:r>
        <w:rPr/>
        <w:t>The</w:t>
      </w:r>
      <w:r>
        <w:rPr>
          <w:spacing w:val="-4"/>
        </w:rPr>
        <w:t> </w:t>
      </w:r>
      <w:r>
        <w:rPr/>
        <w:t>field</w:t>
      </w:r>
      <w:r>
        <w:rPr>
          <w:spacing w:val="-2"/>
        </w:rPr>
        <w:t> </w:t>
      </w:r>
      <w:r>
        <w:rPr/>
        <w:t>to</w:t>
      </w:r>
      <w:r>
        <w:rPr>
          <w:spacing w:val="-2"/>
        </w:rPr>
        <w:t> </w:t>
      </w:r>
      <w:r>
        <w:rPr/>
        <w:t>the</w:t>
      </w:r>
      <w:r>
        <w:rPr>
          <w:spacing w:val="-4"/>
        </w:rPr>
        <w:t> </w:t>
      </w:r>
      <w:r>
        <w:rPr/>
        <w:t>farthest</w:t>
      </w:r>
      <w:r>
        <w:rPr>
          <w:spacing w:val="-5"/>
        </w:rPr>
        <w:t> </w:t>
      </w:r>
      <w:r>
        <w:rPr/>
        <w:t>right</w:t>
      </w:r>
      <w:r>
        <w:rPr>
          <w:spacing w:val="-2"/>
        </w:rPr>
        <w:t> </w:t>
      </w:r>
      <w:r>
        <w:rPr/>
        <w:t>is</w:t>
      </w:r>
      <w:r>
        <w:rPr>
          <w:spacing w:val="-31"/>
        </w:rPr>
        <w:t> </w:t>
      </w:r>
      <w:r>
        <w:rPr/>
        <w:t>the top-level</w:t>
      </w:r>
      <w:r>
        <w:rPr>
          <w:spacing w:val="-4"/>
        </w:rPr>
        <w:t> </w:t>
      </w:r>
      <w:r>
        <w:rPr/>
        <w:t>(or</w:t>
      </w:r>
      <w:r>
        <w:rPr>
          <w:spacing w:val="-5"/>
        </w:rPr>
        <w:t> </w:t>
      </w:r>
      <w:r>
        <w:rPr/>
        <w:t>first-level)</w:t>
      </w:r>
      <w:r>
        <w:rPr>
          <w:spacing w:val="-5"/>
        </w:rPr>
        <w:t> </w:t>
      </w:r>
      <w:r>
        <w:rPr/>
        <w:t>domain,</w:t>
      </w:r>
      <w:r>
        <w:rPr>
          <w:spacing w:val="-3"/>
        </w:rPr>
        <w:t> </w:t>
      </w:r>
      <w:r>
        <w:rPr/>
        <w:t>in</w:t>
      </w:r>
      <w:r>
        <w:rPr>
          <w:spacing w:val="-3"/>
        </w:rPr>
        <w:t> </w:t>
      </w:r>
      <w:r>
        <w:rPr/>
        <w:t>“ca.gov”</w:t>
      </w:r>
      <w:r>
        <w:rPr>
          <w:spacing w:val="-5"/>
        </w:rPr>
        <w:t> </w:t>
      </w:r>
      <w:r>
        <w:rPr/>
        <w:t>for</w:t>
      </w:r>
      <w:r>
        <w:rPr>
          <w:spacing w:val="-7"/>
        </w:rPr>
        <w:t> </w:t>
      </w:r>
      <w:r>
        <w:rPr/>
        <w:t>example,</w:t>
      </w:r>
      <w:r>
        <w:rPr>
          <w:spacing w:val="-6"/>
        </w:rPr>
        <w:t> </w:t>
      </w:r>
      <w:r>
        <w:rPr/>
        <w:t>"gov"</w:t>
      </w:r>
      <w:r>
        <w:rPr>
          <w:spacing w:val="-3"/>
        </w:rPr>
        <w:t> </w:t>
      </w:r>
      <w:r>
        <w:rPr/>
        <w:t>is</w:t>
      </w:r>
      <w:r>
        <w:rPr>
          <w:spacing w:val="-4"/>
        </w:rPr>
        <w:t> </w:t>
      </w:r>
      <w:r>
        <w:rPr/>
        <w:t>the</w:t>
      </w:r>
      <w:r>
        <w:rPr>
          <w:spacing w:val="-5"/>
        </w:rPr>
        <w:t> </w:t>
      </w:r>
      <w:r>
        <w:rPr/>
        <w:t>top-level</w:t>
      </w:r>
      <w:r>
        <w:rPr>
          <w:spacing w:val="-4"/>
        </w:rPr>
        <w:t> </w:t>
      </w:r>
      <w:r>
        <w:rPr/>
        <w:t>domain.</w:t>
      </w:r>
      <w:r>
        <w:rPr>
          <w:spacing w:val="-28"/>
        </w:rPr>
        <w:t> </w:t>
      </w:r>
      <w:r>
        <w:rPr/>
        <w:t>In the same example, "ca" is the second-level within the domain, and the field to the left of the second-level domain is the third-level domain (e.g., cdt.ca.gov). Names that fall to the right of the domain following a "/" are subdirectories of the domain (e.g., ca.gov/services).</w:t>
      </w:r>
    </w:p>
    <w:p>
      <w:pPr>
        <w:pStyle w:val="BodyText"/>
        <w:spacing w:before="2"/>
      </w:pPr>
    </w:p>
    <w:p>
      <w:pPr>
        <w:pStyle w:val="BodyText"/>
        <w:spacing w:line="259" w:lineRule="auto"/>
        <w:ind w:left="111" w:right="343"/>
      </w:pPr>
      <w:r>
        <w:rPr>
          <w:b/>
        </w:rPr>
        <w:t>Electronic and Information Technology (EIT or E&amp;IT): </w:t>
      </w:r>
      <w:r>
        <w:rPr/>
        <w:t>Includes IT and any equipment or interconnected system or subsystem of equipment that is used in the creation, conversion, or duplication of data or information. The term electronic and IT includes, but is not limited to, telecommunications products (such as telephones, cell phones, smart phones, and radio receivers), information kiosks and transaction machines, World Wide Web sites, multimedia, and office equipment such as copiers and fax machines.</w:t>
      </w:r>
    </w:p>
    <w:p>
      <w:pPr>
        <w:spacing w:after="0" w:line="259" w:lineRule="auto"/>
        <w:sectPr>
          <w:footerReference w:type="default" r:id="rId114"/>
          <w:pgSz w:w="12240" w:h="15840"/>
          <w:pgMar w:footer="1335" w:header="714" w:top="2220" w:bottom="1520" w:left="1300" w:right="1020"/>
        </w:sectPr>
      </w:pPr>
    </w:p>
    <w:p>
      <w:pPr>
        <w:pStyle w:val="BodyText"/>
        <w:spacing w:before="8"/>
        <w:rPr>
          <w:sz w:val="14"/>
        </w:rPr>
      </w:pPr>
    </w:p>
    <w:p>
      <w:pPr>
        <w:pStyle w:val="BodyText"/>
        <w:spacing w:before="92"/>
        <w:ind w:left="119" w:right="569"/>
      </w:pPr>
      <w:r>
        <w:rPr>
          <w:b/>
        </w:rPr>
        <w:t>Emergency: </w:t>
      </w:r>
      <w:r>
        <w:rPr/>
        <w:t>A sudden, unexpected occurrence that poses a clear and imminent danger,</w:t>
      </w:r>
      <w:r>
        <w:rPr>
          <w:spacing w:val="-12"/>
        </w:rPr>
        <w:t> </w:t>
      </w:r>
      <w:r>
        <w:rPr/>
        <w:t>requiring</w:t>
      </w:r>
      <w:r>
        <w:rPr>
          <w:spacing w:val="-16"/>
        </w:rPr>
        <w:t> </w:t>
      </w:r>
      <w:r>
        <w:rPr/>
        <w:t>immediate</w:t>
      </w:r>
      <w:r>
        <w:rPr>
          <w:spacing w:val="-12"/>
        </w:rPr>
        <w:t> </w:t>
      </w:r>
      <w:r>
        <w:rPr/>
        <w:t>action</w:t>
      </w:r>
      <w:r>
        <w:rPr>
          <w:spacing w:val="-12"/>
        </w:rPr>
        <w:t> </w:t>
      </w:r>
      <w:r>
        <w:rPr/>
        <w:t>to</w:t>
      </w:r>
      <w:r>
        <w:rPr>
          <w:spacing w:val="-14"/>
        </w:rPr>
        <w:t> </w:t>
      </w:r>
      <w:r>
        <w:rPr/>
        <w:t>prevent</w:t>
      </w:r>
      <w:r>
        <w:rPr>
          <w:spacing w:val="-14"/>
        </w:rPr>
        <w:t> </w:t>
      </w:r>
      <w:r>
        <w:rPr/>
        <w:t>or</w:t>
      </w:r>
      <w:r>
        <w:rPr>
          <w:spacing w:val="-13"/>
        </w:rPr>
        <w:t> </w:t>
      </w:r>
      <w:r>
        <w:rPr/>
        <w:t>mitigate</w:t>
      </w:r>
      <w:r>
        <w:rPr>
          <w:spacing w:val="-14"/>
        </w:rPr>
        <w:t> </w:t>
      </w:r>
      <w:r>
        <w:rPr/>
        <w:t>the</w:t>
      </w:r>
      <w:r>
        <w:rPr>
          <w:spacing w:val="-9"/>
        </w:rPr>
        <w:t> </w:t>
      </w:r>
      <w:r>
        <w:rPr/>
        <w:t>loss</w:t>
      </w:r>
      <w:r>
        <w:rPr>
          <w:spacing w:val="-17"/>
        </w:rPr>
        <w:t> </w:t>
      </w:r>
      <w:r>
        <w:rPr/>
        <w:t>or</w:t>
      </w:r>
      <w:r>
        <w:rPr>
          <w:spacing w:val="-18"/>
        </w:rPr>
        <w:t> </w:t>
      </w:r>
      <w:r>
        <w:rPr/>
        <w:t>impairment</w:t>
      </w:r>
      <w:r>
        <w:rPr>
          <w:spacing w:val="-10"/>
        </w:rPr>
        <w:t> </w:t>
      </w:r>
      <w:r>
        <w:rPr/>
        <w:t>of</w:t>
      </w:r>
      <w:r>
        <w:rPr>
          <w:spacing w:val="-40"/>
        </w:rPr>
        <w:t> </w:t>
      </w:r>
      <w:r>
        <w:rPr/>
        <w:t>life, health, property, or essential public services”. SAM Section </w:t>
      </w:r>
      <w:hyperlink r:id="rId116">
        <w:r>
          <w:rPr>
            <w:color w:val="0000FF"/>
            <w:u w:val="single" w:color="0000FF"/>
          </w:rPr>
          <w:t>6560</w:t>
        </w:r>
      </w:hyperlink>
      <w:r>
        <w:rPr>
          <w:color w:val="0000FF"/>
          <w:u w:val="single" w:color="0000FF"/>
        </w:rPr>
        <w:t> </w:t>
      </w:r>
      <w:r>
        <w:rPr/>
        <w:t>specifies that when the Governor declares an emergency, expenditures cannot exceed $25,000, unless approved</w:t>
      </w:r>
      <w:r>
        <w:rPr>
          <w:spacing w:val="-15"/>
        </w:rPr>
        <w:t> </w:t>
      </w:r>
      <w:r>
        <w:rPr/>
        <w:t>by</w:t>
      </w:r>
      <w:r>
        <w:rPr>
          <w:spacing w:val="-19"/>
        </w:rPr>
        <w:t> </w:t>
      </w:r>
      <w:r>
        <w:rPr/>
        <w:t>the</w:t>
      </w:r>
      <w:r>
        <w:rPr>
          <w:spacing w:val="-12"/>
        </w:rPr>
        <w:t> </w:t>
      </w:r>
      <w:r>
        <w:rPr/>
        <w:t>Department</w:t>
      </w:r>
      <w:r>
        <w:rPr>
          <w:spacing w:val="-15"/>
        </w:rPr>
        <w:t> </w:t>
      </w:r>
      <w:r>
        <w:rPr/>
        <w:t>of</w:t>
      </w:r>
      <w:r>
        <w:rPr>
          <w:spacing w:val="-46"/>
        </w:rPr>
        <w:t> </w:t>
      </w:r>
      <w:r>
        <w:rPr/>
        <w:t>Finance.</w:t>
      </w:r>
    </w:p>
    <w:p>
      <w:pPr>
        <w:spacing w:before="167"/>
        <w:ind w:left="120" w:right="0" w:firstLine="0"/>
        <w:jc w:val="left"/>
        <w:rPr>
          <w:sz w:val="24"/>
        </w:rPr>
      </w:pPr>
      <w:r>
        <w:rPr>
          <w:b/>
          <w:sz w:val="24"/>
        </w:rPr>
        <w:t>Hardware: </w:t>
      </w:r>
      <w:r>
        <w:rPr>
          <w:sz w:val="24"/>
        </w:rPr>
        <w:t>See Information Technology equipment.</w:t>
      </w:r>
    </w:p>
    <w:p>
      <w:pPr>
        <w:pStyle w:val="BodyText"/>
        <w:spacing w:before="165"/>
        <w:ind w:left="120"/>
      </w:pPr>
      <w:r>
        <w:rPr>
          <w:b/>
        </w:rPr>
        <w:t>Information Processing: </w:t>
      </w:r>
      <w:r>
        <w:rPr/>
        <w:t>The systematic performance of operations upon data, e.g., handling, merging, sorting, computing. Synonymous with data processing.</w:t>
      </w:r>
    </w:p>
    <w:p>
      <w:pPr>
        <w:pStyle w:val="BodyText"/>
        <w:spacing w:before="215"/>
        <w:ind w:left="119" w:right="944"/>
      </w:pPr>
      <w:r>
        <w:rPr>
          <w:b/>
        </w:rPr>
        <w:t>Information Technology: </w:t>
      </w:r>
      <w:r>
        <w:rPr/>
        <w:t>Information technology (IT) means all computerized and auxiliary automated information handling, including systems design and analysis, conversion</w:t>
      </w:r>
      <w:r>
        <w:rPr>
          <w:spacing w:val="-14"/>
        </w:rPr>
        <w:t> </w:t>
      </w:r>
      <w:r>
        <w:rPr/>
        <w:t>of</w:t>
      </w:r>
      <w:r>
        <w:rPr>
          <w:spacing w:val="-14"/>
        </w:rPr>
        <w:t> </w:t>
      </w:r>
      <w:r>
        <w:rPr/>
        <w:t>data,</w:t>
      </w:r>
      <w:r>
        <w:rPr>
          <w:spacing w:val="-18"/>
        </w:rPr>
        <w:t> </w:t>
      </w:r>
      <w:r>
        <w:rPr/>
        <w:t>computer</w:t>
      </w:r>
      <w:r>
        <w:rPr>
          <w:spacing w:val="-21"/>
        </w:rPr>
        <w:t> </w:t>
      </w:r>
      <w:r>
        <w:rPr/>
        <w:t>programming,</w:t>
      </w:r>
      <w:r>
        <w:rPr>
          <w:spacing w:val="-16"/>
        </w:rPr>
        <w:t> </w:t>
      </w:r>
      <w:r>
        <w:rPr/>
        <w:t>information</w:t>
      </w:r>
      <w:r>
        <w:rPr>
          <w:spacing w:val="-14"/>
        </w:rPr>
        <w:t> </w:t>
      </w:r>
      <w:r>
        <w:rPr/>
        <w:t>storage</w:t>
      </w:r>
      <w:r>
        <w:rPr>
          <w:spacing w:val="-16"/>
        </w:rPr>
        <w:t> </w:t>
      </w:r>
      <w:r>
        <w:rPr/>
        <w:t>and</w:t>
      </w:r>
      <w:r>
        <w:rPr>
          <w:spacing w:val="-18"/>
        </w:rPr>
        <w:t> </w:t>
      </w:r>
      <w:r>
        <w:rPr/>
        <w:t>retrieval,</w:t>
      </w:r>
      <w:r>
        <w:rPr>
          <w:spacing w:val="-5"/>
        </w:rPr>
        <w:t> </w:t>
      </w:r>
      <w:r>
        <w:rPr/>
        <w:t>voice, video, data communications, microwave, light ware, routers, network equipment, requisite systems controls, and</w:t>
      </w:r>
      <w:r>
        <w:rPr>
          <w:spacing w:val="-8"/>
        </w:rPr>
        <w:t> </w:t>
      </w:r>
      <w:r>
        <w:rPr/>
        <w:t>simulation.</w:t>
      </w:r>
    </w:p>
    <w:p>
      <w:pPr>
        <w:spacing w:before="213"/>
        <w:ind w:left="119" w:right="569" w:firstLine="0"/>
        <w:jc w:val="left"/>
        <w:rPr>
          <w:sz w:val="24"/>
        </w:rPr>
      </w:pPr>
      <w:r>
        <w:rPr>
          <w:b/>
          <w:sz w:val="24"/>
        </w:rPr>
        <w:t>Information</w:t>
      </w:r>
      <w:r>
        <w:rPr>
          <w:b/>
          <w:spacing w:val="-16"/>
          <w:sz w:val="24"/>
        </w:rPr>
        <w:t> </w:t>
      </w:r>
      <w:r>
        <w:rPr>
          <w:b/>
          <w:sz w:val="24"/>
        </w:rPr>
        <w:t>Technology</w:t>
      </w:r>
      <w:r>
        <w:rPr>
          <w:b/>
          <w:spacing w:val="-15"/>
          <w:sz w:val="24"/>
        </w:rPr>
        <w:t> </w:t>
      </w:r>
      <w:r>
        <w:rPr>
          <w:b/>
          <w:sz w:val="24"/>
        </w:rPr>
        <w:t>Activities:</w:t>
      </w:r>
      <w:r>
        <w:rPr>
          <w:b/>
          <w:spacing w:val="-7"/>
          <w:sz w:val="24"/>
        </w:rPr>
        <w:t> </w:t>
      </w:r>
      <w:r>
        <w:rPr>
          <w:sz w:val="24"/>
        </w:rPr>
        <w:t>Any</w:t>
      </w:r>
      <w:r>
        <w:rPr>
          <w:spacing w:val="-20"/>
          <w:sz w:val="24"/>
        </w:rPr>
        <w:t> </w:t>
      </w:r>
      <w:r>
        <w:rPr>
          <w:sz w:val="24"/>
        </w:rPr>
        <w:t>activity</w:t>
      </w:r>
      <w:r>
        <w:rPr>
          <w:spacing w:val="-20"/>
          <w:sz w:val="24"/>
        </w:rPr>
        <w:t> </w:t>
      </w:r>
      <w:r>
        <w:rPr>
          <w:sz w:val="24"/>
        </w:rPr>
        <w:t>listed</w:t>
      </w:r>
      <w:r>
        <w:rPr>
          <w:spacing w:val="-8"/>
          <w:sz w:val="24"/>
        </w:rPr>
        <w:t> </w:t>
      </w:r>
      <w:r>
        <w:rPr>
          <w:sz w:val="24"/>
        </w:rPr>
        <w:t>below,</w:t>
      </w:r>
      <w:r>
        <w:rPr>
          <w:spacing w:val="-11"/>
          <w:sz w:val="24"/>
        </w:rPr>
        <w:t> </w:t>
      </w:r>
      <w:r>
        <w:rPr>
          <w:sz w:val="24"/>
        </w:rPr>
        <w:t>or</w:t>
      </w:r>
      <w:r>
        <w:rPr>
          <w:spacing w:val="-17"/>
          <w:sz w:val="24"/>
        </w:rPr>
        <w:t> </w:t>
      </w:r>
      <w:r>
        <w:rPr>
          <w:sz w:val="24"/>
        </w:rPr>
        <w:t>any</w:t>
      </w:r>
      <w:r>
        <w:rPr>
          <w:spacing w:val="-20"/>
          <w:sz w:val="24"/>
        </w:rPr>
        <w:t> </w:t>
      </w:r>
      <w:r>
        <w:rPr>
          <w:sz w:val="24"/>
        </w:rPr>
        <w:t>combination</w:t>
      </w:r>
      <w:r>
        <w:rPr>
          <w:spacing w:val="-5"/>
          <w:sz w:val="24"/>
        </w:rPr>
        <w:t> </w:t>
      </w:r>
      <w:r>
        <w:rPr>
          <w:sz w:val="24"/>
        </w:rPr>
        <w:t>of these</w:t>
      </w:r>
      <w:r>
        <w:rPr>
          <w:spacing w:val="-16"/>
          <w:sz w:val="24"/>
        </w:rPr>
        <w:t> </w:t>
      </w:r>
      <w:r>
        <w:rPr>
          <w:sz w:val="24"/>
        </w:rPr>
        <w:t>activities</w:t>
      </w:r>
      <w:r>
        <w:rPr>
          <w:spacing w:val="-15"/>
          <w:sz w:val="24"/>
        </w:rPr>
        <w:t> </w:t>
      </w:r>
      <w:r>
        <w:rPr>
          <w:sz w:val="24"/>
        </w:rPr>
        <w:t>for</w:t>
      </w:r>
      <w:r>
        <w:rPr>
          <w:spacing w:val="-16"/>
          <w:sz w:val="24"/>
        </w:rPr>
        <w:t> </w:t>
      </w:r>
      <w:r>
        <w:rPr>
          <w:sz w:val="24"/>
        </w:rPr>
        <w:t>a</w:t>
      </w:r>
      <w:r>
        <w:rPr>
          <w:spacing w:val="-10"/>
          <w:sz w:val="24"/>
        </w:rPr>
        <w:t> </w:t>
      </w:r>
      <w:r>
        <w:rPr>
          <w:sz w:val="24"/>
        </w:rPr>
        <w:t>single</w:t>
      </w:r>
      <w:r>
        <w:rPr>
          <w:spacing w:val="-10"/>
          <w:sz w:val="24"/>
        </w:rPr>
        <w:t> </w:t>
      </w:r>
      <w:r>
        <w:rPr>
          <w:sz w:val="24"/>
        </w:rPr>
        <w:t>IT</w:t>
      </w:r>
      <w:r>
        <w:rPr>
          <w:spacing w:val="-9"/>
          <w:sz w:val="24"/>
        </w:rPr>
        <w:t> </w:t>
      </w:r>
      <w:r>
        <w:rPr>
          <w:sz w:val="24"/>
        </w:rPr>
        <w:t>project,</w:t>
      </w:r>
      <w:r>
        <w:rPr>
          <w:spacing w:val="-11"/>
          <w:sz w:val="24"/>
        </w:rPr>
        <w:t> </w:t>
      </w:r>
      <w:r>
        <w:rPr>
          <w:sz w:val="24"/>
        </w:rPr>
        <w:t>is</w:t>
      </w:r>
      <w:r>
        <w:rPr>
          <w:spacing w:val="-15"/>
          <w:sz w:val="24"/>
        </w:rPr>
        <w:t> </w:t>
      </w:r>
      <w:r>
        <w:rPr>
          <w:sz w:val="24"/>
        </w:rPr>
        <w:t>to</w:t>
      </w:r>
      <w:r>
        <w:rPr>
          <w:spacing w:val="-12"/>
          <w:sz w:val="24"/>
        </w:rPr>
        <w:t> </w:t>
      </w:r>
      <w:r>
        <w:rPr>
          <w:sz w:val="24"/>
        </w:rPr>
        <w:t>be</w:t>
      </w:r>
      <w:r>
        <w:rPr>
          <w:spacing w:val="-16"/>
          <w:sz w:val="24"/>
        </w:rPr>
        <w:t> </w:t>
      </w:r>
      <w:r>
        <w:rPr>
          <w:sz w:val="24"/>
        </w:rPr>
        <w:t>considered</w:t>
      </w:r>
      <w:r>
        <w:rPr>
          <w:spacing w:val="-10"/>
          <w:sz w:val="24"/>
        </w:rPr>
        <w:t> </w:t>
      </w:r>
      <w:r>
        <w:rPr>
          <w:sz w:val="24"/>
        </w:rPr>
        <w:t>an</w:t>
      </w:r>
      <w:r>
        <w:rPr>
          <w:spacing w:val="-14"/>
          <w:sz w:val="24"/>
        </w:rPr>
        <w:t> </w:t>
      </w:r>
      <w:r>
        <w:rPr>
          <w:sz w:val="24"/>
        </w:rPr>
        <w:t>"IT</w:t>
      </w:r>
      <w:r>
        <w:rPr>
          <w:spacing w:val="-36"/>
          <w:sz w:val="24"/>
        </w:rPr>
        <w:t> </w:t>
      </w:r>
      <w:r>
        <w:rPr>
          <w:sz w:val="24"/>
        </w:rPr>
        <w:t>activity."</w:t>
      </w:r>
    </w:p>
    <w:p>
      <w:pPr>
        <w:pStyle w:val="ListParagraph"/>
        <w:numPr>
          <w:ilvl w:val="1"/>
          <w:numId w:val="18"/>
        </w:numPr>
        <w:tabs>
          <w:tab w:pos="1200" w:val="left" w:leader="none"/>
        </w:tabs>
        <w:spacing w:line="240" w:lineRule="auto" w:before="216" w:after="0"/>
        <w:ind w:left="1200" w:right="0" w:hanging="360"/>
        <w:jc w:val="left"/>
        <w:rPr>
          <w:sz w:val="24"/>
        </w:rPr>
      </w:pPr>
      <w:r>
        <w:rPr>
          <w:sz w:val="24"/>
        </w:rPr>
        <w:t>IT facility preparation, operation and</w:t>
      </w:r>
      <w:r>
        <w:rPr>
          <w:spacing w:val="-30"/>
          <w:sz w:val="24"/>
        </w:rPr>
        <w:t> </w:t>
      </w:r>
      <w:r>
        <w:rPr>
          <w:sz w:val="24"/>
        </w:rPr>
        <w:t>maintenance.</w:t>
      </w:r>
    </w:p>
    <w:p>
      <w:pPr>
        <w:pStyle w:val="BodyText"/>
        <w:spacing w:before="7"/>
        <w:rPr>
          <w:sz w:val="20"/>
        </w:rPr>
      </w:pPr>
    </w:p>
    <w:p>
      <w:pPr>
        <w:pStyle w:val="ListParagraph"/>
        <w:numPr>
          <w:ilvl w:val="1"/>
          <w:numId w:val="18"/>
        </w:numPr>
        <w:tabs>
          <w:tab w:pos="1200" w:val="left" w:leader="none"/>
        </w:tabs>
        <w:spacing w:line="240" w:lineRule="auto" w:before="0" w:after="0"/>
        <w:ind w:left="1200" w:right="0" w:hanging="360"/>
        <w:jc w:val="left"/>
        <w:rPr>
          <w:sz w:val="24"/>
        </w:rPr>
      </w:pPr>
      <w:r>
        <w:rPr>
          <w:sz w:val="24"/>
        </w:rPr>
        <w:t>Information management</w:t>
      </w:r>
      <w:r>
        <w:rPr>
          <w:spacing w:val="-44"/>
          <w:sz w:val="24"/>
        </w:rPr>
        <w:t> </w:t>
      </w:r>
      <w:r>
        <w:rPr>
          <w:sz w:val="24"/>
        </w:rPr>
        <w:t>planning.</w:t>
      </w:r>
    </w:p>
    <w:p>
      <w:pPr>
        <w:pStyle w:val="BodyText"/>
        <w:spacing w:before="9"/>
        <w:rPr>
          <w:sz w:val="20"/>
        </w:rPr>
      </w:pPr>
    </w:p>
    <w:p>
      <w:pPr>
        <w:pStyle w:val="ListParagraph"/>
        <w:numPr>
          <w:ilvl w:val="1"/>
          <w:numId w:val="18"/>
        </w:numPr>
        <w:tabs>
          <w:tab w:pos="1200" w:val="left" w:leader="none"/>
        </w:tabs>
        <w:spacing w:line="240" w:lineRule="auto" w:before="0" w:after="0"/>
        <w:ind w:left="1200" w:right="883" w:hanging="360"/>
        <w:jc w:val="left"/>
        <w:rPr>
          <w:sz w:val="24"/>
        </w:rPr>
      </w:pPr>
      <w:r>
        <w:rPr>
          <w:sz w:val="24"/>
        </w:rPr>
        <w:t>Feasibility determination, development and implementation of application systems or programs, or changes to application systems or programs to meet new or modified needs, or maintenance, including: Project Approval Lifecycle Stage/Gate deliverable preparation, systems analysis, systems design,</w:t>
      </w:r>
      <w:r>
        <w:rPr>
          <w:spacing w:val="-5"/>
          <w:sz w:val="24"/>
        </w:rPr>
        <w:t> </w:t>
      </w:r>
      <w:r>
        <w:rPr>
          <w:sz w:val="24"/>
        </w:rPr>
        <w:t>purchase</w:t>
      </w:r>
      <w:r>
        <w:rPr>
          <w:spacing w:val="-7"/>
          <w:sz w:val="24"/>
        </w:rPr>
        <w:t> </w:t>
      </w:r>
      <w:r>
        <w:rPr>
          <w:sz w:val="24"/>
        </w:rPr>
        <w:t>and</w:t>
      </w:r>
      <w:r>
        <w:rPr>
          <w:spacing w:val="-5"/>
          <w:sz w:val="24"/>
        </w:rPr>
        <w:t> </w:t>
      </w:r>
      <w:r>
        <w:rPr>
          <w:sz w:val="24"/>
        </w:rPr>
        <w:t>installation</w:t>
      </w:r>
      <w:r>
        <w:rPr>
          <w:spacing w:val="-5"/>
          <w:sz w:val="24"/>
        </w:rPr>
        <w:t> </w:t>
      </w:r>
      <w:r>
        <w:rPr>
          <w:sz w:val="24"/>
        </w:rPr>
        <w:t>of</w:t>
      </w:r>
      <w:r>
        <w:rPr>
          <w:spacing w:val="-5"/>
          <w:sz w:val="24"/>
        </w:rPr>
        <w:t> </w:t>
      </w:r>
      <w:r>
        <w:rPr>
          <w:sz w:val="24"/>
        </w:rPr>
        <w:t>software,</w:t>
      </w:r>
      <w:r>
        <w:rPr>
          <w:spacing w:val="-5"/>
          <w:sz w:val="24"/>
        </w:rPr>
        <w:t> </w:t>
      </w:r>
      <w:r>
        <w:rPr>
          <w:sz w:val="24"/>
        </w:rPr>
        <w:t>programming,</w:t>
      </w:r>
      <w:r>
        <w:rPr>
          <w:spacing w:val="-5"/>
          <w:sz w:val="24"/>
        </w:rPr>
        <w:t> </w:t>
      </w:r>
      <w:r>
        <w:rPr>
          <w:sz w:val="24"/>
        </w:rPr>
        <w:t>conversion</w:t>
      </w:r>
      <w:r>
        <w:rPr>
          <w:spacing w:val="-31"/>
          <w:sz w:val="24"/>
        </w:rPr>
        <w:t> </w:t>
      </w:r>
      <w:r>
        <w:rPr>
          <w:sz w:val="24"/>
        </w:rPr>
        <w:t>of data or programs, documentation of systems and procedures, and project appraisal or</w:t>
      </w:r>
      <w:r>
        <w:rPr>
          <w:spacing w:val="-26"/>
          <w:sz w:val="24"/>
        </w:rPr>
        <w:t> </w:t>
      </w:r>
      <w:r>
        <w:rPr>
          <w:sz w:val="24"/>
        </w:rPr>
        <w:t>assessment.</w:t>
      </w:r>
    </w:p>
    <w:p>
      <w:pPr>
        <w:pStyle w:val="BodyText"/>
        <w:spacing w:before="9"/>
        <w:rPr>
          <w:sz w:val="20"/>
        </w:rPr>
      </w:pPr>
    </w:p>
    <w:p>
      <w:pPr>
        <w:pStyle w:val="ListParagraph"/>
        <w:numPr>
          <w:ilvl w:val="1"/>
          <w:numId w:val="18"/>
        </w:numPr>
        <w:tabs>
          <w:tab w:pos="1200" w:val="left" w:leader="none"/>
        </w:tabs>
        <w:spacing w:line="240" w:lineRule="auto" w:before="0" w:after="0"/>
        <w:ind w:left="1200" w:right="593" w:hanging="360"/>
        <w:jc w:val="left"/>
        <w:rPr>
          <w:sz w:val="24"/>
        </w:rPr>
      </w:pPr>
      <w:r>
        <w:rPr>
          <w:sz w:val="24"/>
        </w:rPr>
        <w:t>Operation</w:t>
      </w:r>
      <w:r>
        <w:rPr>
          <w:spacing w:val="-16"/>
          <w:sz w:val="24"/>
        </w:rPr>
        <w:t> </w:t>
      </w:r>
      <w:r>
        <w:rPr>
          <w:sz w:val="24"/>
        </w:rPr>
        <w:t>of</w:t>
      </w:r>
      <w:r>
        <w:rPr>
          <w:spacing w:val="-16"/>
          <w:sz w:val="24"/>
        </w:rPr>
        <w:t> </w:t>
      </w:r>
      <w:r>
        <w:rPr>
          <w:sz w:val="24"/>
        </w:rPr>
        <w:t>application</w:t>
      </w:r>
      <w:r>
        <w:rPr>
          <w:spacing w:val="-16"/>
          <w:sz w:val="24"/>
        </w:rPr>
        <w:t> </w:t>
      </w:r>
      <w:r>
        <w:rPr>
          <w:sz w:val="24"/>
        </w:rPr>
        <w:t>systems</w:t>
      </w:r>
      <w:r>
        <w:rPr>
          <w:spacing w:val="-17"/>
          <w:sz w:val="24"/>
        </w:rPr>
        <w:t> </w:t>
      </w:r>
      <w:r>
        <w:rPr>
          <w:sz w:val="24"/>
        </w:rPr>
        <w:t>or</w:t>
      </w:r>
      <w:r>
        <w:rPr>
          <w:spacing w:val="-24"/>
          <w:sz w:val="24"/>
        </w:rPr>
        <w:t> </w:t>
      </w:r>
      <w:r>
        <w:rPr>
          <w:sz w:val="24"/>
        </w:rPr>
        <w:t>programs</w:t>
      </w:r>
      <w:r>
        <w:rPr>
          <w:spacing w:val="-26"/>
          <w:sz w:val="24"/>
        </w:rPr>
        <w:t> </w:t>
      </w:r>
      <w:r>
        <w:rPr>
          <w:sz w:val="24"/>
        </w:rPr>
        <w:t>including</w:t>
      </w:r>
      <w:r>
        <w:rPr>
          <w:spacing w:val="-25"/>
          <w:sz w:val="24"/>
        </w:rPr>
        <w:t> </w:t>
      </w:r>
      <w:r>
        <w:rPr>
          <w:sz w:val="24"/>
        </w:rPr>
        <w:t>handling,</w:t>
      </w:r>
      <w:r>
        <w:rPr>
          <w:spacing w:val="-45"/>
          <w:sz w:val="24"/>
        </w:rPr>
        <w:t> </w:t>
      </w:r>
      <w:r>
        <w:rPr>
          <w:sz w:val="24"/>
        </w:rPr>
        <w:t>assembling, or editing of input-output data or media where IT equipment or IT personnel are</w:t>
      </w:r>
      <w:r>
        <w:rPr>
          <w:spacing w:val="-5"/>
          <w:sz w:val="24"/>
        </w:rPr>
        <w:t> </w:t>
      </w:r>
      <w:r>
        <w:rPr>
          <w:sz w:val="24"/>
        </w:rPr>
        <w:t>used.</w:t>
      </w:r>
    </w:p>
    <w:p>
      <w:pPr>
        <w:pStyle w:val="BodyText"/>
        <w:spacing w:before="9"/>
        <w:rPr>
          <w:sz w:val="20"/>
        </w:rPr>
      </w:pPr>
    </w:p>
    <w:p>
      <w:pPr>
        <w:pStyle w:val="ListParagraph"/>
        <w:numPr>
          <w:ilvl w:val="1"/>
          <w:numId w:val="18"/>
        </w:numPr>
        <w:tabs>
          <w:tab w:pos="1200" w:val="left" w:leader="none"/>
        </w:tabs>
        <w:spacing w:line="240" w:lineRule="auto" w:before="0" w:after="0"/>
        <w:ind w:left="1200" w:right="0" w:hanging="360"/>
        <w:jc w:val="left"/>
        <w:rPr>
          <w:sz w:val="24"/>
        </w:rPr>
      </w:pPr>
      <w:r>
        <w:rPr>
          <w:sz w:val="24"/>
        </w:rPr>
        <w:t>Information Technology</w:t>
      </w:r>
      <w:r>
        <w:rPr>
          <w:spacing w:val="-51"/>
          <w:sz w:val="24"/>
        </w:rPr>
        <w:t> </w:t>
      </w:r>
      <w:r>
        <w:rPr>
          <w:sz w:val="24"/>
        </w:rPr>
        <w:t>Procurement.</w:t>
      </w:r>
    </w:p>
    <w:p>
      <w:pPr>
        <w:pStyle w:val="BodyText"/>
        <w:spacing w:before="9"/>
        <w:rPr>
          <w:sz w:val="20"/>
        </w:rPr>
      </w:pPr>
    </w:p>
    <w:p>
      <w:pPr>
        <w:pStyle w:val="ListParagraph"/>
        <w:numPr>
          <w:ilvl w:val="1"/>
          <w:numId w:val="18"/>
        </w:numPr>
        <w:tabs>
          <w:tab w:pos="1200" w:val="left" w:leader="none"/>
        </w:tabs>
        <w:spacing w:line="240" w:lineRule="auto" w:before="0" w:after="0"/>
        <w:ind w:left="1200" w:right="1024" w:hanging="360"/>
        <w:jc w:val="left"/>
        <w:rPr>
          <w:sz w:val="24"/>
        </w:rPr>
      </w:pPr>
      <w:r>
        <w:rPr>
          <w:sz w:val="24"/>
        </w:rPr>
        <w:t>Installation,</w:t>
      </w:r>
      <w:r>
        <w:rPr>
          <w:spacing w:val="-20"/>
          <w:sz w:val="24"/>
        </w:rPr>
        <w:t> </w:t>
      </w:r>
      <w:r>
        <w:rPr>
          <w:sz w:val="24"/>
        </w:rPr>
        <w:t>operation,</w:t>
      </w:r>
      <w:r>
        <w:rPr>
          <w:spacing w:val="-25"/>
          <w:sz w:val="24"/>
        </w:rPr>
        <w:t> </w:t>
      </w:r>
      <w:r>
        <w:rPr>
          <w:sz w:val="24"/>
        </w:rPr>
        <w:t>and</w:t>
      </w:r>
      <w:r>
        <w:rPr>
          <w:spacing w:val="-22"/>
          <w:sz w:val="24"/>
        </w:rPr>
        <w:t> </w:t>
      </w:r>
      <w:r>
        <w:rPr>
          <w:sz w:val="24"/>
        </w:rPr>
        <w:t>maintenance</w:t>
      </w:r>
      <w:r>
        <w:rPr>
          <w:spacing w:val="-18"/>
          <w:sz w:val="24"/>
        </w:rPr>
        <w:t> </w:t>
      </w:r>
      <w:r>
        <w:rPr>
          <w:sz w:val="24"/>
        </w:rPr>
        <w:t>of</w:t>
      </w:r>
      <w:r>
        <w:rPr>
          <w:spacing w:val="-16"/>
          <w:sz w:val="24"/>
        </w:rPr>
        <w:t> </w:t>
      </w:r>
      <w:r>
        <w:rPr>
          <w:sz w:val="24"/>
        </w:rPr>
        <w:t>data</w:t>
      </w:r>
      <w:r>
        <w:rPr>
          <w:spacing w:val="-16"/>
          <w:sz w:val="24"/>
        </w:rPr>
        <w:t> </w:t>
      </w:r>
      <w:r>
        <w:rPr>
          <w:sz w:val="24"/>
        </w:rPr>
        <w:t>processing</w:t>
      </w:r>
      <w:r>
        <w:rPr>
          <w:spacing w:val="-22"/>
          <w:sz w:val="24"/>
        </w:rPr>
        <w:t> </w:t>
      </w:r>
      <w:r>
        <w:rPr>
          <w:sz w:val="24"/>
        </w:rPr>
        <w:t>equipment,</w:t>
      </w:r>
      <w:r>
        <w:rPr>
          <w:spacing w:val="-45"/>
          <w:sz w:val="24"/>
        </w:rPr>
        <w:t> </w:t>
      </w:r>
      <w:r>
        <w:rPr>
          <w:sz w:val="24"/>
        </w:rPr>
        <w:t>IT equipment, goods and services, and</w:t>
      </w:r>
      <w:r>
        <w:rPr>
          <w:spacing w:val="-52"/>
          <w:sz w:val="24"/>
        </w:rPr>
        <w:t> </w:t>
      </w:r>
      <w:r>
        <w:rPr>
          <w:sz w:val="24"/>
        </w:rPr>
        <w:t>software.</w:t>
      </w:r>
    </w:p>
    <w:p>
      <w:pPr>
        <w:pStyle w:val="BodyText"/>
        <w:rPr>
          <w:sz w:val="26"/>
        </w:rPr>
      </w:pPr>
    </w:p>
    <w:p>
      <w:pPr>
        <w:pStyle w:val="BodyText"/>
        <w:spacing w:before="214"/>
        <w:ind w:left="120"/>
      </w:pPr>
      <w:r>
        <w:rPr/>
        <w:t>(Continued)</w:t>
      </w:r>
    </w:p>
    <w:p>
      <w:pPr>
        <w:spacing w:after="0"/>
        <w:sectPr>
          <w:footerReference w:type="default" r:id="rId115"/>
          <w:pgSz w:w="12240" w:h="15840"/>
          <w:pgMar w:footer="795" w:header="714" w:top="2220" w:bottom="980" w:left="1320" w:right="1020"/>
        </w:sectPr>
      </w:pPr>
    </w:p>
    <w:p>
      <w:pPr>
        <w:pStyle w:val="BodyText"/>
        <w:spacing w:before="8"/>
        <w:rPr>
          <w:sz w:val="9"/>
        </w:rPr>
      </w:pPr>
    </w:p>
    <w:p>
      <w:pPr>
        <w:pStyle w:val="ListParagraph"/>
        <w:numPr>
          <w:ilvl w:val="1"/>
          <w:numId w:val="18"/>
        </w:numPr>
        <w:tabs>
          <w:tab w:pos="1240" w:val="left" w:leader="none"/>
        </w:tabs>
        <w:spacing w:line="266" w:lineRule="exact" w:before="105" w:after="0"/>
        <w:ind w:left="1239" w:right="1614" w:hanging="360"/>
        <w:jc w:val="left"/>
        <w:rPr>
          <w:sz w:val="24"/>
        </w:rPr>
      </w:pPr>
      <w:r>
        <w:rPr>
          <w:sz w:val="24"/>
        </w:rPr>
        <w:t>Other</w:t>
      </w:r>
      <w:r>
        <w:rPr>
          <w:spacing w:val="-22"/>
          <w:sz w:val="24"/>
        </w:rPr>
        <w:t> </w:t>
      </w:r>
      <w:r>
        <w:rPr>
          <w:sz w:val="24"/>
        </w:rPr>
        <w:t>installation</w:t>
      </w:r>
      <w:r>
        <w:rPr>
          <w:spacing w:val="-21"/>
          <w:sz w:val="24"/>
        </w:rPr>
        <w:t> </w:t>
      </w:r>
      <w:r>
        <w:rPr>
          <w:sz w:val="24"/>
        </w:rPr>
        <w:t>management</w:t>
      </w:r>
      <w:r>
        <w:rPr>
          <w:spacing w:val="-26"/>
          <w:sz w:val="24"/>
        </w:rPr>
        <w:t> </w:t>
      </w:r>
      <w:r>
        <w:rPr>
          <w:sz w:val="24"/>
        </w:rPr>
        <w:t>activities</w:t>
      </w:r>
      <w:r>
        <w:rPr>
          <w:spacing w:val="-20"/>
          <w:sz w:val="24"/>
        </w:rPr>
        <w:t> </w:t>
      </w:r>
      <w:r>
        <w:rPr>
          <w:sz w:val="24"/>
        </w:rPr>
        <w:t>including</w:t>
      </w:r>
      <w:r>
        <w:rPr>
          <w:spacing w:val="-26"/>
          <w:sz w:val="24"/>
        </w:rPr>
        <w:t> </w:t>
      </w:r>
      <w:r>
        <w:rPr>
          <w:sz w:val="24"/>
        </w:rPr>
        <w:t>performance measurement, system tuning, and</w:t>
      </w:r>
      <w:r>
        <w:rPr>
          <w:spacing w:val="-9"/>
          <w:sz w:val="24"/>
        </w:rPr>
        <w:t> </w:t>
      </w:r>
      <w:r>
        <w:rPr>
          <w:sz w:val="24"/>
        </w:rPr>
        <w:t>capacitymanagement.</w:t>
      </w:r>
    </w:p>
    <w:p>
      <w:pPr>
        <w:pStyle w:val="ListParagraph"/>
        <w:numPr>
          <w:ilvl w:val="1"/>
          <w:numId w:val="18"/>
        </w:numPr>
        <w:tabs>
          <w:tab w:pos="1240" w:val="left" w:leader="none"/>
        </w:tabs>
        <w:spacing w:line="240" w:lineRule="auto" w:before="108" w:after="0"/>
        <w:ind w:left="1239" w:right="1593" w:hanging="360"/>
        <w:jc w:val="left"/>
        <w:rPr>
          <w:sz w:val="24"/>
        </w:rPr>
      </w:pPr>
      <w:r>
        <w:rPr>
          <w:sz w:val="24"/>
        </w:rPr>
        <w:t>Preparation and administration of requests for proposals or</w:t>
      </w:r>
      <w:r>
        <w:rPr>
          <w:spacing w:val="-50"/>
          <w:sz w:val="24"/>
        </w:rPr>
        <w:t> </w:t>
      </w:r>
      <w:r>
        <w:rPr>
          <w:sz w:val="24"/>
        </w:rPr>
        <w:t>bid solicitations for contracts for any of the above</w:t>
      </w:r>
      <w:r>
        <w:rPr>
          <w:spacing w:val="-27"/>
          <w:sz w:val="24"/>
        </w:rPr>
        <w:t> </w:t>
      </w:r>
      <w:r>
        <w:rPr>
          <w:sz w:val="24"/>
        </w:rPr>
        <w:t>activities.</w:t>
      </w:r>
    </w:p>
    <w:p>
      <w:pPr>
        <w:pStyle w:val="ListParagraph"/>
        <w:numPr>
          <w:ilvl w:val="1"/>
          <w:numId w:val="18"/>
        </w:numPr>
        <w:tabs>
          <w:tab w:pos="1240" w:val="left" w:leader="none"/>
        </w:tabs>
        <w:spacing w:line="240" w:lineRule="auto" w:before="117" w:after="0"/>
        <w:ind w:left="1239" w:right="1446" w:hanging="360"/>
        <w:jc w:val="left"/>
        <w:rPr>
          <w:sz w:val="24"/>
        </w:rPr>
      </w:pPr>
      <w:r>
        <w:rPr>
          <w:sz w:val="24"/>
        </w:rPr>
        <w:t>Preparation</w:t>
      </w:r>
      <w:r>
        <w:rPr>
          <w:spacing w:val="-17"/>
          <w:sz w:val="24"/>
        </w:rPr>
        <w:t> </w:t>
      </w:r>
      <w:r>
        <w:rPr>
          <w:sz w:val="24"/>
        </w:rPr>
        <w:t>of</w:t>
      </w:r>
      <w:r>
        <w:rPr>
          <w:spacing w:val="-9"/>
          <w:sz w:val="24"/>
        </w:rPr>
        <w:t> </w:t>
      </w:r>
      <w:r>
        <w:rPr>
          <w:sz w:val="24"/>
        </w:rPr>
        <w:t>contracts,</w:t>
      </w:r>
      <w:r>
        <w:rPr>
          <w:spacing w:val="-14"/>
          <w:sz w:val="24"/>
        </w:rPr>
        <w:t> </w:t>
      </w:r>
      <w:r>
        <w:rPr>
          <w:sz w:val="24"/>
        </w:rPr>
        <w:t>interagency</w:t>
      </w:r>
      <w:r>
        <w:rPr>
          <w:spacing w:val="-26"/>
          <w:sz w:val="24"/>
        </w:rPr>
        <w:t> </w:t>
      </w:r>
      <w:r>
        <w:rPr>
          <w:sz w:val="24"/>
        </w:rPr>
        <w:t>agreements,</w:t>
      </w:r>
      <w:r>
        <w:rPr>
          <w:spacing w:val="-23"/>
          <w:sz w:val="24"/>
        </w:rPr>
        <w:t> </w:t>
      </w:r>
      <w:r>
        <w:rPr>
          <w:sz w:val="24"/>
        </w:rPr>
        <w:t>and</w:t>
      </w:r>
      <w:r>
        <w:rPr>
          <w:spacing w:val="-15"/>
          <w:sz w:val="24"/>
        </w:rPr>
        <w:t> </w:t>
      </w:r>
      <w:r>
        <w:rPr>
          <w:sz w:val="24"/>
        </w:rPr>
        <w:t>purchase estimates for any of the above</w:t>
      </w:r>
      <w:r>
        <w:rPr>
          <w:spacing w:val="-10"/>
          <w:sz w:val="24"/>
        </w:rPr>
        <w:t> </w:t>
      </w:r>
      <w:r>
        <w:rPr>
          <w:sz w:val="24"/>
        </w:rPr>
        <w:t>activities.</w:t>
      </w:r>
    </w:p>
    <w:p>
      <w:pPr>
        <w:pStyle w:val="ListParagraph"/>
        <w:numPr>
          <w:ilvl w:val="1"/>
          <w:numId w:val="18"/>
        </w:numPr>
        <w:tabs>
          <w:tab w:pos="1240" w:val="left" w:leader="none"/>
        </w:tabs>
        <w:spacing w:line="240" w:lineRule="auto" w:before="119" w:after="0"/>
        <w:ind w:left="1239" w:right="659" w:hanging="360"/>
        <w:jc w:val="left"/>
        <w:rPr>
          <w:sz w:val="24"/>
        </w:rPr>
      </w:pPr>
      <w:r>
        <w:rPr>
          <w:sz w:val="24"/>
        </w:rPr>
        <w:t>Employment of personnel in support of, or directly related to, any of the above activities, including: administration, technical services, clerical services,</w:t>
      </w:r>
      <w:r>
        <w:rPr>
          <w:spacing w:val="-41"/>
          <w:sz w:val="24"/>
        </w:rPr>
        <w:t> </w:t>
      </w:r>
      <w:r>
        <w:rPr>
          <w:sz w:val="24"/>
        </w:rPr>
        <w:t>travel,</w:t>
      </w:r>
      <w:r>
        <w:rPr>
          <w:spacing w:val="-12"/>
          <w:sz w:val="24"/>
        </w:rPr>
        <w:t> </w:t>
      </w:r>
      <w:r>
        <w:rPr>
          <w:sz w:val="24"/>
        </w:rPr>
        <w:t>training,</w:t>
      </w:r>
      <w:r>
        <w:rPr>
          <w:spacing w:val="-12"/>
          <w:sz w:val="24"/>
        </w:rPr>
        <w:t> </w:t>
      </w:r>
      <w:r>
        <w:rPr>
          <w:sz w:val="24"/>
        </w:rPr>
        <w:t>and</w:t>
      </w:r>
      <w:r>
        <w:rPr>
          <w:spacing w:val="-16"/>
          <w:sz w:val="24"/>
        </w:rPr>
        <w:t> </w:t>
      </w:r>
      <w:r>
        <w:rPr>
          <w:sz w:val="24"/>
        </w:rPr>
        <w:t>preparation</w:t>
      </w:r>
      <w:r>
        <w:rPr>
          <w:spacing w:val="-16"/>
          <w:sz w:val="24"/>
        </w:rPr>
        <w:t> </w:t>
      </w:r>
      <w:r>
        <w:rPr>
          <w:sz w:val="24"/>
        </w:rPr>
        <w:t>of</w:t>
      </w:r>
      <w:r>
        <w:rPr>
          <w:spacing w:val="-12"/>
          <w:sz w:val="24"/>
        </w:rPr>
        <w:t> </w:t>
      </w:r>
      <w:r>
        <w:rPr>
          <w:sz w:val="24"/>
        </w:rPr>
        <w:t>periodic</w:t>
      </w:r>
      <w:r>
        <w:rPr>
          <w:spacing w:val="-15"/>
          <w:sz w:val="24"/>
        </w:rPr>
        <w:t> </w:t>
      </w:r>
      <w:r>
        <w:rPr>
          <w:sz w:val="24"/>
        </w:rPr>
        <w:t>and</w:t>
      </w:r>
      <w:r>
        <w:rPr>
          <w:spacing w:val="-11"/>
          <w:sz w:val="24"/>
        </w:rPr>
        <w:t> </w:t>
      </w:r>
      <w:r>
        <w:rPr>
          <w:sz w:val="24"/>
        </w:rPr>
        <w:t>special</w:t>
      </w:r>
      <w:r>
        <w:rPr>
          <w:spacing w:val="-20"/>
          <w:sz w:val="24"/>
        </w:rPr>
        <w:t> </w:t>
      </w:r>
      <w:r>
        <w:rPr>
          <w:sz w:val="24"/>
        </w:rPr>
        <w:t>reports.</w:t>
      </w:r>
    </w:p>
    <w:p>
      <w:pPr>
        <w:pStyle w:val="ListParagraph"/>
        <w:numPr>
          <w:ilvl w:val="1"/>
          <w:numId w:val="18"/>
        </w:numPr>
        <w:tabs>
          <w:tab w:pos="1240" w:val="left" w:leader="none"/>
        </w:tabs>
        <w:spacing w:line="240" w:lineRule="auto" w:before="117" w:after="0"/>
        <w:ind w:left="1239" w:right="0" w:hanging="360"/>
        <w:jc w:val="left"/>
        <w:rPr>
          <w:sz w:val="24"/>
        </w:rPr>
      </w:pPr>
      <w:r>
        <w:rPr>
          <w:sz w:val="24"/>
        </w:rPr>
        <w:t>Control</w:t>
      </w:r>
      <w:r>
        <w:rPr>
          <w:spacing w:val="-18"/>
          <w:sz w:val="24"/>
        </w:rPr>
        <w:t> </w:t>
      </w:r>
      <w:r>
        <w:rPr>
          <w:sz w:val="24"/>
        </w:rPr>
        <w:t>functions</w:t>
      </w:r>
      <w:r>
        <w:rPr>
          <w:spacing w:val="-13"/>
          <w:sz w:val="24"/>
        </w:rPr>
        <w:t> </w:t>
      </w:r>
      <w:r>
        <w:rPr>
          <w:sz w:val="24"/>
        </w:rPr>
        <w:t>directly</w:t>
      </w:r>
      <w:r>
        <w:rPr>
          <w:spacing w:val="-13"/>
          <w:sz w:val="24"/>
        </w:rPr>
        <w:t> </w:t>
      </w:r>
      <w:r>
        <w:rPr>
          <w:sz w:val="24"/>
        </w:rPr>
        <w:t>related</w:t>
      </w:r>
      <w:r>
        <w:rPr>
          <w:spacing w:val="-5"/>
          <w:sz w:val="24"/>
        </w:rPr>
        <w:t> </w:t>
      </w:r>
      <w:r>
        <w:rPr>
          <w:sz w:val="24"/>
        </w:rPr>
        <w:t>to</w:t>
      </w:r>
      <w:r>
        <w:rPr>
          <w:spacing w:val="-7"/>
          <w:sz w:val="24"/>
        </w:rPr>
        <w:t> </w:t>
      </w:r>
      <w:r>
        <w:rPr>
          <w:sz w:val="24"/>
        </w:rPr>
        <w:t>any</w:t>
      </w:r>
      <w:r>
        <w:rPr>
          <w:spacing w:val="-15"/>
          <w:sz w:val="24"/>
        </w:rPr>
        <w:t> </w:t>
      </w:r>
      <w:r>
        <w:rPr>
          <w:sz w:val="24"/>
        </w:rPr>
        <w:t>of</w:t>
      </w:r>
      <w:r>
        <w:rPr>
          <w:spacing w:val="-3"/>
          <w:sz w:val="24"/>
        </w:rPr>
        <w:t> </w:t>
      </w:r>
      <w:r>
        <w:rPr>
          <w:sz w:val="24"/>
        </w:rPr>
        <w:t>the</w:t>
      </w:r>
      <w:r>
        <w:rPr>
          <w:spacing w:val="-14"/>
          <w:sz w:val="24"/>
        </w:rPr>
        <w:t> </w:t>
      </w:r>
      <w:r>
        <w:rPr>
          <w:sz w:val="24"/>
        </w:rPr>
        <w:t>above</w:t>
      </w:r>
      <w:r>
        <w:rPr>
          <w:spacing w:val="-24"/>
          <w:sz w:val="24"/>
        </w:rPr>
        <w:t> </w:t>
      </w:r>
      <w:r>
        <w:rPr>
          <w:sz w:val="24"/>
        </w:rPr>
        <w:t>activities.</w:t>
      </w:r>
    </w:p>
    <w:p>
      <w:pPr>
        <w:pStyle w:val="BodyText"/>
        <w:rPr>
          <w:sz w:val="26"/>
        </w:rPr>
      </w:pPr>
    </w:p>
    <w:p>
      <w:pPr>
        <w:pStyle w:val="BodyText"/>
        <w:spacing w:before="217"/>
        <w:ind w:left="139"/>
      </w:pPr>
      <w:r>
        <w:rPr>
          <w:b/>
        </w:rPr>
        <w:t>IT Equipment: </w:t>
      </w:r>
      <w:r>
        <w:rPr/>
        <w:t>Information Technology devices used in the processing of</w:t>
      </w:r>
      <w:r>
        <w:rPr>
          <w:spacing w:val="-51"/>
        </w:rPr>
        <w:t> </w:t>
      </w:r>
      <w:r>
        <w:rPr/>
        <w:t>data electronically. The following are examples of IT equipment:</w:t>
      </w:r>
    </w:p>
    <w:p>
      <w:pPr>
        <w:pStyle w:val="ListParagraph"/>
        <w:numPr>
          <w:ilvl w:val="0"/>
          <w:numId w:val="19"/>
        </w:numPr>
        <w:tabs>
          <w:tab w:pos="860" w:val="left" w:leader="none"/>
        </w:tabs>
        <w:spacing w:line="240" w:lineRule="auto" w:before="124" w:after="0"/>
        <w:ind w:left="860" w:right="1640" w:hanging="360"/>
        <w:jc w:val="left"/>
        <w:rPr>
          <w:sz w:val="24"/>
        </w:rPr>
      </w:pPr>
      <w:r>
        <w:rPr>
          <w:sz w:val="24"/>
        </w:rPr>
        <w:t>Mainframes</w:t>
      </w:r>
      <w:r>
        <w:rPr>
          <w:spacing w:val="-6"/>
          <w:sz w:val="24"/>
        </w:rPr>
        <w:t> </w:t>
      </w:r>
      <w:r>
        <w:rPr>
          <w:sz w:val="24"/>
        </w:rPr>
        <w:t>and</w:t>
      </w:r>
      <w:r>
        <w:rPr>
          <w:spacing w:val="-8"/>
          <w:sz w:val="24"/>
        </w:rPr>
        <w:t> </w:t>
      </w:r>
      <w:r>
        <w:rPr>
          <w:sz w:val="24"/>
        </w:rPr>
        <w:t>all</w:t>
      </w:r>
      <w:r>
        <w:rPr>
          <w:spacing w:val="-7"/>
          <w:sz w:val="24"/>
        </w:rPr>
        <w:t> </w:t>
      </w:r>
      <w:r>
        <w:rPr>
          <w:sz w:val="24"/>
        </w:rPr>
        <w:t>related</w:t>
      </w:r>
      <w:r>
        <w:rPr>
          <w:spacing w:val="-13"/>
          <w:sz w:val="24"/>
        </w:rPr>
        <w:t> </w:t>
      </w:r>
      <w:r>
        <w:rPr>
          <w:sz w:val="24"/>
        </w:rPr>
        <w:t>features</w:t>
      </w:r>
      <w:r>
        <w:rPr>
          <w:spacing w:val="-9"/>
          <w:sz w:val="24"/>
        </w:rPr>
        <w:t> </w:t>
      </w:r>
      <w:r>
        <w:rPr>
          <w:sz w:val="24"/>
        </w:rPr>
        <w:t>and</w:t>
      </w:r>
      <w:r>
        <w:rPr>
          <w:spacing w:val="-5"/>
          <w:sz w:val="24"/>
        </w:rPr>
        <w:t> </w:t>
      </w:r>
      <w:r>
        <w:rPr>
          <w:sz w:val="24"/>
        </w:rPr>
        <w:t>peripheral</w:t>
      </w:r>
      <w:r>
        <w:rPr>
          <w:spacing w:val="-12"/>
          <w:sz w:val="24"/>
        </w:rPr>
        <w:t> </w:t>
      </w:r>
      <w:r>
        <w:rPr>
          <w:sz w:val="24"/>
        </w:rPr>
        <w:t>units,</w:t>
      </w:r>
      <w:r>
        <w:rPr>
          <w:spacing w:val="-40"/>
          <w:sz w:val="24"/>
        </w:rPr>
        <w:t> </w:t>
      </w:r>
      <w:r>
        <w:rPr>
          <w:sz w:val="24"/>
        </w:rPr>
        <w:t>including processor</w:t>
      </w:r>
      <w:r>
        <w:rPr>
          <w:spacing w:val="-6"/>
          <w:sz w:val="24"/>
        </w:rPr>
        <w:t> </w:t>
      </w:r>
      <w:r>
        <w:rPr>
          <w:sz w:val="24"/>
        </w:rPr>
        <w:t>storage,</w:t>
      </w:r>
      <w:r>
        <w:rPr>
          <w:spacing w:val="-4"/>
          <w:sz w:val="24"/>
        </w:rPr>
        <w:t> </w:t>
      </w:r>
      <w:r>
        <w:rPr>
          <w:sz w:val="24"/>
        </w:rPr>
        <w:t>console</w:t>
      </w:r>
      <w:r>
        <w:rPr>
          <w:spacing w:val="-4"/>
          <w:sz w:val="24"/>
        </w:rPr>
        <w:t> </w:t>
      </w:r>
      <w:r>
        <w:rPr>
          <w:sz w:val="24"/>
        </w:rPr>
        <w:t>devices,</w:t>
      </w:r>
      <w:r>
        <w:rPr>
          <w:spacing w:val="-4"/>
          <w:sz w:val="24"/>
        </w:rPr>
        <w:t> </w:t>
      </w:r>
      <w:r>
        <w:rPr>
          <w:sz w:val="24"/>
        </w:rPr>
        <w:t>channel</w:t>
      </w:r>
      <w:r>
        <w:rPr>
          <w:spacing w:val="-8"/>
          <w:sz w:val="24"/>
        </w:rPr>
        <w:t> </w:t>
      </w:r>
      <w:r>
        <w:rPr>
          <w:sz w:val="24"/>
        </w:rPr>
        <w:t>devices,</w:t>
      </w:r>
      <w:r>
        <w:rPr>
          <w:spacing w:val="-38"/>
          <w:sz w:val="24"/>
        </w:rPr>
        <w:t> </w:t>
      </w:r>
      <w:r>
        <w:rPr>
          <w:sz w:val="24"/>
        </w:rPr>
        <w:t>etc.;</w:t>
      </w:r>
    </w:p>
    <w:p>
      <w:pPr>
        <w:pStyle w:val="ListParagraph"/>
        <w:numPr>
          <w:ilvl w:val="0"/>
          <w:numId w:val="19"/>
        </w:numPr>
        <w:tabs>
          <w:tab w:pos="860" w:val="left" w:leader="none"/>
        </w:tabs>
        <w:spacing w:line="240" w:lineRule="auto" w:before="109" w:after="0"/>
        <w:ind w:left="860" w:right="236" w:hanging="360"/>
        <w:jc w:val="left"/>
        <w:rPr>
          <w:sz w:val="24"/>
        </w:rPr>
      </w:pPr>
      <w:r>
        <w:rPr>
          <w:sz w:val="24"/>
        </w:rPr>
        <w:t>Minicomputers,</w:t>
      </w:r>
      <w:r>
        <w:rPr>
          <w:spacing w:val="-24"/>
          <w:sz w:val="24"/>
        </w:rPr>
        <w:t> </w:t>
      </w:r>
      <w:r>
        <w:rPr>
          <w:sz w:val="24"/>
        </w:rPr>
        <w:t>midrange</w:t>
      </w:r>
      <w:r>
        <w:rPr>
          <w:spacing w:val="-16"/>
          <w:sz w:val="24"/>
        </w:rPr>
        <w:t> </w:t>
      </w:r>
      <w:r>
        <w:rPr>
          <w:sz w:val="24"/>
        </w:rPr>
        <w:t>computers,</w:t>
      </w:r>
      <w:r>
        <w:rPr>
          <w:spacing w:val="-24"/>
          <w:sz w:val="24"/>
        </w:rPr>
        <w:t> </w:t>
      </w:r>
      <w:r>
        <w:rPr>
          <w:sz w:val="24"/>
        </w:rPr>
        <w:t>personal</w:t>
      </w:r>
      <w:r>
        <w:rPr>
          <w:spacing w:val="-17"/>
          <w:sz w:val="24"/>
        </w:rPr>
        <w:t> </w:t>
      </w:r>
      <w:r>
        <w:rPr>
          <w:sz w:val="24"/>
        </w:rPr>
        <w:t>computers,</w:t>
      </w:r>
      <w:r>
        <w:rPr>
          <w:spacing w:val="-19"/>
          <w:sz w:val="24"/>
        </w:rPr>
        <w:t> </w:t>
      </w:r>
      <w:r>
        <w:rPr>
          <w:sz w:val="24"/>
        </w:rPr>
        <w:t>laptop,</w:t>
      </w:r>
      <w:r>
        <w:rPr>
          <w:spacing w:val="-21"/>
          <w:sz w:val="24"/>
        </w:rPr>
        <w:t> </w:t>
      </w:r>
      <w:r>
        <w:rPr>
          <w:sz w:val="24"/>
        </w:rPr>
        <w:t>tablets,</w:t>
      </w:r>
      <w:r>
        <w:rPr>
          <w:spacing w:val="-41"/>
          <w:sz w:val="24"/>
        </w:rPr>
        <w:t> </w:t>
      </w:r>
      <w:r>
        <w:rPr>
          <w:sz w:val="24"/>
        </w:rPr>
        <w:t>smart phones and all peripheral units associated with</w:t>
      </w:r>
      <w:r>
        <w:rPr>
          <w:spacing w:val="-7"/>
          <w:sz w:val="24"/>
        </w:rPr>
        <w:t> </w:t>
      </w:r>
      <w:r>
        <w:rPr>
          <w:sz w:val="24"/>
        </w:rPr>
        <w:t>suchcomputers;</w:t>
      </w:r>
    </w:p>
    <w:p>
      <w:pPr>
        <w:pStyle w:val="ListParagraph"/>
        <w:numPr>
          <w:ilvl w:val="0"/>
          <w:numId w:val="19"/>
        </w:numPr>
        <w:tabs>
          <w:tab w:pos="860" w:val="left" w:leader="none"/>
        </w:tabs>
        <w:spacing w:line="240" w:lineRule="auto" w:before="119" w:after="0"/>
        <w:ind w:left="860" w:right="1083" w:hanging="360"/>
        <w:jc w:val="left"/>
        <w:rPr>
          <w:sz w:val="24"/>
        </w:rPr>
      </w:pPr>
      <w:r>
        <w:rPr>
          <w:sz w:val="24"/>
        </w:rPr>
        <w:t>Special purpose systems including word processing, Optical Character Recognition</w:t>
      </w:r>
      <w:r>
        <w:rPr>
          <w:spacing w:val="-13"/>
          <w:sz w:val="24"/>
        </w:rPr>
        <w:t> </w:t>
      </w:r>
      <w:r>
        <w:rPr>
          <w:sz w:val="24"/>
        </w:rPr>
        <w:t>(OCR),</w:t>
      </w:r>
      <w:r>
        <w:rPr>
          <w:spacing w:val="-15"/>
          <w:sz w:val="24"/>
        </w:rPr>
        <w:t> </w:t>
      </w:r>
      <w:r>
        <w:rPr>
          <w:sz w:val="24"/>
        </w:rPr>
        <w:t>bar</w:t>
      </w:r>
      <w:r>
        <w:rPr>
          <w:spacing w:val="-18"/>
          <w:sz w:val="24"/>
        </w:rPr>
        <w:t> </w:t>
      </w:r>
      <w:r>
        <w:rPr>
          <w:sz w:val="24"/>
        </w:rPr>
        <w:t>code</w:t>
      </w:r>
      <w:r>
        <w:rPr>
          <w:spacing w:val="-13"/>
          <w:sz w:val="24"/>
        </w:rPr>
        <w:t> </w:t>
      </w:r>
      <w:r>
        <w:rPr>
          <w:sz w:val="24"/>
        </w:rPr>
        <w:t>readers/scanners,</w:t>
      </w:r>
      <w:r>
        <w:rPr>
          <w:spacing w:val="-13"/>
          <w:sz w:val="24"/>
        </w:rPr>
        <w:t> </w:t>
      </w:r>
      <w:r>
        <w:rPr>
          <w:sz w:val="24"/>
        </w:rPr>
        <w:t>and</w:t>
      </w:r>
      <w:r>
        <w:rPr>
          <w:spacing w:val="-14"/>
          <w:sz w:val="24"/>
        </w:rPr>
        <w:t> </w:t>
      </w:r>
      <w:r>
        <w:rPr>
          <w:sz w:val="24"/>
        </w:rPr>
        <w:t>photocomposition;</w:t>
      </w:r>
    </w:p>
    <w:p>
      <w:pPr>
        <w:pStyle w:val="ListParagraph"/>
        <w:numPr>
          <w:ilvl w:val="0"/>
          <w:numId w:val="19"/>
        </w:numPr>
        <w:tabs>
          <w:tab w:pos="860" w:val="left" w:leader="none"/>
        </w:tabs>
        <w:spacing w:line="240" w:lineRule="auto" w:before="119" w:after="0"/>
        <w:ind w:left="860" w:right="304" w:hanging="360"/>
        <w:jc w:val="left"/>
        <w:rPr>
          <w:sz w:val="24"/>
        </w:rPr>
      </w:pPr>
      <w:r>
        <w:rPr>
          <w:sz w:val="24"/>
        </w:rPr>
        <w:t>Communication devices used for transmission of data such as: modems, data sets,</w:t>
      </w:r>
      <w:r>
        <w:rPr>
          <w:spacing w:val="-25"/>
          <w:sz w:val="24"/>
        </w:rPr>
        <w:t> </w:t>
      </w:r>
      <w:r>
        <w:rPr>
          <w:sz w:val="24"/>
        </w:rPr>
        <w:t>multiplexors,</w:t>
      </w:r>
      <w:r>
        <w:rPr>
          <w:spacing w:val="-16"/>
          <w:sz w:val="24"/>
        </w:rPr>
        <w:t> </w:t>
      </w:r>
      <w:r>
        <w:rPr>
          <w:sz w:val="24"/>
        </w:rPr>
        <w:t>concentrators,</w:t>
      </w:r>
      <w:r>
        <w:rPr>
          <w:spacing w:val="-16"/>
          <w:sz w:val="24"/>
        </w:rPr>
        <w:t> </w:t>
      </w:r>
      <w:r>
        <w:rPr>
          <w:sz w:val="24"/>
        </w:rPr>
        <w:t>routers,</w:t>
      </w:r>
      <w:r>
        <w:rPr>
          <w:spacing w:val="-16"/>
          <w:sz w:val="24"/>
        </w:rPr>
        <w:t> </w:t>
      </w:r>
      <w:r>
        <w:rPr>
          <w:sz w:val="24"/>
        </w:rPr>
        <w:t>switches,</w:t>
      </w:r>
      <w:r>
        <w:rPr>
          <w:spacing w:val="-19"/>
          <w:sz w:val="24"/>
        </w:rPr>
        <w:t> </w:t>
      </w:r>
      <w:r>
        <w:rPr>
          <w:sz w:val="24"/>
        </w:rPr>
        <w:t>local</w:t>
      </w:r>
      <w:r>
        <w:rPr>
          <w:spacing w:val="-20"/>
          <w:sz w:val="24"/>
        </w:rPr>
        <w:t> </w:t>
      </w:r>
      <w:r>
        <w:rPr>
          <w:sz w:val="24"/>
        </w:rPr>
        <w:t>area</w:t>
      </w:r>
      <w:r>
        <w:rPr>
          <w:spacing w:val="-18"/>
          <w:sz w:val="24"/>
        </w:rPr>
        <w:t> </w:t>
      </w:r>
      <w:r>
        <w:rPr>
          <w:sz w:val="24"/>
        </w:rPr>
        <w:t>networks,</w:t>
      </w:r>
      <w:r>
        <w:rPr>
          <w:spacing w:val="-45"/>
          <w:sz w:val="24"/>
        </w:rPr>
        <w:t> </w:t>
      </w:r>
      <w:r>
        <w:rPr>
          <w:sz w:val="24"/>
        </w:rPr>
        <w:t>private branch exchanges, network control equipment, or microwave or satellite communications systems;</w:t>
      </w:r>
      <w:r>
        <w:rPr>
          <w:spacing w:val="-34"/>
          <w:sz w:val="24"/>
        </w:rPr>
        <w:t> </w:t>
      </w:r>
      <w:r>
        <w:rPr>
          <w:sz w:val="24"/>
        </w:rPr>
        <w:t>and</w:t>
      </w:r>
    </w:p>
    <w:p>
      <w:pPr>
        <w:pStyle w:val="ListParagraph"/>
        <w:numPr>
          <w:ilvl w:val="0"/>
          <w:numId w:val="19"/>
        </w:numPr>
        <w:tabs>
          <w:tab w:pos="860" w:val="left" w:leader="none"/>
        </w:tabs>
        <w:spacing w:line="240" w:lineRule="auto" w:before="119" w:after="0"/>
        <w:ind w:left="860" w:right="200" w:hanging="360"/>
        <w:jc w:val="left"/>
        <w:rPr>
          <w:sz w:val="24"/>
        </w:rPr>
      </w:pPr>
      <w:r>
        <w:rPr>
          <w:sz w:val="24"/>
        </w:rPr>
        <w:t>Input-output (peripheral) units (off-line or on-line) including: display screens, optical character readers, magnetic tape units, mass storage devices, printers, video</w:t>
      </w:r>
      <w:r>
        <w:rPr>
          <w:spacing w:val="-9"/>
          <w:sz w:val="24"/>
        </w:rPr>
        <w:t> </w:t>
      </w:r>
      <w:r>
        <w:rPr>
          <w:sz w:val="24"/>
        </w:rPr>
        <w:t>display</w:t>
      </w:r>
      <w:r>
        <w:rPr>
          <w:spacing w:val="-19"/>
          <w:sz w:val="24"/>
        </w:rPr>
        <w:t> </w:t>
      </w:r>
      <w:r>
        <w:rPr>
          <w:sz w:val="24"/>
        </w:rPr>
        <w:t>units,</w:t>
      </w:r>
      <w:r>
        <w:rPr>
          <w:spacing w:val="-14"/>
          <w:sz w:val="24"/>
        </w:rPr>
        <w:t> </w:t>
      </w:r>
      <w:r>
        <w:rPr>
          <w:sz w:val="24"/>
        </w:rPr>
        <w:t>data</w:t>
      </w:r>
      <w:r>
        <w:rPr>
          <w:spacing w:val="-7"/>
          <w:sz w:val="24"/>
        </w:rPr>
        <w:t> </w:t>
      </w:r>
      <w:r>
        <w:rPr>
          <w:sz w:val="24"/>
        </w:rPr>
        <w:t>entry</w:t>
      </w:r>
      <w:r>
        <w:rPr>
          <w:spacing w:val="-19"/>
          <w:sz w:val="24"/>
        </w:rPr>
        <w:t> </w:t>
      </w:r>
      <w:r>
        <w:rPr>
          <w:sz w:val="24"/>
        </w:rPr>
        <w:t>devices,</w:t>
      </w:r>
      <w:r>
        <w:rPr>
          <w:spacing w:val="-7"/>
          <w:sz w:val="24"/>
        </w:rPr>
        <w:t> </w:t>
      </w:r>
      <w:r>
        <w:rPr>
          <w:sz w:val="24"/>
        </w:rPr>
        <w:t>plotters,</w:t>
      </w:r>
      <w:r>
        <w:rPr>
          <w:spacing w:val="-10"/>
          <w:sz w:val="24"/>
        </w:rPr>
        <w:t> </w:t>
      </w:r>
      <w:r>
        <w:rPr>
          <w:sz w:val="24"/>
        </w:rPr>
        <w:t>scanners,</w:t>
      </w:r>
      <w:r>
        <w:rPr>
          <w:spacing w:val="-14"/>
          <w:sz w:val="24"/>
        </w:rPr>
        <w:t> </w:t>
      </w:r>
      <w:r>
        <w:rPr>
          <w:sz w:val="24"/>
        </w:rPr>
        <w:t>or</w:t>
      </w:r>
      <w:r>
        <w:rPr>
          <w:spacing w:val="-18"/>
          <w:sz w:val="24"/>
        </w:rPr>
        <w:t> </w:t>
      </w:r>
      <w:r>
        <w:rPr>
          <w:sz w:val="24"/>
        </w:rPr>
        <w:t>any</w:t>
      </w:r>
      <w:r>
        <w:rPr>
          <w:spacing w:val="-17"/>
          <w:sz w:val="24"/>
        </w:rPr>
        <w:t> </w:t>
      </w:r>
      <w:r>
        <w:rPr>
          <w:sz w:val="24"/>
        </w:rPr>
        <w:t>device</w:t>
      </w:r>
      <w:r>
        <w:rPr>
          <w:spacing w:val="-9"/>
          <w:sz w:val="24"/>
        </w:rPr>
        <w:t> </w:t>
      </w:r>
      <w:r>
        <w:rPr>
          <w:spacing w:val="4"/>
          <w:sz w:val="24"/>
        </w:rPr>
        <w:t>usedas </w:t>
      </w:r>
      <w:r>
        <w:rPr>
          <w:sz w:val="24"/>
        </w:rPr>
        <w:t>a</w:t>
      </w:r>
      <w:r>
        <w:rPr>
          <w:spacing w:val="-2"/>
          <w:sz w:val="24"/>
        </w:rPr>
        <w:t> </w:t>
      </w:r>
      <w:r>
        <w:rPr>
          <w:sz w:val="24"/>
        </w:rPr>
        <w:t>terminal</w:t>
      </w:r>
      <w:r>
        <w:rPr>
          <w:spacing w:val="-8"/>
          <w:sz w:val="24"/>
        </w:rPr>
        <w:t> </w:t>
      </w:r>
      <w:r>
        <w:rPr>
          <w:sz w:val="24"/>
        </w:rPr>
        <w:t>to</w:t>
      </w:r>
      <w:r>
        <w:rPr>
          <w:spacing w:val="-4"/>
          <w:sz w:val="24"/>
        </w:rPr>
        <w:t> </w:t>
      </w:r>
      <w:r>
        <w:rPr>
          <w:sz w:val="24"/>
        </w:rPr>
        <w:t>a</w:t>
      </w:r>
      <w:r>
        <w:rPr>
          <w:spacing w:val="-4"/>
          <w:sz w:val="24"/>
        </w:rPr>
        <w:t> </w:t>
      </w:r>
      <w:r>
        <w:rPr>
          <w:sz w:val="24"/>
        </w:rPr>
        <w:t>computer</w:t>
      </w:r>
      <w:r>
        <w:rPr>
          <w:spacing w:val="-6"/>
          <w:sz w:val="24"/>
        </w:rPr>
        <w:t> </w:t>
      </w:r>
      <w:r>
        <w:rPr>
          <w:sz w:val="24"/>
        </w:rPr>
        <w:t>and</w:t>
      </w:r>
      <w:r>
        <w:rPr>
          <w:spacing w:val="-4"/>
          <w:sz w:val="24"/>
        </w:rPr>
        <w:t> </w:t>
      </w:r>
      <w:r>
        <w:rPr>
          <w:sz w:val="24"/>
        </w:rPr>
        <w:t>control</w:t>
      </w:r>
      <w:r>
        <w:rPr>
          <w:spacing w:val="-6"/>
          <w:sz w:val="24"/>
        </w:rPr>
        <w:t> </w:t>
      </w:r>
      <w:r>
        <w:rPr>
          <w:sz w:val="24"/>
        </w:rPr>
        <w:t>units</w:t>
      </w:r>
      <w:r>
        <w:rPr>
          <w:spacing w:val="-15"/>
          <w:sz w:val="24"/>
        </w:rPr>
        <w:t> </w:t>
      </w:r>
      <w:r>
        <w:rPr>
          <w:sz w:val="24"/>
        </w:rPr>
        <w:t>for</w:t>
      </w:r>
      <w:r>
        <w:rPr>
          <w:spacing w:val="-13"/>
          <w:sz w:val="24"/>
        </w:rPr>
        <w:t> </w:t>
      </w:r>
      <w:r>
        <w:rPr>
          <w:sz w:val="24"/>
        </w:rPr>
        <w:t>these</w:t>
      </w:r>
      <w:r>
        <w:rPr>
          <w:spacing w:val="-37"/>
          <w:sz w:val="24"/>
        </w:rPr>
        <w:t> </w:t>
      </w:r>
      <w:r>
        <w:rPr>
          <w:sz w:val="24"/>
        </w:rPr>
        <w:t>devices.</w:t>
      </w:r>
    </w:p>
    <w:p>
      <w:pPr>
        <w:pStyle w:val="BodyText"/>
        <w:rPr>
          <w:sz w:val="26"/>
        </w:rPr>
      </w:pPr>
    </w:p>
    <w:p>
      <w:pPr>
        <w:pStyle w:val="BodyText"/>
        <w:spacing w:before="2"/>
        <w:rPr>
          <w:sz w:val="23"/>
        </w:rPr>
      </w:pPr>
    </w:p>
    <w:p>
      <w:pPr>
        <w:pStyle w:val="BodyText"/>
        <w:ind w:left="140"/>
      </w:pPr>
      <w:r>
        <w:rPr/>
        <w:t>(Continued)</w:t>
      </w:r>
    </w:p>
    <w:p>
      <w:pPr>
        <w:spacing w:after="0"/>
        <w:sectPr>
          <w:headerReference w:type="default" r:id="rId117"/>
          <w:pgSz w:w="12240" w:h="15840"/>
          <w:pgMar w:header="714" w:footer="795" w:top="2220" w:bottom="980" w:left="1300" w:right="1480"/>
          <w:pgNumType w:start="5"/>
        </w:sectPr>
      </w:pPr>
    </w:p>
    <w:p>
      <w:pPr>
        <w:pStyle w:val="BodyText"/>
        <w:spacing w:before="9"/>
        <w:rPr>
          <w:sz w:val="16"/>
        </w:rPr>
      </w:pPr>
    </w:p>
    <w:p>
      <w:pPr>
        <w:pStyle w:val="BodyText"/>
        <w:spacing w:before="92"/>
        <w:ind w:left="140"/>
      </w:pPr>
      <w:r>
        <w:rPr>
          <w:b/>
        </w:rPr>
        <w:t>Information Technology Expenditure: </w:t>
      </w:r>
      <w:r>
        <w:rPr/>
        <w:t>The expenditure of funds regardless of source by any Agency/state entity for IT activities, equipment, facilities, personnel, services, supplies and the automated processing of information.</w:t>
      </w:r>
    </w:p>
    <w:p>
      <w:pPr>
        <w:pStyle w:val="BodyText"/>
        <w:spacing w:before="215"/>
        <w:ind w:left="140" w:right="54"/>
      </w:pPr>
      <w:r>
        <w:rPr>
          <w:b/>
        </w:rPr>
        <w:t>Information Technology Infrastructure: </w:t>
      </w:r>
      <w:r>
        <w:rPr/>
        <w:t>An Agency/state entity’s IT infrastructure is the base or foundation for the delivery of information to support the Agency/state entity’s programs and management. The infrastructure contains elements upon which an Agency/state entity’s IT activities are dependent. An Agency/state entity must therefore define, implement, and manage these infrastructure elements to successfully employ IT.</w:t>
      </w:r>
    </w:p>
    <w:p>
      <w:pPr>
        <w:pStyle w:val="BodyText"/>
        <w:spacing w:before="100"/>
        <w:ind w:left="140" w:right="134"/>
      </w:pPr>
      <w:r>
        <w:rPr/>
        <w:t>The desirable characteristics of this infrastructure are efficient support for the exchange of information within the Agency/state entity and between the Agency/state entityand other organizations; reliable availability of information processing capabilities whenever and wherever they are needed; preservation of the integrity and confidentiality of information maintained by the Agency/state entity; sufficient flexibility to allow the timely and efficient addition of new information management capabilities and modifications of established capabilities; and consistency with a coherent set of technical and managerial standards for the employment of IT.</w:t>
      </w:r>
    </w:p>
    <w:p>
      <w:pPr>
        <w:pStyle w:val="BodyText"/>
        <w:spacing w:before="100"/>
        <w:ind w:left="140"/>
      </w:pPr>
      <w:r>
        <w:rPr/>
        <w:t>Typical elements in an IT infrastructure include:</w:t>
      </w:r>
    </w:p>
    <w:p>
      <w:pPr>
        <w:pStyle w:val="BodyText"/>
        <w:spacing w:line="274" w:lineRule="exact" w:before="120"/>
        <w:ind w:left="860" w:right="174"/>
      </w:pPr>
      <w:r>
        <w:rPr>
          <w:b/>
        </w:rPr>
        <w:t>Application Systems</w:t>
      </w:r>
      <w:r>
        <w:rPr/>
        <w:t>. The applications that an Agency/state entity purchases and/or develops to achieve personal productivity and program support benefits.</w:t>
      </w:r>
    </w:p>
    <w:p>
      <w:pPr>
        <w:pStyle w:val="BodyText"/>
        <w:spacing w:before="79"/>
        <w:ind w:left="860"/>
      </w:pPr>
      <w:r>
        <w:rPr>
          <w:b/>
        </w:rPr>
        <w:t>Architecture</w:t>
      </w:r>
      <w:r>
        <w:rPr/>
        <w:t>. The guidelines or blueprints that an Agency/state entity follows in designing, acquiring, and implementing IT solutions. Organizationally approved definitions, specifications, and standards are the primary components in an Agency/state entity’s IT architecture.</w:t>
      </w:r>
    </w:p>
    <w:p>
      <w:pPr>
        <w:pStyle w:val="BodyText"/>
        <w:spacing w:before="105"/>
        <w:ind w:left="860"/>
      </w:pPr>
      <w:r>
        <w:rPr>
          <w:b/>
        </w:rPr>
        <w:t>Communications</w:t>
      </w:r>
      <w:r>
        <w:rPr/>
        <w:t>. Local area and wide area network components, including linkages with other organizations.</w:t>
      </w:r>
    </w:p>
    <w:p>
      <w:pPr>
        <w:pStyle w:val="BodyText"/>
        <w:spacing w:before="98"/>
        <w:ind w:left="860" w:right="683"/>
        <w:jc w:val="both"/>
      </w:pPr>
      <w:r>
        <w:rPr>
          <w:b/>
        </w:rPr>
        <w:t>Equipment</w:t>
      </w:r>
      <w:r>
        <w:rPr/>
        <w:t>. An Agency/state entity’s hardware platforms and components ranging from individual personal computers to mainframes and associated peripherals.</w:t>
      </w:r>
    </w:p>
    <w:p>
      <w:pPr>
        <w:pStyle w:val="BodyText"/>
        <w:spacing w:before="98"/>
        <w:ind w:left="860"/>
      </w:pPr>
      <w:r>
        <w:rPr>
          <w:b/>
        </w:rPr>
        <w:t>Facilities</w:t>
      </w:r>
      <w:r>
        <w:rPr/>
        <w:t>. The electrical, ventilation, fire suppression, physical security, wiring, and other components required to support an Agency/state entity’s IT capability, including the physical structure itself.</w:t>
      </w:r>
    </w:p>
    <w:p>
      <w:pPr>
        <w:pStyle w:val="BodyText"/>
        <w:spacing w:line="274" w:lineRule="exact" w:before="121"/>
        <w:ind w:left="860"/>
      </w:pPr>
      <w:r>
        <w:rPr>
          <w:b/>
        </w:rPr>
        <w:t>Funding</w:t>
      </w:r>
      <w:r>
        <w:rPr/>
        <w:t>. Current and projected funding for IT planning, acquisition, development, and operations activities.</w:t>
      </w:r>
    </w:p>
    <w:p>
      <w:pPr>
        <w:pStyle w:val="BodyText"/>
        <w:spacing w:before="3"/>
        <w:rPr>
          <w:sz w:val="29"/>
        </w:rPr>
      </w:pPr>
    </w:p>
    <w:p>
      <w:pPr>
        <w:pStyle w:val="BodyText"/>
        <w:ind w:left="140"/>
      </w:pPr>
      <w:r>
        <w:rPr/>
        <w:t>(Continued)</w:t>
      </w:r>
    </w:p>
    <w:p>
      <w:pPr>
        <w:spacing w:after="0"/>
        <w:sectPr>
          <w:pgSz w:w="12240" w:h="15840"/>
          <w:pgMar w:header="714" w:footer="795" w:top="2220" w:bottom="980" w:left="1300" w:right="1480"/>
        </w:sectPr>
      </w:pPr>
    </w:p>
    <w:p>
      <w:pPr>
        <w:pStyle w:val="BodyText"/>
        <w:spacing w:before="7"/>
        <w:rPr>
          <w:sz w:val="11"/>
        </w:rPr>
      </w:pPr>
    </w:p>
    <w:p>
      <w:pPr>
        <w:pStyle w:val="BodyText"/>
        <w:spacing w:before="92"/>
        <w:ind w:left="860" w:right="34"/>
      </w:pPr>
      <w:r>
        <w:rPr>
          <w:b/>
        </w:rPr>
        <w:t>Partnerships</w:t>
      </w:r>
      <w:r>
        <w:rPr/>
        <w:t>. Relationships with other public and private sector organizations that support and enable the Agency/state entity’s pursuit and use of IT.</w:t>
      </w:r>
    </w:p>
    <w:p>
      <w:pPr>
        <w:pStyle w:val="BodyText"/>
        <w:spacing w:before="91"/>
        <w:ind w:left="860" w:right="34"/>
      </w:pPr>
      <w:r>
        <w:rPr>
          <w:b/>
        </w:rPr>
        <w:t>People</w:t>
      </w:r>
      <w:r>
        <w:rPr/>
        <w:t>. An Agency/state entity’s technical staff, user community groups, and executive steering and oversight committees that are charged with IT planning, approval, development, management, operations, and security responsibilities.</w:t>
      </w:r>
    </w:p>
    <w:p>
      <w:pPr>
        <w:pStyle w:val="BodyText"/>
        <w:spacing w:before="100"/>
        <w:ind w:left="860" w:right="34"/>
      </w:pPr>
      <w:r>
        <w:rPr>
          <w:b/>
        </w:rPr>
        <w:t>Plans</w:t>
      </w:r>
      <w:r>
        <w:rPr/>
        <w:t>. Detailed designs or methods for aligning IT activities with Agency/state entity business strategies and accomplishing business objectives. Typical Agency/state entity IT plans includes strategic, risk management, and operational recovery.</w:t>
      </w:r>
    </w:p>
    <w:p>
      <w:pPr>
        <w:pStyle w:val="BodyText"/>
        <w:spacing w:line="274" w:lineRule="exact" w:before="120"/>
        <w:ind w:left="860" w:right="34"/>
      </w:pPr>
      <w:r>
        <w:rPr>
          <w:b/>
        </w:rPr>
        <w:t>Policies</w:t>
      </w:r>
      <w:r>
        <w:rPr/>
        <w:t>. The rules, conventions, and protocols adopted by the Agency/state entity to govern the pursuit and use of IT.</w:t>
      </w:r>
    </w:p>
    <w:p>
      <w:pPr>
        <w:pStyle w:val="BodyText"/>
        <w:spacing w:before="82"/>
        <w:ind w:left="860" w:right="34"/>
      </w:pPr>
      <w:r>
        <w:rPr>
          <w:b/>
        </w:rPr>
        <w:t>Processes and Procedures</w:t>
      </w:r>
      <w:r>
        <w:rPr/>
        <w:t>. The defined steps for planning, approving, acquiring, developing, operating, maintaining, enhancing, and using IT within the Agency/state entity.</w:t>
      </w:r>
    </w:p>
    <w:p>
      <w:pPr>
        <w:pStyle w:val="BodyText"/>
        <w:spacing w:before="100"/>
        <w:ind w:left="855" w:right="138"/>
      </w:pPr>
      <w:r>
        <w:rPr>
          <w:b/>
        </w:rPr>
        <w:t>Service Definitions</w:t>
      </w:r>
      <w:r>
        <w:rPr/>
        <w:t>. The types of services provided, accepted service levels, and service delivery time frames established for an Agency/state entity’s IT support organization.</w:t>
      </w:r>
    </w:p>
    <w:p>
      <w:pPr>
        <w:pStyle w:val="BodyText"/>
        <w:spacing w:before="95"/>
        <w:ind w:left="855" w:right="34"/>
      </w:pPr>
      <w:r>
        <w:rPr>
          <w:b/>
        </w:rPr>
        <w:t>Software</w:t>
      </w:r>
      <w:r>
        <w:rPr/>
        <w:t>. The set of operating system, utility, communications, user interface, and management programs that enable users to operate and control computers and develop application systems.</w:t>
      </w:r>
    </w:p>
    <w:p>
      <w:pPr>
        <w:pStyle w:val="BodyText"/>
        <w:spacing w:before="103"/>
        <w:ind w:left="855" w:right="34"/>
      </w:pPr>
      <w:r>
        <w:rPr/>
        <w:t>The infrastructure includes elements owned by the Agency/state entity and available under contract or through interagency agreement. For Agencies/state entities that employ the services of a consolidated data center, for example, the required data center resources are considered part of the Agency/state entity’s infrastructure.</w:t>
      </w:r>
    </w:p>
    <w:p>
      <w:pPr>
        <w:pStyle w:val="BodyText"/>
        <w:spacing w:before="103"/>
        <w:ind w:left="855" w:right="34"/>
      </w:pPr>
      <w:r>
        <w:rPr>
          <w:b/>
        </w:rPr>
        <w:t>Reengineering the Business Process</w:t>
      </w:r>
      <w:r>
        <w:rPr/>
        <w:t>. The search for, and implementation of, radical changes in business processes that result in dramatic efficiencies, reductions in turnaround time, improvements in quality, or improvements in customer service.</w:t>
      </w:r>
    </w:p>
    <w:p>
      <w:pPr>
        <w:spacing w:before="98"/>
        <w:ind w:left="855" w:right="698" w:firstLine="0"/>
        <w:jc w:val="both"/>
        <w:rPr>
          <w:sz w:val="24"/>
        </w:rPr>
      </w:pPr>
      <w:r>
        <w:rPr>
          <w:b/>
          <w:sz w:val="24"/>
        </w:rPr>
        <w:t>Strategic Planning Process for Information Technology</w:t>
      </w:r>
      <w:r>
        <w:rPr>
          <w:sz w:val="24"/>
        </w:rPr>
        <w:t>. The process of aligning Agency/state entity plans for, and uses of, IT with the Agency/state entity’s business strategies.</w:t>
      </w:r>
    </w:p>
    <w:p>
      <w:pPr>
        <w:pStyle w:val="BodyText"/>
        <w:spacing w:before="8"/>
        <w:rPr>
          <w:sz w:val="32"/>
        </w:rPr>
      </w:pPr>
    </w:p>
    <w:p>
      <w:pPr>
        <w:pStyle w:val="BodyText"/>
        <w:ind w:left="140"/>
      </w:pPr>
      <w:r>
        <w:rPr/>
        <w:t>(Continued)</w:t>
      </w:r>
    </w:p>
    <w:p>
      <w:pPr>
        <w:spacing w:after="0"/>
        <w:sectPr>
          <w:pgSz w:w="12240" w:h="15840"/>
          <w:pgMar w:header="714" w:footer="795" w:top="2220" w:bottom="980" w:left="1300" w:right="1360"/>
        </w:sectPr>
      </w:pPr>
    </w:p>
    <w:p>
      <w:pPr>
        <w:pStyle w:val="BodyText"/>
        <w:spacing w:before="9"/>
        <w:rPr>
          <w:sz w:val="16"/>
        </w:rPr>
      </w:pPr>
    </w:p>
    <w:p>
      <w:pPr>
        <w:pStyle w:val="BodyText"/>
        <w:spacing w:before="92"/>
        <w:ind w:left="140"/>
      </w:pPr>
      <w:r>
        <w:rPr>
          <w:b/>
        </w:rPr>
        <w:t>Information Technology Procurement: </w:t>
      </w:r>
      <w:r>
        <w:rPr/>
        <w:t>Any process to obtain IT goods/services through competitive, non-competitive, purchase or lease, for the benefit of the State. Sometimes referred to as contracting, purchase or acquisition.</w:t>
      </w:r>
    </w:p>
    <w:p>
      <w:pPr>
        <w:pStyle w:val="BodyText"/>
        <w:rPr>
          <w:sz w:val="26"/>
        </w:rPr>
      </w:pPr>
    </w:p>
    <w:p>
      <w:pPr>
        <w:pStyle w:val="BodyText"/>
        <w:spacing w:before="192"/>
        <w:ind w:left="140" w:right="242"/>
      </w:pPr>
      <w:r>
        <w:rPr>
          <w:b/>
        </w:rPr>
        <w:t>Information Technology Project: </w:t>
      </w:r>
      <w:r>
        <w:rPr/>
        <w:t>A unique endeavor involving activities required to plan, design, develop, implement, operate and maintain an Information Technology (IT) solution that meets a specific and measurable policy or programmatic objective. IT projects include the entire systems development lifecycle from project initiation through the normalized operational cycle. IT activities related to the refresh of non- data center hardware required to operate an IT project shall not be considered an IT project. See SAM Section 4819.37 for Project Delegation Criteria.</w:t>
      </w:r>
    </w:p>
    <w:p>
      <w:pPr>
        <w:pStyle w:val="BodyText"/>
        <w:spacing w:before="8"/>
        <w:rPr>
          <w:sz w:val="23"/>
        </w:rPr>
      </w:pPr>
    </w:p>
    <w:p>
      <w:pPr>
        <w:pStyle w:val="BodyText"/>
        <w:ind w:left="139" w:right="54"/>
      </w:pPr>
      <w:r>
        <w:rPr>
          <w:b/>
        </w:rPr>
        <w:t>Information Technology Project Oversight Framework: </w:t>
      </w:r>
      <w:r>
        <w:rPr/>
        <w:t>Minimum requirements for IT project management, risk management and IT project oversight activities for Agencies/ state entities. Description of control agency project reporting requirements and processes for assessing Agency/state entity project management and oversight activities. See </w:t>
      </w:r>
      <w:hyperlink r:id="rId118">
        <w:r>
          <w:rPr>
            <w:u w:val="single"/>
          </w:rPr>
          <w:t>SIMM Section 45</w:t>
        </w:r>
      </w:hyperlink>
      <w:r>
        <w:rPr/>
        <w:t>.</w:t>
      </w:r>
    </w:p>
    <w:p>
      <w:pPr>
        <w:pStyle w:val="BodyText"/>
        <w:spacing w:before="8"/>
        <w:rPr>
          <w:sz w:val="15"/>
        </w:rPr>
      </w:pPr>
    </w:p>
    <w:p>
      <w:pPr>
        <w:pStyle w:val="BodyText"/>
        <w:spacing w:before="92"/>
        <w:ind w:left="139" w:right="54"/>
      </w:pPr>
      <w:r>
        <w:rPr>
          <w:b/>
        </w:rPr>
        <w:t>Information Technology Personnel: </w:t>
      </w:r>
      <w:r>
        <w:rPr/>
        <w:t>All state personnel employed in IT or telecommunications classifications as defined by the Department of Human Resources or by the Trustees of the California State University and Colleges, and all personnel of other classifications in Agencies/state entities who perform IT activities for at least 50 percent of their time. Users of personal computers and office automation are not included in this category unless they are in IT classifications or spend at least 50 percent of their time performing IT activities.</w:t>
      </w:r>
    </w:p>
    <w:p>
      <w:pPr>
        <w:pStyle w:val="BodyText"/>
        <w:rPr>
          <w:sz w:val="26"/>
        </w:rPr>
      </w:pPr>
    </w:p>
    <w:p>
      <w:pPr>
        <w:pStyle w:val="BodyText"/>
        <w:spacing w:before="11"/>
        <w:rPr>
          <w:sz w:val="21"/>
        </w:rPr>
      </w:pPr>
    </w:p>
    <w:p>
      <w:pPr>
        <w:pStyle w:val="BodyText"/>
        <w:ind w:left="139"/>
      </w:pPr>
      <w:r>
        <w:rPr/>
        <w:t>(Continued)</w:t>
      </w:r>
    </w:p>
    <w:p>
      <w:pPr>
        <w:spacing w:after="0"/>
        <w:sectPr>
          <w:pgSz w:w="12240" w:h="15840"/>
          <w:pgMar w:header="714" w:footer="795" w:top="2220" w:bottom="980" w:left="1300" w:right="1480"/>
        </w:sectPr>
      </w:pPr>
    </w:p>
    <w:p>
      <w:pPr>
        <w:pStyle w:val="BodyText"/>
        <w:rPr>
          <w:sz w:val="20"/>
        </w:rPr>
      </w:pPr>
    </w:p>
    <w:p>
      <w:pPr>
        <w:pStyle w:val="BodyText"/>
        <w:spacing w:before="209"/>
        <w:ind w:left="919" w:right="435"/>
        <w:jc w:val="both"/>
      </w:pPr>
      <w:r>
        <w:rPr>
          <w:b/>
        </w:rPr>
        <w:t>Information Technology Supplies: </w:t>
      </w:r>
      <w:r>
        <w:rPr/>
        <w:t>All consumable items and necessities (excluding equipment</w:t>
      </w:r>
      <w:r>
        <w:rPr>
          <w:spacing w:val="-13"/>
        </w:rPr>
        <w:t> </w:t>
      </w:r>
      <w:r>
        <w:rPr/>
        <w:t>defined</w:t>
      </w:r>
      <w:r>
        <w:rPr>
          <w:spacing w:val="-9"/>
        </w:rPr>
        <w:t> </w:t>
      </w:r>
      <w:r>
        <w:rPr/>
        <w:t>as</w:t>
      </w:r>
      <w:r>
        <w:rPr>
          <w:spacing w:val="-11"/>
        </w:rPr>
        <w:t> </w:t>
      </w:r>
      <w:r>
        <w:rPr/>
        <w:t>IT</w:t>
      </w:r>
      <w:r>
        <w:rPr>
          <w:spacing w:val="-5"/>
        </w:rPr>
        <w:t> </w:t>
      </w:r>
      <w:r>
        <w:rPr/>
        <w:t>equipment)</w:t>
      </w:r>
      <w:r>
        <w:rPr>
          <w:spacing w:val="-9"/>
        </w:rPr>
        <w:t> </w:t>
      </w:r>
      <w:r>
        <w:rPr/>
        <w:t>to</w:t>
      </w:r>
      <w:r>
        <w:rPr>
          <w:spacing w:val="-9"/>
        </w:rPr>
        <w:t> </w:t>
      </w:r>
      <w:r>
        <w:rPr/>
        <w:t>support</w:t>
      </w:r>
      <w:r>
        <w:rPr>
          <w:spacing w:val="-7"/>
        </w:rPr>
        <w:t> </w:t>
      </w:r>
      <w:r>
        <w:rPr/>
        <w:t>information</w:t>
      </w:r>
      <w:r>
        <w:rPr>
          <w:spacing w:val="-9"/>
        </w:rPr>
        <w:t> </w:t>
      </w:r>
      <w:r>
        <w:rPr/>
        <w:t>technology</w:t>
      </w:r>
      <w:r>
        <w:rPr>
          <w:spacing w:val="-18"/>
        </w:rPr>
        <w:t> </w:t>
      </w:r>
      <w:r>
        <w:rPr/>
        <w:t>activities</w:t>
      </w:r>
      <w:r>
        <w:rPr>
          <w:spacing w:val="-9"/>
        </w:rPr>
        <w:t> </w:t>
      </w:r>
      <w:r>
        <w:rPr/>
        <w:t>and</w:t>
      </w:r>
      <w:r>
        <w:rPr>
          <w:spacing w:val="-42"/>
        </w:rPr>
        <w:t> </w:t>
      </w:r>
      <w:r>
        <w:rPr/>
        <w:t>IT personnel,</w:t>
      </w:r>
      <w:r>
        <w:rPr>
          <w:spacing w:val="-55"/>
        </w:rPr>
        <w:t> </w:t>
      </w:r>
      <w:r>
        <w:rPr/>
        <w:t>including:</w:t>
      </w:r>
    </w:p>
    <w:p>
      <w:pPr>
        <w:pStyle w:val="ListParagraph"/>
        <w:numPr>
          <w:ilvl w:val="1"/>
          <w:numId w:val="19"/>
        </w:numPr>
        <w:tabs>
          <w:tab w:pos="1640" w:val="left" w:leader="none"/>
        </w:tabs>
        <w:spacing w:line="240" w:lineRule="auto" w:before="117" w:after="0"/>
        <w:ind w:left="1639" w:right="1087" w:hanging="360"/>
        <w:jc w:val="left"/>
        <w:rPr>
          <w:sz w:val="24"/>
        </w:rPr>
      </w:pPr>
      <w:r>
        <w:rPr>
          <w:sz w:val="24"/>
        </w:rPr>
        <w:t>Documents</w:t>
      </w:r>
      <w:r>
        <w:rPr>
          <w:spacing w:val="-20"/>
          <w:sz w:val="24"/>
        </w:rPr>
        <w:t> </w:t>
      </w:r>
      <w:r>
        <w:rPr>
          <w:sz w:val="24"/>
        </w:rPr>
        <w:t>(such</w:t>
      </w:r>
      <w:r>
        <w:rPr>
          <w:spacing w:val="-19"/>
          <w:sz w:val="24"/>
        </w:rPr>
        <w:t> </w:t>
      </w:r>
      <w:r>
        <w:rPr>
          <w:sz w:val="24"/>
        </w:rPr>
        <w:t>as</w:t>
      </w:r>
      <w:r>
        <w:rPr>
          <w:spacing w:val="-22"/>
          <w:sz w:val="24"/>
        </w:rPr>
        <w:t> </w:t>
      </w:r>
      <w:r>
        <w:rPr>
          <w:sz w:val="24"/>
        </w:rPr>
        <w:t>standards</w:t>
      </w:r>
      <w:r>
        <w:rPr>
          <w:spacing w:val="-20"/>
          <w:sz w:val="24"/>
        </w:rPr>
        <w:t> </w:t>
      </w:r>
      <w:r>
        <w:rPr>
          <w:sz w:val="24"/>
        </w:rPr>
        <w:t>and</w:t>
      </w:r>
      <w:r>
        <w:rPr>
          <w:spacing w:val="-19"/>
          <w:sz w:val="24"/>
        </w:rPr>
        <w:t> </w:t>
      </w:r>
      <w:r>
        <w:rPr>
          <w:sz w:val="24"/>
        </w:rPr>
        <w:t>procedures</w:t>
      </w:r>
      <w:r>
        <w:rPr>
          <w:spacing w:val="-20"/>
          <w:sz w:val="24"/>
        </w:rPr>
        <w:t> </w:t>
      </w:r>
      <w:r>
        <w:rPr>
          <w:sz w:val="24"/>
        </w:rPr>
        <w:t>manuals,</w:t>
      </w:r>
      <w:r>
        <w:rPr>
          <w:spacing w:val="-43"/>
          <w:sz w:val="24"/>
        </w:rPr>
        <w:t> </w:t>
      </w:r>
      <w:r>
        <w:rPr>
          <w:sz w:val="24"/>
        </w:rPr>
        <w:t>vendor-supplied systems</w:t>
      </w:r>
      <w:r>
        <w:rPr>
          <w:spacing w:val="-12"/>
          <w:sz w:val="24"/>
        </w:rPr>
        <w:t> </w:t>
      </w:r>
      <w:r>
        <w:rPr>
          <w:sz w:val="24"/>
        </w:rPr>
        <w:t>documentation,</w:t>
      </w:r>
      <w:r>
        <w:rPr>
          <w:spacing w:val="-8"/>
          <w:sz w:val="24"/>
        </w:rPr>
        <w:t> </w:t>
      </w:r>
      <w:r>
        <w:rPr>
          <w:sz w:val="24"/>
        </w:rPr>
        <w:t>and</w:t>
      </w:r>
      <w:r>
        <w:rPr>
          <w:spacing w:val="-16"/>
          <w:sz w:val="24"/>
        </w:rPr>
        <w:t> </w:t>
      </w:r>
      <w:r>
        <w:rPr>
          <w:sz w:val="24"/>
        </w:rPr>
        <w:t>educational</w:t>
      </w:r>
      <w:r>
        <w:rPr>
          <w:spacing w:val="-13"/>
          <w:sz w:val="24"/>
        </w:rPr>
        <w:t> </w:t>
      </w:r>
      <w:r>
        <w:rPr>
          <w:sz w:val="24"/>
        </w:rPr>
        <w:t>or</w:t>
      </w:r>
      <w:r>
        <w:rPr>
          <w:spacing w:val="-15"/>
          <w:sz w:val="24"/>
        </w:rPr>
        <w:t> </w:t>
      </w:r>
      <w:r>
        <w:rPr>
          <w:sz w:val="24"/>
        </w:rPr>
        <w:t>training</w:t>
      </w:r>
      <w:r>
        <w:rPr>
          <w:spacing w:val="-32"/>
          <w:sz w:val="24"/>
        </w:rPr>
        <w:t> </w:t>
      </w:r>
      <w:r>
        <w:rPr>
          <w:sz w:val="24"/>
        </w:rPr>
        <w:t>manuals);</w:t>
      </w:r>
    </w:p>
    <w:p>
      <w:pPr>
        <w:pStyle w:val="ListParagraph"/>
        <w:numPr>
          <w:ilvl w:val="1"/>
          <w:numId w:val="19"/>
        </w:numPr>
        <w:tabs>
          <w:tab w:pos="1640" w:val="left" w:leader="none"/>
        </w:tabs>
        <w:spacing w:line="240" w:lineRule="auto" w:before="119" w:after="0"/>
        <w:ind w:left="1639" w:right="0" w:hanging="360"/>
        <w:jc w:val="left"/>
        <w:rPr>
          <w:sz w:val="24"/>
        </w:rPr>
      </w:pPr>
      <w:r>
        <w:rPr>
          <w:sz w:val="24"/>
        </w:rPr>
        <w:t>Equipment</w:t>
      </w:r>
      <w:r>
        <w:rPr>
          <w:spacing w:val="-6"/>
          <w:sz w:val="24"/>
        </w:rPr>
        <w:t> </w:t>
      </w:r>
      <w:r>
        <w:rPr>
          <w:sz w:val="24"/>
        </w:rPr>
        <w:t>supplies</w:t>
      </w:r>
      <w:r>
        <w:rPr>
          <w:spacing w:val="-9"/>
          <w:sz w:val="24"/>
        </w:rPr>
        <w:t> </w:t>
      </w:r>
      <w:r>
        <w:rPr>
          <w:sz w:val="24"/>
        </w:rPr>
        <w:t>(such</w:t>
      </w:r>
      <w:r>
        <w:rPr>
          <w:spacing w:val="-8"/>
          <w:sz w:val="24"/>
        </w:rPr>
        <w:t> </w:t>
      </w:r>
      <w:r>
        <w:rPr>
          <w:sz w:val="24"/>
        </w:rPr>
        <w:t>as</w:t>
      </w:r>
      <w:r>
        <w:rPr>
          <w:spacing w:val="-14"/>
          <w:sz w:val="24"/>
        </w:rPr>
        <w:t> </w:t>
      </w:r>
      <w:r>
        <w:rPr>
          <w:sz w:val="24"/>
        </w:rPr>
        <w:t>printer</w:t>
      </w:r>
      <w:r>
        <w:rPr>
          <w:spacing w:val="-12"/>
          <w:sz w:val="24"/>
        </w:rPr>
        <w:t> </w:t>
      </w:r>
      <w:r>
        <w:rPr>
          <w:sz w:val="24"/>
        </w:rPr>
        <w:t>cartridges</w:t>
      </w:r>
      <w:r>
        <w:rPr>
          <w:spacing w:val="-9"/>
          <w:sz w:val="24"/>
        </w:rPr>
        <w:t> </w:t>
      </w:r>
      <w:r>
        <w:rPr>
          <w:sz w:val="24"/>
        </w:rPr>
        <w:t>and</w:t>
      </w:r>
      <w:r>
        <w:rPr>
          <w:spacing w:val="-13"/>
          <w:sz w:val="24"/>
        </w:rPr>
        <w:t> </w:t>
      </w:r>
      <w:r>
        <w:rPr>
          <w:sz w:val="24"/>
        </w:rPr>
        <w:t>magnetic</w:t>
      </w:r>
      <w:r>
        <w:rPr>
          <w:spacing w:val="-9"/>
          <w:sz w:val="24"/>
        </w:rPr>
        <w:t> </w:t>
      </w:r>
      <w:r>
        <w:rPr>
          <w:sz w:val="24"/>
        </w:rPr>
        <w:t>tape);</w:t>
      </w:r>
      <w:r>
        <w:rPr>
          <w:spacing w:val="-45"/>
          <w:sz w:val="24"/>
        </w:rPr>
        <w:t> </w:t>
      </w:r>
      <w:r>
        <w:rPr>
          <w:sz w:val="24"/>
        </w:rPr>
        <w:t>and</w:t>
      </w:r>
    </w:p>
    <w:p>
      <w:pPr>
        <w:pStyle w:val="ListParagraph"/>
        <w:numPr>
          <w:ilvl w:val="1"/>
          <w:numId w:val="19"/>
        </w:numPr>
        <w:tabs>
          <w:tab w:pos="1640" w:val="left" w:leader="none"/>
        </w:tabs>
        <w:spacing w:line="240" w:lineRule="auto" w:before="117" w:after="0"/>
        <w:ind w:left="1639" w:right="0" w:hanging="360"/>
        <w:jc w:val="left"/>
        <w:rPr>
          <w:sz w:val="24"/>
        </w:rPr>
      </w:pPr>
      <w:r>
        <w:rPr>
          <w:sz w:val="24"/>
        </w:rPr>
        <w:t>Furniture</w:t>
      </w:r>
      <w:r>
        <w:rPr>
          <w:spacing w:val="-3"/>
          <w:sz w:val="24"/>
        </w:rPr>
        <w:t> </w:t>
      </w:r>
      <w:r>
        <w:rPr>
          <w:sz w:val="24"/>
        </w:rPr>
        <w:t>(such</w:t>
      </w:r>
      <w:r>
        <w:rPr>
          <w:spacing w:val="-5"/>
          <w:sz w:val="24"/>
        </w:rPr>
        <w:t> </w:t>
      </w:r>
      <w:r>
        <w:rPr>
          <w:sz w:val="24"/>
        </w:rPr>
        <w:t>as</w:t>
      </w:r>
      <w:r>
        <w:rPr>
          <w:spacing w:val="-6"/>
          <w:sz w:val="24"/>
        </w:rPr>
        <w:t> </w:t>
      </w:r>
      <w:r>
        <w:rPr>
          <w:sz w:val="24"/>
        </w:rPr>
        <w:t>terminal</w:t>
      </w:r>
      <w:r>
        <w:rPr>
          <w:spacing w:val="-4"/>
          <w:sz w:val="24"/>
        </w:rPr>
        <w:t> </w:t>
      </w:r>
      <w:r>
        <w:rPr>
          <w:sz w:val="24"/>
        </w:rPr>
        <w:t>tables</w:t>
      </w:r>
      <w:r>
        <w:rPr>
          <w:spacing w:val="-6"/>
          <w:sz w:val="24"/>
        </w:rPr>
        <w:t> </w:t>
      </w:r>
      <w:r>
        <w:rPr>
          <w:sz w:val="24"/>
        </w:rPr>
        <w:t>and</w:t>
      </w:r>
      <w:r>
        <w:rPr>
          <w:spacing w:val="-3"/>
          <w:sz w:val="24"/>
        </w:rPr>
        <w:t> </w:t>
      </w:r>
      <w:r>
        <w:rPr>
          <w:sz w:val="24"/>
        </w:rPr>
        <w:t>printer</w:t>
      </w:r>
      <w:r>
        <w:rPr>
          <w:spacing w:val="-46"/>
          <w:sz w:val="24"/>
        </w:rPr>
        <w:t> </w:t>
      </w:r>
      <w:r>
        <w:rPr>
          <w:sz w:val="24"/>
        </w:rPr>
        <w:t>stands).</w:t>
      </w:r>
    </w:p>
    <w:p>
      <w:pPr>
        <w:pStyle w:val="BodyText"/>
      </w:pPr>
    </w:p>
    <w:p>
      <w:pPr>
        <w:pStyle w:val="BodyText"/>
        <w:ind w:left="919" w:right="135"/>
      </w:pPr>
      <w:r>
        <w:rPr>
          <w:b/>
        </w:rPr>
        <w:t>Input-Output Unit/Device: </w:t>
      </w:r>
      <w:r>
        <w:rPr/>
        <w:t>A unit or device in an IT system by which data may be entered into the system, received from the system, or both.</w:t>
      </w:r>
    </w:p>
    <w:p>
      <w:pPr>
        <w:pStyle w:val="BodyText"/>
        <w:spacing w:before="11"/>
        <w:rPr>
          <w:sz w:val="23"/>
        </w:rPr>
      </w:pPr>
    </w:p>
    <w:p>
      <w:pPr>
        <w:pStyle w:val="BodyText"/>
        <w:ind w:left="919" w:right="135"/>
      </w:pPr>
      <w:r>
        <w:rPr>
          <w:b/>
        </w:rPr>
        <w:t>Life Cycle: </w:t>
      </w:r>
      <w:r>
        <w:rPr/>
        <w:t>The anticipated length of time that the IT system or application can be expected to be efficient, cost-effective and continue to meet the Agency/state entity’s programmatic requirements. Synonymous with operational life.</w:t>
      </w:r>
    </w:p>
    <w:p>
      <w:pPr>
        <w:pStyle w:val="BodyText"/>
        <w:spacing w:before="167"/>
        <w:ind w:left="919" w:right="135"/>
      </w:pPr>
      <w:r>
        <w:rPr/>
        <w:pict>
          <v:line style="position:absolute;mso-position-horizontal-relative:page;mso-position-vertical-relative:paragraph;z-index:4672" from="32.759998pt,77.445847pt" to="32.759998pt,168.645847pt" stroked="true" strokeweight=".72pt" strokecolor="#000000">
            <v:stroke dashstyle="solid"/>
            <w10:wrap type="none"/>
          </v:line>
        </w:pict>
      </w:r>
      <w:r>
        <w:rPr>
          <w:b/>
        </w:rPr>
        <w:t>Maintenance: </w:t>
      </w:r>
      <w:r>
        <w:rPr/>
        <w:t>Activities or costs associated with the ongoing upkeep of operational applications of IT. Maintenance includes correcting flaws, optimizing existing systems or applications, responding to minor changes in specified user requirements, renewal of equipment maintenance agreements, software or hardware upgrade or refresh to maintain the health of the systems, and meeting normal workload increases using substantially the same applications, facilities, IT personnel, supplies and software.</w:t>
      </w:r>
    </w:p>
    <w:p>
      <w:pPr>
        <w:pStyle w:val="BodyText"/>
        <w:spacing w:before="167"/>
        <w:ind w:left="919" w:right="135"/>
      </w:pPr>
      <w:r>
        <w:rPr>
          <w:b/>
          <w:color w:val="F37E43"/>
          <w:u w:val="single" w:color="F37E43"/>
        </w:rPr>
        <w:t>Metadata: </w:t>
      </w:r>
      <w:r>
        <w:rPr>
          <w:color w:val="F37E43"/>
          <w:u w:val="single" w:color="F37E43"/>
        </w:rPr>
        <w:t>Information about a </w:t>
      </w:r>
      <w:hyperlink r:id="rId120">
        <w:r>
          <w:rPr>
            <w:color w:val="F37E43"/>
            <w:u w:val="single" w:color="F37E43"/>
          </w:rPr>
          <w:t>dataset</w:t>
        </w:r>
      </w:hyperlink>
      <w:r>
        <w:rPr>
          <w:color w:val="F37E43"/>
          <w:u w:val="single" w:color="F37E43"/>
        </w:rPr>
        <w:t> that makes it easier to find, understand and use. Metadata may describes the dataset’s structure, elements, creation, access, format, and content. Metadata may also include the title and description, method of collection, limitations, author, publisher, area and time period covered, license, date and frequency of release.</w:t>
      </w:r>
    </w:p>
    <w:p>
      <w:pPr>
        <w:pStyle w:val="BodyText"/>
        <w:spacing w:before="215"/>
        <w:ind w:left="919" w:right="135"/>
      </w:pPr>
      <w:r>
        <w:rPr>
          <w:b/>
        </w:rPr>
        <w:t>Mobile Web: </w:t>
      </w:r>
      <w:r>
        <w:rPr/>
        <w:t>Mobile web refers to access to the Internet or Web applications using a mobile device, such as a smart phone, connected to a wireless network.</w:t>
      </w:r>
    </w:p>
    <w:p>
      <w:pPr>
        <w:pStyle w:val="BodyText"/>
        <w:spacing w:before="215"/>
        <w:ind w:left="899" w:right="295"/>
      </w:pPr>
      <w:r>
        <w:rPr>
          <w:b/>
        </w:rPr>
        <w:t>Network Equipment: </w:t>
      </w:r>
      <w:r>
        <w:rPr/>
        <w:t>Equipment facilitating the use of a computer network. This includes routers, switches, hubs, gateways, access points, network bridges, modems, firewalls, and other related hardware and</w:t>
      </w:r>
      <w:r>
        <w:rPr>
          <w:spacing w:val="-50"/>
        </w:rPr>
        <w:t> </w:t>
      </w:r>
      <w:r>
        <w:rPr/>
        <w:t>software.</w:t>
      </w:r>
    </w:p>
    <w:p>
      <w:pPr>
        <w:spacing w:before="167"/>
        <w:ind w:left="900" w:right="176" w:firstLine="0"/>
        <w:jc w:val="left"/>
        <w:rPr>
          <w:sz w:val="24"/>
        </w:rPr>
      </w:pPr>
      <w:r>
        <w:rPr>
          <w:b/>
          <w:sz w:val="24"/>
        </w:rPr>
        <w:t>Non-affiliated State Entities: </w:t>
      </w:r>
      <w:r>
        <w:rPr>
          <w:sz w:val="24"/>
        </w:rPr>
        <w:t>This term refers to State Entities that are not governed by an Agency.  See definition of Agency.</w:t>
      </w:r>
    </w:p>
    <w:p>
      <w:pPr>
        <w:pStyle w:val="BodyText"/>
        <w:spacing w:before="215"/>
        <w:ind w:left="899" w:right="396"/>
        <w:jc w:val="both"/>
      </w:pPr>
      <w:r>
        <w:rPr>
          <w:b/>
        </w:rPr>
        <w:t>Non-Delegated Project: </w:t>
      </w:r>
      <w:r>
        <w:rPr/>
        <w:t>An IT Project that meets one or more of the criteria listed in SAM Section 4819.37. Non-Delegated Projects must be formally approved by the Department of Technology through the Project Approval Lifecycle. Agency/state entity directors are delegated approval authority for IT Projects that do not meet any of the criteria listed in SAM Section 4819.37.</w:t>
      </w:r>
    </w:p>
    <w:p>
      <w:pPr>
        <w:spacing w:after="0"/>
        <w:jc w:val="both"/>
        <w:sectPr>
          <w:headerReference w:type="default" r:id="rId119"/>
          <w:pgSz w:w="12240" w:h="15840"/>
          <w:pgMar w:header="714" w:footer="795" w:top="2080" w:bottom="980" w:left="540" w:right="1240"/>
          <w:pgNumType w:start="9"/>
        </w:sectPr>
      </w:pPr>
    </w:p>
    <w:p>
      <w:pPr>
        <w:pStyle w:val="BodyText"/>
        <w:rPr>
          <w:sz w:val="20"/>
        </w:rPr>
      </w:pPr>
    </w:p>
    <w:p>
      <w:pPr>
        <w:pStyle w:val="BodyText"/>
        <w:spacing w:before="5"/>
        <w:rPr>
          <w:sz w:val="26"/>
        </w:rPr>
      </w:pPr>
    </w:p>
    <w:p>
      <w:pPr>
        <w:pStyle w:val="BodyText"/>
        <w:spacing w:before="92"/>
        <w:ind w:left="900" w:right="88"/>
      </w:pPr>
      <w:r>
        <w:rPr/>
        <w:pict>
          <v:line style="position:absolute;mso-position-horizontal-relative:page;mso-position-vertical-relative:paragraph;z-index:4696" from="32.759998pt,32.294849pt" to="32.759998pt,46.095849pt" stroked="true" strokeweight=".72pt" strokecolor="#000000">
            <v:stroke dashstyle="solid"/>
            <w10:wrap type="none"/>
          </v:line>
        </w:pict>
      </w:r>
      <w:r>
        <w:rPr>
          <w:b/>
        </w:rPr>
        <w:t>One-Time Costs: </w:t>
      </w:r>
      <w:r>
        <w:rPr/>
        <w:t>Costs associated with the analysis, design, programming, verification and validation services, staff training, data conversion, acquisition, and implementation of new IT applications. See SIMM Section 19F (Financial Analysis Worksheets).</w:t>
      </w:r>
    </w:p>
    <w:p>
      <w:pPr>
        <w:pStyle w:val="BodyText"/>
        <w:spacing w:before="11"/>
        <w:rPr>
          <w:sz w:val="23"/>
        </w:rPr>
      </w:pPr>
    </w:p>
    <w:p>
      <w:pPr>
        <w:pStyle w:val="BodyText"/>
        <w:ind w:left="900" w:right="568"/>
      </w:pPr>
      <w:r>
        <w:rPr/>
        <w:pict>
          <v:line style="position:absolute;mso-position-horizontal-relative:page;mso-position-vertical-relative:paragraph;z-index:4720" from="32.759998pt,.095837pt" to="32.759998pt,41.495837pt" stroked="true" strokeweight=".72pt" strokecolor="#000000">
            <v:stroke dashstyle="solid"/>
            <w10:wrap type="none"/>
          </v:line>
        </w:pict>
      </w:r>
      <w:r>
        <w:rPr>
          <w:b/>
          <w:color w:val="F37E43"/>
          <w:u w:val="single" w:color="F37E43"/>
        </w:rPr>
        <w:t>Open Data: </w:t>
      </w:r>
      <w:r>
        <w:rPr>
          <w:color w:val="F37E43"/>
          <w:u w:val="single" w:color="F37E43"/>
        </w:rPr>
        <w:t>Data is open if it can be freely accessed, used, modified and shared by anyone for any purpose (</w:t>
      </w:r>
      <w:hyperlink r:id="rId122">
        <w:r>
          <w:rPr>
            <w:color w:val="F37E43"/>
            <w:u w:val="single" w:color="F37E43"/>
          </w:rPr>
          <w:t>http://opendefinition.org/</w:t>
        </w:r>
      </w:hyperlink>
      <w:r>
        <w:rPr>
          <w:color w:val="F37E43"/>
          <w:u w:val="single" w:color="F37E43"/>
        </w:rPr>
        <w:t>). For </w:t>
      </w:r>
      <w:hyperlink r:id="rId123">
        <w:r>
          <w:rPr>
            <w:color w:val="F37E43"/>
            <w:u w:val="single" w:color="F37E43"/>
          </w:rPr>
          <w:t>Data.ca.gov</w:t>
        </w:r>
      </w:hyperlink>
      <w:r>
        <w:rPr>
          <w:color w:val="F37E43"/>
          <w:u w:val="single" w:color="F37E43"/>
        </w:rPr>
        <w:t>, open data is regularly updated and comes from an authoritative source.</w:t>
      </w:r>
    </w:p>
    <w:p>
      <w:pPr>
        <w:pStyle w:val="BodyText"/>
        <w:spacing w:before="3"/>
        <w:rPr>
          <w:sz w:val="18"/>
        </w:rPr>
      </w:pPr>
    </w:p>
    <w:p>
      <w:pPr>
        <w:pStyle w:val="BodyText"/>
        <w:spacing w:before="92"/>
        <w:ind w:left="900" w:right="88"/>
      </w:pPr>
      <w:r>
        <w:rPr>
          <w:b/>
        </w:rPr>
        <w:t>Open Source Software: </w:t>
      </w:r>
      <w:r>
        <w:rPr/>
        <w:t>Software that includes distribution terms that comply with the following criteria provided by the Open Source Initiative: (The open source definition used here is from the Open Source Initiative and is licensed under a Creative Commons Attribution 2.5 License (</w:t>
      </w:r>
      <w:hyperlink r:id="rId124">
        <w:r>
          <w:rPr>
            <w:color w:val="3753D3"/>
          </w:rPr>
          <w:t>http://creativecommons.org/licenses/by/2.5/</w:t>
        </w:r>
      </w:hyperlink>
      <w:r>
        <w:rPr/>
        <w:t>)</w:t>
      </w:r>
    </w:p>
    <w:p>
      <w:pPr>
        <w:pStyle w:val="ListParagraph"/>
        <w:numPr>
          <w:ilvl w:val="0"/>
          <w:numId w:val="20"/>
        </w:numPr>
        <w:tabs>
          <w:tab w:pos="1620" w:val="left" w:leader="none"/>
        </w:tabs>
        <w:spacing w:line="240" w:lineRule="auto" w:before="215" w:after="0"/>
        <w:ind w:left="1620" w:right="540" w:hanging="360"/>
        <w:jc w:val="left"/>
        <w:rPr>
          <w:sz w:val="24"/>
        </w:rPr>
      </w:pPr>
      <w:r>
        <w:rPr>
          <w:sz w:val="24"/>
        </w:rPr>
        <w:t>Free</w:t>
      </w:r>
      <w:r>
        <w:rPr>
          <w:spacing w:val="-9"/>
          <w:sz w:val="24"/>
        </w:rPr>
        <w:t> </w:t>
      </w:r>
      <w:r>
        <w:rPr>
          <w:sz w:val="24"/>
        </w:rPr>
        <w:t>Redistribution:</w:t>
      </w:r>
      <w:r>
        <w:rPr>
          <w:spacing w:val="-17"/>
          <w:sz w:val="24"/>
        </w:rPr>
        <w:t> </w:t>
      </w:r>
      <w:r>
        <w:rPr>
          <w:sz w:val="24"/>
        </w:rPr>
        <w:t>The</w:t>
      </w:r>
      <w:r>
        <w:rPr>
          <w:spacing w:val="-9"/>
          <w:sz w:val="24"/>
        </w:rPr>
        <w:t> </w:t>
      </w:r>
      <w:r>
        <w:rPr>
          <w:sz w:val="24"/>
        </w:rPr>
        <w:t>software</w:t>
      </w:r>
      <w:r>
        <w:rPr>
          <w:spacing w:val="-9"/>
          <w:sz w:val="24"/>
        </w:rPr>
        <w:t> </w:t>
      </w:r>
      <w:r>
        <w:rPr>
          <w:sz w:val="24"/>
        </w:rPr>
        <w:t>can</w:t>
      </w:r>
      <w:r>
        <w:rPr>
          <w:spacing w:val="-12"/>
          <w:sz w:val="24"/>
        </w:rPr>
        <w:t> </w:t>
      </w:r>
      <w:r>
        <w:rPr>
          <w:sz w:val="24"/>
        </w:rPr>
        <w:t>be</w:t>
      </w:r>
      <w:r>
        <w:rPr>
          <w:spacing w:val="-7"/>
          <w:sz w:val="24"/>
        </w:rPr>
        <w:t> </w:t>
      </w:r>
      <w:r>
        <w:rPr>
          <w:sz w:val="24"/>
        </w:rPr>
        <w:t>given</w:t>
      </w:r>
      <w:r>
        <w:rPr>
          <w:spacing w:val="-9"/>
          <w:sz w:val="24"/>
        </w:rPr>
        <w:t> </w:t>
      </w:r>
      <w:r>
        <w:rPr>
          <w:sz w:val="24"/>
        </w:rPr>
        <w:t>as</w:t>
      </w:r>
      <w:r>
        <w:rPr>
          <w:spacing w:val="-15"/>
          <w:sz w:val="24"/>
        </w:rPr>
        <w:t> </w:t>
      </w:r>
      <w:r>
        <w:rPr>
          <w:sz w:val="24"/>
        </w:rPr>
        <w:t>part</w:t>
      </w:r>
      <w:r>
        <w:rPr>
          <w:spacing w:val="-14"/>
          <w:sz w:val="24"/>
        </w:rPr>
        <w:t> </w:t>
      </w:r>
      <w:r>
        <w:rPr>
          <w:sz w:val="24"/>
        </w:rPr>
        <w:t>of</w:t>
      </w:r>
      <w:r>
        <w:rPr>
          <w:spacing w:val="-7"/>
          <w:sz w:val="24"/>
        </w:rPr>
        <w:t> </w:t>
      </w:r>
      <w:r>
        <w:rPr>
          <w:sz w:val="24"/>
        </w:rPr>
        <w:t>a</w:t>
      </w:r>
      <w:r>
        <w:rPr>
          <w:spacing w:val="-14"/>
          <w:sz w:val="24"/>
        </w:rPr>
        <w:t> </w:t>
      </w:r>
      <w:r>
        <w:rPr>
          <w:sz w:val="24"/>
        </w:rPr>
        <w:t>package</w:t>
      </w:r>
      <w:r>
        <w:rPr>
          <w:spacing w:val="-12"/>
          <w:sz w:val="24"/>
        </w:rPr>
        <w:t> </w:t>
      </w:r>
      <w:r>
        <w:rPr>
          <w:sz w:val="24"/>
        </w:rPr>
        <w:t>with</w:t>
      </w:r>
      <w:r>
        <w:rPr>
          <w:spacing w:val="-37"/>
          <w:sz w:val="24"/>
        </w:rPr>
        <w:t> </w:t>
      </w:r>
      <w:r>
        <w:rPr>
          <w:sz w:val="24"/>
        </w:rPr>
        <w:t>other applications;</w:t>
      </w:r>
    </w:p>
    <w:p>
      <w:pPr>
        <w:pStyle w:val="BodyText"/>
        <w:spacing w:before="9"/>
        <w:rPr>
          <w:sz w:val="20"/>
        </w:rPr>
      </w:pPr>
    </w:p>
    <w:p>
      <w:pPr>
        <w:pStyle w:val="ListParagraph"/>
        <w:numPr>
          <w:ilvl w:val="0"/>
          <w:numId w:val="20"/>
        </w:numPr>
        <w:tabs>
          <w:tab w:pos="1620" w:val="left" w:leader="none"/>
        </w:tabs>
        <w:spacing w:line="240" w:lineRule="auto" w:before="0" w:after="0"/>
        <w:ind w:left="1620" w:right="744" w:hanging="360"/>
        <w:jc w:val="left"/>
        <w:rPr>
          <w:sz w:val="24"/>
        </w:rPr>
      </w:pPr>
      <w:r>
        <w:rPr>
          <w:sz w:val="24"/>
        </w:rPr>
        <w:t>Source</w:t>
      </w:r>
      <w:r>
        <w:rPr>
          <w:spacing w:val="-9"/>
          <w:sz w:val="24"/>
        </w:rPr>
        <w:t> </w:t>
      </w:r>
      <w:r>
        <w:rPr>
          <w:sz w:val="24"/>
        </w:rPr>
        <w:t>Code:</w:t>
      </w:r>
      <w:r>
        <w:rPr>
          <w:spacing w:val="-19"/>
          <w:sz w:val="24"/>
        </w:rPr>
        <w:t> </w:t>
      </w:r>
      <w:r>
        <w:rPr>
          <w:sz w:val="24"/>
        </w:rPr>
        <w:t>The</w:t>
      </w:r>
      <w:r>
        <w:rPr>
          <w:spacing w:val="-9"/>
          <w:sz w:val="24"/>
        </w:rPr>
        <w:t> </w:t>
      </w:r>
      <w:r>
        <w:rPr>
          <w:sz w:val="24"/>
        </w:rPr>
        <w:t>code</w:t>
      </w:r>
      <w:r>
        <w:rPr>
          <w:spacing w:val="-9"/>
          <w:sz w:val="24"/>
        </w:rPr>
        <w:t> </w:t>
      </w:r>
      <w:r>
        <w:rPr>
          <w:sz w:val="24"/>
        </w:rPr>
        <w:t>must</w:t>
      </w:r>
      <w:r>
        <w:rPr>
          <w:spacing w:val="-12"/>
          <w:sz w:val="24"/>
        </w:rPr>
        <w:t> </w:t>
      </w:r>
      <w:r>
        <w:rPr>
          <w:sz w:val="24"/>
        </w:rPr>
        <w:t>either</w:t>
      </w:r>
      <w:r>
        <w:rPr>
          <w:spacing w:val="-18"/>
          <w:sz w:val="24"/>
        </w:rPr>
        <w:t> </w:t>
      </w:r>
      <w:r>
        <w:rPr>
          <w:sz w:val="24"/>
        </w:rPr>
        <w:t>be</w:t>
      </w:r>
      <w:r>
        <w:rPr>
          <w:spacing w:val="-12"/>
          <w:sz w:val="24"/>
        </w:rPr>
        <w:t> </w:t>
      </w:r>
      <w:r>
        <w:rPr>
          <w:sz w:val="24"/>
        </w:rPr>
        <w:t>distributed</w:t>
      </w:r>
      <w:r>
        <w:rPr>
          <w:spacing w:val="-9"/>
          <w:sz w:val="24"/>
        </w:rPr>
        <w:t> </w:t>
      </w:r>
      <w:r>
        <w:rPr>
          <w:sz w:val="24"/>
        </w:rPr>
        <w:t>with</w:t>
      </w:r>
      <w:r>
        <w:rPr>
          <w:spacing w:val="-9"/>
          <w:sz w:val="24"/>
        </w:rPr>
        <w:t> </w:t>
      </w:r>
      <w:r>
        <w:rPr>
          <w:sz w:val="24"/>
        </w:rPr>
        <w:t>the</w:t>
      </w:r>
      <w:r>
        <w:rPr>
          <w:spacing w:val="-9"/>
          <w:sz w:val="24"/>
        </w:rPr>
        <w:t> </w:t>
      </w:r>
      <w:r>
        <w:rPr>
          <w:sz w:val="24"/>
        </w:rPr>
        <w:t>software</w:t>
      </w:r>
      <w:r>
        <w:rPr>
          <w:spacing w:val="-12"/>
          <w:sz w:val="24"/>
        </w:rPr>
        <w:t> </w:t>
      </w:r>
      <w:r>
        <w:rPr>
          <w:spacing w:val="3"/>
          <w:sz w:val="24"/>
        </w:rPr>
        <w:t>oreasily </w:t>
      </w:r>
      <w:r>
        <w:rPr>
          <w:sz w:val="24"/>
        </w:rPr>
        <w:t>accessible;</w:t>
      </w:r>
    </w:p>
    <w:p>
      <w:pPr>
        <w:pStyle w:val="BodyText"/>
        <w:spacing w:before="7"/>
        <w:rPr>
          <w:sz w:val="20"/>
        </w:rPr>
      </w:pPr>
    </w:p>
    <w:p>
      <w:pPr>
        <w:pStyle w:val="ListParagraph"/>
        <w:numPr>
          <w:ilvl w:val="0"/>
          <w:numId w:val="20"/>
        </w:numPr>
        <w:tabs>
          <w:tab w:pos="1620" w:val="left" w:leader="none"/>
        </w:tabs>
        <w:spacing w:line="242" w:lineRule="auto" w:before="0" w:after="0"/>
        <w:ind w:left="1620" w:right="290" w:hanging="360"/>
        <w:jc w:val="left"/>
        <w:rPr>
          <w:sz w:val="24"/>
        </w:rPr>
      </w:pPr>
      <w:r>
        <w:rPr>
          <w:sz w:val="24"/>
        </w:rPr>
        <w:t>Derived</w:t>
      </w:r>
      <w:r>
        <w:rPr>
          <w:spacing w:val="-23"/>
          <w:sz w:val="24"/>
        </w:rPr>
        <w:t> </w:t>
      </w:r>
      <w:r>
        <w:rPr>
          <w:sz w:val="24"/>
        </w:rPr>
        <w:t>Works:</w:t>
      </w:r>
      <w:r>
        <w:rPr>
          <w:spacing w:val="-18"/>
          <w:sz w:val="24"/>
        </w:rPr>
        <w:t> </w:t>
      </w:r>
      <w:r>
        <w:rPr>
          <w:sz w:val="24"/>
        </w:rPr>
        <w:t>The</w:t>
      </w:r>
      <w:r>
        <w:rPr>
          <w:spacing w:val="-8"/>
          <w:sz w:val="24"/>
        </w:rPr>
        <w:t> </w:t>
      </w:r>
      <w:r>
        <w:rPr>
          <w:sz w:val="24"/>
        </w:rPr>
        <w:t>code</w:t>
      </w:r>
      <w:r>
        <w:rPr>
          <w:spacing w:val="-2"/>
          <w:sz w:val="24"/>
        </w:rPr>
        <w:t> </w:t>
      </w:r>
      <w:r>
        <w:rPr>
          <w:sz w:val="24"/>
        </w:rPr>
        <w:t>can</w:t>
      </w:r>
      <w:r>
        <w:rPr>
          <w:spacing w:val="-8"/>
          <w:sz w:val="24"/>
        </w:rPr>
        <w:t> </w:t>
      </w:r>
      <w:r>
        <w:rPr>
          <w:sz w:val="24"/>
        </w:rPr>
        <w:t>be</w:t>
      </w:r>
      <w:r>
        <w:rPr>
          <w:spacing w:val="-8"/>
          <w:sz w:val="24"/>
        </w:rPr>
        <w:t> </w:t>
      </w:r>
      <w:r>
        <w:rPr>
          <w:sz w:val="24"/>
        </w:rPr>
        <w:t>altered</w:t>
      </w:r>
      <w:r>
        <w:rPr>
          <w:spacing w:val="-8"/>
          <w:sz w:val="24"/>
        </w:rPr>
        <w:t> </w:t>
      </w:r>
      <w:r>
        <w:rPr>
          <w:sz w:val="24"/>
        </w:rPr>
        <w:t>and</w:t>
      </w:r>
      <w:r>
        <w:rPr>
          <w:spacing w:val="-18"/>
          <w:sz w:val="24"/>
        </w:rPr>
        <w:t> </w:t>
      </w:r>
      <w:r>
        <w:rPr>
          <w:sz w:val="24"/>
        </w:rPr>
        <w:t>distributed</w:t>
      </w:r>
      <w:r>
        <w:rPr>
          <w:spacing w:val="-4"/>
          <w:sz w:val="24"/>
        </w:rPr>
        <w:t> </w:t>
      </w:r>
      <w:r>
        <w:rPr>
          <w:sz w:val="24"/>
        </w:rPr>
        <w:t>by</w:t>
      </w:r>
      <w:r>
        <w:rPr>
          <w:spacing w:val="-16"/>
          <w:sz w:val="24"/>
        </w:rPr>
        <w:t> </w:t>
      </w:r>
      <w:r>
        <w:rPr>
          <w:sz w:val="24"/>
        </w:rPr>
        <w:t>the</w:t>
      </w:r>
      <w:r>
        <w:rPr>
          <w:spacing w:val="-8"/>
          <w:sz w:val="24"/>
        </w:rPr>
        <w:t> </w:t>
      </w:r>
      <w:r>
        <w:rPr>
          <w:sz w:val="24"/>
        </w:rPr>
        <w:t>new</w:t>
      </w:r>
      <w:r>
        <w:rPr>
          <w:spacing w:val="-19"/>
          <w:sz w:val="24"/>
        </w:rPr>
        <w:t> </w:t>
      </w:r>
      <w:r>
        <w:rPr>
          <w:spacing w:val="2"/>
          <w:sz w:val="24"/>
        </w:rPr>
        <w:t>authorunder </w:t>
      </w:r>
      <w:r>
        <w:rPr>
          <w:sz w:val="24"/>
        </w:rPr>
        <w:t>the same license conditions as the product on which it</w:t>
      </w:r>
      <w:r>
        <w:rPr>
          <w:spacing w:val="-10"/>
          <w:sz w:val="24"/>
        </w:rPr>
        <w:t> </w:t>
      </w:r>
      <w:r>
        <w:rPr>
          <w:sz w:val="24"/>
        </w:rPr>
        <w:t>isbased;</w:t>
      </w:r>
    </w:p>
    <w:p>
      <w:pPr>
        <w:pStyle w:val="BodyText"/>
        <w:spacing w:before="7"/>
        <w:rPr>
          <w:sz w:val="20"/>
        </w:rPr>
      </w:pPr>
    </w:p>
    <w:p>
      <w:pPr>
        <w:pStyle w:val="ListParagraph"/>
        <w:numPr>
          <w:ilvl w:val="0"/>
          <w:numId w:val="20"/>
        </w:numPr>
        <w:tabs>
          <w:tab w:pos="1620" w:val="left" w:leader="none"/>
        </w:tabs>
        <w:spacing w:line="240" w:lineRule="auto" w:before="0" w:after="0"/>
        <w:ind w:left="1620" w:right="579" w:hanging="360"/>
        <w:jc w:val="left"/>
        <w:rPr>
          <w:sz w:val="24"/>
        </w:rPr>
      </w:pPr>
      <w:r>
        <w:rPr>
          <w:sz w:val="24"/>
        </w:rPr>
        <w:t>Integrity</w:t>
      </w:r>
      <w:r>
        <w:rPr>
          <w:spacing w:val="-20"/>
          <w:sz w:val="24"/>
        </w:rPr>
        <w:t> </w:t>
      </w:r>
      <w:r>
        <w:rPr>
          <w:sz w:val="24"/>
        </w:rPr>
        <w:t>of</w:t>
      </w:r>
      <w:r>
        <w:rPr>
          <w:spacing w:val="-6"/>
          <w:sz w:val="24"/>
        </w:rPr>
        <w:t> </w:t>
      </w:r>
      <w:r>
        <w:rPr>
          <w:sz w:val="24"/>
        </w:rPr>
        <w:t>the</w:t>
      </w:r>
      <w:r>
        <w:rPr>
          <w:spacing w:val="-14"/>
          <w:sz w:val="24"/>
        </w:rPr>
        <w:t> </w:t>
      </w:r>
      <w:r>
        <w:rPr>
          <w:sz w:val="24"/>
        </w:rPr>
        <w:t>author's</w:t>
      </w:r>
      <w:r>
        <w:rPr>
          <w:spacing w:val="-17"/>
          <w:sz w:val="24"/>
        </w:rPr>
        <w:t> </w:t>
      </w:r>
      <w:r>
        <w:rPr>
          <w:sz w:val="24"/>
        </w:rPr>
        <w:t>source</w:t>
      </w:r>
      <w:r>
        <w:rPr>
          <w:spacing w:val="-10"/>
          <w:sz w:val="24"/>
        </w:rPr>
        <w:t> </w:t>
      </w:r>
      <w:r>
        <w:rPr>
          <w:sz w:val="24"/>
        </w:rPr>
        <w:t>code:</w:t>
      </w:r>
      <w:r>
        <w:rPr>
          <w:spacing w:val="-13"/>
          <w:sz w:val="24"/>
        </w:rPr>
        <w:t> </w:t>
      </w:r>
      <w:r>
        <w:rPr>
          <w:sz w:val="24"/>
        </w:rPr>
        <w:t>Derived</w:t>
      </w:r>
      <w:r>
        <w:rPr>
          <w:spacing w:val="-13"/>
          <w:sz w:val="24"/>
        </w:rPr>
        <w:t> </w:t>
      </w:r>
      <w:r>
        <w:rPr>
          <w:sz w:val="24"/>
        </w:rPr>
        <w:t>works</w:t>
      </w:r>
      <w:r>
        <w:rPr>
          <w:spacing w:val="-13"/>
          <w:sz w:val="24"/>
        </w:rPr>
        <w:t> </w:t>
      </w:r>
      <w:r>
        <w:rPr>
          <w:sz w:val="24"/>
        </w:rPr>
        <w:t>must</w:t>
      </w:r>
      <w:r>
        <w:rPr>
          <w:spacing w:val="-11"/>
          <w:sz w:val="24"/>
        </w:rPr>
        <w:t> </w:t>
      </w:r>
      <w:r>
        <w:rPr>
          <w:sz w:val="24"/>
        </w:rPr>
        <w:t>not</w:t>
      </w:r>
      <w:r>
        <w:rPr>
          <w:spacing w:val="-13"/>
          <w:sz w:val="24"/>
        </w:rPr>
        <w:t> </w:t>
      </w:r>
      <w:r>
        <w:rPr>
          <w:sz w:val="24"/>
        </w:rPr>
        <w:t>interfere</w:t>
      </w:r>
      <w:r>
        <w:rPr>
          <w:spacing w:val="-8"/>
          <w:sz w:val="24"/>
        </w:rPr>
        <w:t> </w:t>
      </w:r>
      <w:r>
        <w:rPr>
          <w:sz w:val="24"/>
        </w:rPr>
        <w:t>with</w:t>
      </w:r>
      <w:r>
        <w:rPr>
          <w:spacing w:val="-37"/>
          <w:sz w:val="24"/>
        </w:rPr>
        <w:t> </w:t>
      </w:r>
      <w:r>
        <w:rPr>
          <w:sz w:val="24"/>
        </w:rPr>
        <w:t>the original author's intent or</w:t>
      </w:r>
      <w:r>
        <w:rPr>
          <w:spacing w:val="-51"/>
          <w:sz w:val="24"/>
        </w:rPr>
        <w:t> </w:t>
      </w:r>
      <w:r>
        <w:rPr>
          <w:sz w:val="24"/>
        </w:rPr>
        <w:t>work;</w:t>
      </w:r>
    </w:p>
    <w:p>
      <w:pPr>
        <w:pStyle w:val="BodyText"/>
        <w:spacing w:before="7"/>
        <w:rPr>
          <w:sz w:val="20"/>
        </w:rPr>
      </w:pPr>
    </w:p>
    <w:p>
      <w:pPr>
        <w:pStyle w:val="ListParagraph"/>
        <w:numPr>
          <w:ilvl w:val="0"/>
          <w:numId w:val="20"/>
        </w:numPr>
        <w:tabs>
          <w:tab w:pos="1620" w:val="left" w:leader="none"/>
        </w:tabs>
        <w:spacing w:line="240" w:lineRule="auto" w:before="0" w:after="0"/>
        <w:ind w:left="1620" w:right="0" w:hanging="360"/>
        <w:jc w:val="left"/>
        <w:rPr>
          <w:sz w:val="24"/>
        </w:rPr>
      </w:pPr>
      <w:r>
        <w:rPr>
          <w:sz w:val="24"/>
        </w:rPr>
        <w:t>No discrimination against persons or</w:t>
      </w:r>
      <w:r>
        <w:rPr>
          <w:spacing w:val="-50"/>
          <w:sz w:val="24"/>
        </w:rPr>
        <w:t> </w:t>
      </w:r>
      <w:r>
        <w:rPr>
          <w:sz w:val="24"/>
        </w:rPr>
        <w:t>groups;</w:t>
      </w:r>
    </w:p>
    <w:p>
      <w:pPr>
        <w:pStyle w:val="BodyText"/>
        <w:rPr>
          <w:sz w:val="21"/>
        </w:rPr>
      </w:pPr>
    </w:p>
    <w:p>
      <w:pPr>
        <w:pStyle w:val="ListParagraph"/>
        <w:numPr>
          <w:ilvl w:val="0"/>
          <w:numId w:val="20"/>
        </w:numPr>
        <w:tabs>
          <w:tab w:pos="1620" w:val="left" w:leader="none"/>
        </w:tabs>
        <w:spacing w:line="240" w:lineRule="auto" w:before="0" w:after="0"/>
        <w:ind w:left="1620" w:right="1119" w:hanging="360"/>
        <w:jc w:val="left"/>
        <w:rPr>
          <w:sz w:val="24"/>
        </w:rPr>
      </w:pPr>
      <w:r>
        <w:rPr>
          <w:sz w:val="24"/>
        </w:rPr>
        <w:t>No</w:t>
      </w:r>
      <w:r>
        <w:rPr>
          <w:spacing w:val="-6"/>
          <w:sz w:val="24"/>
        </w:rPr>
        <w:t> </w:t>
      </w:r>
      <w:r>
        <w:rPr>
          <w:sz w:val="24"/>
        </w:rPr>
        <w:t>discrimination</w:t>
      </w:r>
      <w:r>
        <w:rPr>
          <w:spacing w:val="-14"/>
          <w:sz w:val="24"/>
        </w:rPr>
        <w:t> </w:t>
      </w:r>
      <w:r>
        <w:rPr>
          <w:sz w:val="24"/>
        </w:rPr>
        <w:t>against</w:t>
      </w:r>
      <w:r>
        <w:rPr>
          <w:spacing w:val="-14"/>
          <w:sz w:val="24"/>
        </w:rPr>
        <w:t> </w:t>
      </w:r>
      <w:r>
        <w:rPr>
          <w:sz w:val="24"/>
        </w:rPr>
        <w:t>fields</w:t>
      </w:r>
      <w:r>
        <w:rPr>
          <w:spacing w:val="-15"/>
          <w:sz w:val="24"/>
        </w:rPr>
        <w:t> </w:t>
      </w:r>
      <w:r>
        <w:rPr>
          <w:sz w:val="24"/>
        </w:rPr>
        <w:t>of</w:t>
      </w:r>
      <w:r>
        <w:rPr>
          <w:spacing w:val="-7"/>
          <w:sz w:val="24"/>
        </w:rPr>
        <w:t> </w:t>
      </w:r>
      <w:r>
        <w:rPr>
          <w:sz w:val="24"/>
        </w:rPr>
        <w:t>endeavor:</w:t>
      </w:r>
      <w:r>
        <w:rPr>
          <w:spacing w:val="-12"/>
          <w:sz w:val="24"/>
        </w:rPr>
        <w:t> </w:t>
      </w:r>
      <w:r>
        <w:rPr>
          <w:sz w:val="24"/>
        </w:rPr>
        <w:t>Distributed</w:t>
      </w:r>
      <w:r>
        <w:rPr>
          <w:spacing w:val="-6"/>
          <w:sz w:val="24"/>
        </w:rPr>
        <w:t> </w:t>
      </w:r>
      <w:r>
        <w:rPr>
          <w:sz w:val="24"/>
        </w:rPr>
        <w:t>software</w:t>
      </w:r>
      <w:r>
        <w:rPr>
          <w:spacing w:val="-33"/>
          <w:sz w:val="24"/>
        </w:rPr>
        <w:t> </w:t>
      </w:r>
      <w:r>
        <w:rPr>
          <w:sz w:val="24"/>
        </w:rPr>
        <w:t>cannot be restricted in who can use it based on their</w:t>
      </w:r>
      <w:r>
        <w:rPr>
          <w:spacing w:val="-43"/>
          <w:sz w:val="24"/>
        </w:rPr>
        <w:t> </w:t>
      </w:r>
      <w:r>
        <w:rPr>
          <w:sz w:val="24"/>
        </w:rPr>
        <w:t>intent;</w:t>
      </w:r>
    </w:p>
    <w:p>
      <w:pPr>
        <w:pStyle w:val="BodyText"/>
        <w:spacing w:before="7"/>
        <w:rPr>
          <w:sz w:val="20"/>
        </w:rPr>
      </w:pPr>
    </w:p>
    <w:p>
      <w:pPr>
        <w:pStyle w:val="ListParagraph"/>
        <w:numPr>
          <w:ilvl w:val="0"/>
          <w:numId w:val="20"/>
        </w:numPr>
        <w:tabs>
          <w:tab w:pos="1620" w:val="left" w:leader="none"/>
        </w:tabs>
        <w:spacing w:line="242" w:lineRule="auto" w:before="0" w:after="0"/>
        <w:ind w:left="1620" w:right="594" w:hanging="360"/>
        <w:jc w:val="left"/>
        <w:rPr>
          <w:sz w:val="24"/>
        </w:rPr>
      </w:pPr>
      <w:r>
        <w:rPr>
          <w:sz w:val="24"/>
        </w:rPr>
        <w:t>Distribution</w:t>
      </w:r>
      <w:r>
        <w:rPr>
          <w:spacing w:val="-7"/>
          <w:sz w:val="24"/>
        </w:rPr>
        <w:t> </w:t>
      </w:r>
      <w:r>
        <w:rPr>
          <w:sz w:val="24"/>
        </w:rPr>
        <w:t>of</w:t>
      </w:r>
      <w:r>
        <w:rPr>
          <w:spacing w:val="-7"/>
          <w:sz w:val="24"/>
        </w:rPr>
        <w:t> </w:t>
      </w:r>
      <w:r>
        <w:rPr>
          <w:sz w:val="24"/>
        </w:rPr>
        <w:t>license:</w:t>
      </w:r>
      <w:r>
        <w:rPr>
          <w:spacing w:val="-21"/>
          <w:sz w:val="24"/>
        </w:rPr>
        <w:t> </w:t>
      </w:r>
      <w:r>
        <w:rPr>
          <w:sz w:val="24"/>
        </w:rPr>
        <w:t>The</w:t>
      </w:r>
      <w:r>
        <w:rPr>
          <w:spacing w:val="-9"/>
          <w:sz w:val="24"/>
        </w:rPr>
        <w:t> </w:t>
      </w:r>
      <w:r>
        <w:rPr>
          <w:sz w:val="24"/>
        </w:rPr>
        <w:t>rights</w:t>
      </w:r>
      <w:r>
        <w:rPr>
          <w:spacing w:val="-10"/>
          <w:sz w:val="24"/>
        </w:rPr>
        <w:t> </w:t>
      </w:r>
      <w:r>
        <w:rPr>
          <w:sz w:val="24"/>
        </w:rPr>
        <w:t>of</w:t>
      </w:r>
      <w:r>
        <w:rPr>
          <w:spacing w:val="-5"/>
          <w:sz w:val="24"/>
        </w:rPr>
        <w:t> </w:t>
      </w:r>
      <w:r>
        <w:rPr>
          <w:sz w:val="24"/>
        </w:rPr>
        <w:t>the</w:t>
      </w:r>
      <w:r>
        <w:rPr>
          <w:spacing w:val="-14"/>
          <w:sz w:val="24"/>
        </w:rPr>
        <w:t> </w:t>
      </w:r>
      <w:r>
        <w:rPr>
          <w:sz w:val="24"/>
        </w:rPr>
        <w:t>program</w:t>
      </w:r>
      <w:r>
        <w:rPr>
          <w:spacing w:val="-13"/>
          <w:sz w:val="24"/>
        </w:rPr>
        <w:t> </w:t>
      </w:r>
      <w:r>
        <w:rPr>
          <w:sz w:val="24"/>
        </w:rPr>
        <w:t>must</w:t>
      </w:r>
      <w:r>
        <w:rPr>
          <w:spacing w:val="-12"/>
          <w:sz w:val="24"/>
        </w:rPr>
        <w:t> </w:t>
      </w:r>
      <w:r>
        <w:rPr>
          <w:sz w:val="24"/>
        </w:rPr>
        <w:t>apply</w:t>
      </w:r>
      <w:r>
        <w:rPr>
          <w:spacing w:val="-19"/>
          <w:sz w:val="24"/>
        </w:rPr>
        <w:t> </w:t>
      </w:r>
      <w:r>
        <w:rPr>
          <w:sz w:val="24"/>
        </w:rPr>
        <w:t>to</w:t>
      </w:r>
      <w:r>
        <w:rPr>
          <w:spacing w:val="-9"/>
          <w:sz w:val="24"/>
        </w:rPr>
        <w:t> </w:t>
      </w:r>
      <w:r>
        <w:rPr>
          <w:sz w:val="24"/>
        </w:rPr>
        <w:t>all</w:t>
      </w:r>
      <w:r>
        <w:rPr>
          <w:spacing w:val="-13"/>
          <w:sz w:val="24"/>
        </w:rPr>
        <w:t> </w:t>
      </w:r>
      <w:r>
        <w:rPr>
          <w:sz w:val="24"/>
        </w:rPr>
        <w:t>to</w:t>
      </w:r>
      <w:r>
        <w:rPr>
          <w:spacing w:val="-14"/>
          <w:sz w:val="24"/>
        </w:rPr>
        <w:t> </w:t>
      </w:r>
      <w:r>
        <w:rPr>
          <w:sz w:val="24"/>
        </w:rPr>
        <w:t>whom</w:t>
      </w:r>
      <w:r>
        <w:rPr>
          <w:spacing w:val="-31"/>
          <w:sz w:val="24"/>
        </w:rPr>
        <w:t> </w:t>
      </w:r>
      <w:r>
        <w:rPr>
          <w:sz w:val="24"/>
        </w:rPr>
        <w:t>the program</w:t>
      </w:r>
      <w:r>
        <w:rPr>
          <w:spacing w:val="-3"/>
          <w:sz w:val="24"/>
        </w:rPr>
        <w:t> </w:t>
      </w:r>
      <w:r>
        <w:rPr>
          <w:sz w:val="24"/>
        </w:rPr>
        <w:t>is</w:t>
      </w:r>
      <w:r>
        <w:rPr>
          <w:spacing w:val="-11"/>
          <w:sz w:val="24"/>
        </w:rPr>
        <w:t> </w:t>
      </w:r>
      <w:r>
        <w:rPr>
          <w:sz w:val="24"/>
        </w:rPr>
        <w:t>re-distributed</w:t>
      </w:r>
      <w:r>
        <w:rPr>
          <w:spacing w:val="-4"/>
          <w:sz w:val="24"/>
        </w:rPr>
        <w:t> </w:t>
      </w:r>
      <w:r>
        <w:rPr>
          <w:sz w:val="24"/>
        </w:rPr>
        <w:t>without</w:t>
      </w:r>
      <w:r>
        <w:rPr>
          <w:spacing w:val="-11"/>
          <w:sz w:val="24"/>
        </w:rPr>
        <w:t> </w:t>
      </w:r>
      <w:r>
        <w:rPr>
          <w:sz w:val="24"/>
        </w:rPr>
        <w:t>need</w:t>
      </w:r>
      <w:r>
        <w:rPr>
          <w:spacing w:val="-13"/>
          <w:sz w:val="24"/>
        </w:rPr>
        <w:t> </w:t>
      </w:r>
      <w:r>
        <w:rPr>
          <w:sz w:val="24"/>
        </w:rPr>
        <w:t>for</w:t>
      </w:r>
      <w:r>
        <w:rPr>
          <w:spacing w:val="-14"/>
          <w:sz w:val="24"/>
        </w:rPr>
        <w:t> </w:t>
      </w:r>
      <w:r>
        <w:rPr>
          <w:sz w:val="24"/>
        </w:rPr>
        <w:t>an</w:t>
      </w:r>
      <w:r>
        <w:rPr>
          <w:spacing w:val="-17"/>
          <w:sz w:val="24"/>
        </w:rPr>
        <w:t> </w:t>
      </w:r>
      <w:r>
        <w:rPr>
          <w:sz w:val="24"/>
        </w:rPr>
        <w:t>additional</w:t>
      </w:r>
      <w:r>
        <w:rPr>
          <w:spacing w:val="-30"/>
          <w:sz w:val="24"/>
        </w:rPr>
        <w:t> </w:t>
      </w:r>
      <w:r>
        <w:rPr>
          <w:sz w:val="24"/>
        </w:rPr>
        <w:t>license;</w:t>
      </w:r>
    </w:p>
    <w:p>
      <w:pPr>
        <w:pStyle w:val="BodyText"/>
        <w:spacing w:before="7"/>
        <w:rPr>
          <w:sz w:val="20"/>
        </w:rPr>
      </w:pPr>
    </w:p>
    <w:p>
      <w:pPr>
        <w:pStyle w:val="ListParagraph"/>
        <w:numPr>
          <w:ilvl w:val="0"/>
          <w:numId w:val="20"/>
        </w:numPr>
        <w:tabs>
          <w:tab w:pos="1620" w:val="left" w:leader="none"/>
        </w:tabs>
        <w:spacing w:line="240" w:lineRule="auto" w:before="0" w:after="0"/>
        <w:ind w:left="1620" w:right="374" w:hanging="360"/>
        <w:jc w:val="left"/>
        <w:rPr>
          <w:sz w:val="24"/>
        </w:rPr>
      </w:pPr>
      <w:r>
        <w:rPr>
          <w:sz w:val="24"/>
        </w:rPr>
        <w:t>License must not be specific to a product; Meaning that an operating system product</w:t>
      </w:r>
      <w:r>
        <w:rPr>
          <w:spacing w:val="-14"/>
          <w:sz w:val="24"/>
        </w:rPr>
        <w:t> </w:t>
      </w:r>
      <w:r>
        <w:rPr>
          <w:sz w:val="24"/>
        </w:rPr>
        <w:t>cannot</w:t>
      </w:r>
      <w:r>
        <w:rPr>
          <w:spacing w:val="-12"/>
          <w:sz w:val="24"/>
        </w:rPr>
        <w:t> </w:t>
      </w:r>
      <w:r>
        <w:rPr>
          <w:sz w:val="24"/>
        </w:rPr>
        <w:t>be</w:t>
      </w:r>
      <w:r>
        <w:rPr>
          <w:spacing w:val="-12"/>
          <w:sz w:val="24"/>
        </w:rPr>
        <w:t> </w:t>
      </w:r>
      <w:r>
        <w:rPr>
          <w:sz w:val="24"/>
        </w:rPr>
        <w:t>restricted</w:t>
      </w:r>
      <w:r>
        <w:rPr>
          <w:spacing w:val="-10"/>
          <w:sz w:val="24"/>
        </w:rPr>
        <w:t> </w:t>
      </w:r>
      <w:r>
        <w:rPr>
          <w:sz w:val="24"/>
        </w:rPr>
        <w:t>to</w:t>
      </w:r>
      <w:r>
        <w:rPr>
          <w:spacing w:val="-14"/>
          <w:sz w:val="24"/>
        </w:rPr>
        <w:t> </w:t>
      </w:r>
      <w:r>
        <w:rPr>
          <w:sz w:val="24"/>
        </w:rPr>
        <w:t>be</w:t>
      </w:r>
      <w:r>
        <w:rPr>
          <w:spacing w:val="-16"/>
          <w:sz w:val="24"/>
        </w:rPr>
        <w:t> </w:t>
      </w:r>
      <w:r>
        <w:rPr>
          <w:sz w:val="24"/>
        </w:rPr>
        <w:t>free</w:t>
      </w:r>
      <w:r>
        <w:rPr>
          <w:spacing w:val="-12"/>
          <w:sz w:val="24"/>
        </w:rPr>
        <w:t> </w:t>
      </w:r>
      <w:r>
        <w:rPr>
          <w:sz w:val="24"/>
        </w:rPr>
        <w:t>only</w:t>
      </w:r>
      <w:r>
        <w:rPr>
          <w:spacing w:val="-20"/>
          <w:sz w:val="24"/>
        </w:rPr>
        <w:t> </w:t>
      </w:r>
      <w:r>
        <w:rPr>
          <w:sz w:val="24"/>
        </w:rPr>
        <w:t>if</w:t>
      </w:r>
      <w:r>
        <w:rPr>
          <w:spacing w:val="-8"/>
          <w:sz w:val="24"/>
        </w:rPr>
        <w:t> </w:t>
      </w:r>
      <w:r>
        <w:rPr>
          <w:sz w:val="24"/>
        </w:rPr>
        <w:t>used</w:t>
      </w:r>
      <w:r>
        <w:rPr>
          <w:spacing w:val="-10"/>
          <w:sz w:val="24"/>
        </w:rPr>
        <w:t> </w:t>
      </w:r>
      <w:r>
        <w:rPr>
          <w:sz w:val="24"/>
        </w:rPr>
        <w:t>with</w:t>
      </w:r>
      <w:r>
        <w:rPr>
          <w:spacing w:val="-10"/>
          <w:sz w:val="24"/>
        </w:rPr>
        <w:t> </w:t>
      </w:r>
      <w:r>
        <w:rPr>
          <w:sz w:val="24"/>
        </w:rPr>
        <w:t>another</w:t>
      </w:r>
      <w:r>
        <w:rPr>
          <w:spacing w:val="-13"/>
          <w:sz w:val="24"/>
        </w:rPr>
        <w:t> </w:t>
      </w:r>
      <w:r>
        <w:rPr>
          <w:sz w:val="24"/>
        </w:rPr>
        <w:t>specific</w:t>
      </w:r>
      <w:r>
        <w:rPr>
          <w:spacing w:val="-40"/>
          <w:sz w:val="24"/>
        </w:rPr>
        <w:t> </w:t>
      </w:r>
      <w:r>
        <w:rPr>
          <w:sz w:val="24"/>
        </w:rPr>
        <w:t>product;</w:t>
      </w:r>
    </w:p>
    <w:p>
      <w:pPr>
        <w:pStyle w:val="BodyText"/>
        <w:spacing w:before="7"/>
        <w:rPr>
          <w:sz w:val="20"/>
        </w:rPr>
      </w:pPr>
    </w:p>
    <w:p>
      <w:pPr>
        <w:pStyle w:val="ListParagraph"/>
        <w:numPr>
          <w:ilvl w:val="0"/>
          <w:numId w:val="20"/>
        </w:numPr>
        <w:tabs>
          <w:tab w:pos="1596" w:val="left" w:leader="none"/>
        </w:tabs>
        <w:spacing w:line="240" w:lineRule="auto" w:before="0" w:after="0"/>
        <w:ind w:left="1596" w:right="0" w:hanging="336"/>
        <w:jc w:val="left"/>
        <w:rPr>
          <w:sz w:val="24"/>
        </w:rPr>
      </w:pPr>
      <w:r>
        <w:rPr>
          <w:sz w:val="24"/>
        </w:rPr>
        <w:t>License</w:t>
      </w:r>
      <w:r>
        <w:rPr>
          <w:spacing w:val="-5"/>
          <w:sz w:val="24"/>
        </w:rPr>
        <w:t> </w:t>
      </w:r>
      <w:r>
        <w:rPr>
          <w:sz w:val="24"/>
        </w:rPr>
        <w:t>must</w:t>
      </w:r>
      <w:r>
        <w:rPr>
          <w:spacing w:val="-4"/>
          <w:sz w:val="24"/>
        </w:rPr>
        <w:t> </w:t>
      </w:r>
      <w:r>
        <w:rPr>
          <w:sz w:val="24"/>
        </w:rPr>
        <w:t>not</w:t>
      </w:r>
      <w:r>
        <w:rPr>
          <w:spacing w:val="-3"/>
          <w:sz w:val="24"/>
        </w:rPr>
        <w:t> </w:t>
      </w:r>
      <w:r>
        <w:rPr>
          <w:sz w:val="24"/>
        </w:rPr>
        <w:t>contaminate</w:t>
      </w:r>
      <w:r>
        <w:rPr>
          <w:spacing w:val="-5"/>
          <w:sz w:val="24"/>
        </w:rPr>
        <w:t> </w:t>
      </w:r>
      <w:r>
        <w:rPr>
          <w:sz w:val="24"/>
        </w:rPr>
        <w:t>other</w:t>
      </w:r>
      <w:r>
        <w:rPr>
          <w:spacing w:val="-5"/>
          <w:sz w:val="24"/>
        </w:rPr>
        <w:t> </w:t>
      </w:r>
      <w:r>
        <w:rPr>
          <w:sz w:val="24"/>
        </w:rPr>
        <w:t>software;</w:t>
      </w:r>
      <w:r>
        <w:rPr>
          <w:spacing w:val="-38"/>
          <w:sz w:val="24"/>
        </w:rPr>
        <w:t> </w:t>
      </w:r>
      <w:r>
        <w:rPr>
          <w:sz w:val="24"/>
        </w:rPr>
        <w:t>and</w:t>
      </w:r>
    </w:p>
    <w:p>
      <w:pPr>
        <w:pStyle w:val="BodyText"/>
        <w:rPr>
          <w:sz w:val="26"/>
        </w:rPr>
      </w:pPr>
    </w:p>
    <w:p>
      <w:pPr>
        <w:pStyle w:val="ListParagraph"/>
        <w:numPr>
          <w:ilvl w:val="0"/>
          <w:numId w:val="20"/>
        </w:numPr>
        <w:tabs>
          <w:tab w:pos="1620" w:val="left" w:leader="none"/>
        </w:tabs>
        <w:spacing w:line="240" w:lineRule="auto" w:before="154" w:after="0"/>
        <w:ind w:left="1620" w:right="0" w:hanging="360"/>
        <w:jc w:val="left"/>
        <w:rPr>
          <w:sz w:val="24"/>
        </w:rPr>
      </w:pPr>
      <w:r>
        <w:rPr>
          <w:sz w:val="24"/>
        </w:rPr>
        <w:t>License must be</w:t>
      </w:r>
      <w:r>
        <w:rPr>
          <w:spacing w:val="-5"/>
          <w:sz w:val="24"/>
        </w:rPr>
        <w:t> </w:t>
      </w:r>
      <w:r>
        <w:rPr>
          <w:sz w:val="24"/>
        </w:rPr>
        <w:t>technology-neutral.</w:t>
      </w:r>
    </w:p>
    <w:p>
      <w:pPr>
        <w:spacing w:after="0" w:line="240" w:lineRule="auto"/>
        <w:jc w:val="left"/>
        <w:rPr>
          <w:sz w:val="24"/>
        </w:rPr>
        <w:sectPr>
          <w:footerReference w:type="default" r:id="rId121"/>
          <w:pgSz w:w="12240" w:h="15840"/>
          <w:pgMar w:footer="1332" w:header="714" w:top="2080" w:bottom="1520" w:left="540" w:right="1340"/>
        </w:sectPr>
      </w:pPr>
    </w:p>
    <w:p>
      <w:pPr>
        <w:pStyle w:val="BodyText"/>
        <w:spacing w:before="2"/>
        <w:rPr>
          <w:sz w:val="26"/>
        </w:rPr>
      </w:pPr>
    </w:p>
    <w:p>
      <w:pPr>
        <w:spacing w:before="92"/>
        <w:ind w:left="120" w:right="0" w:firstLine="0"/>
        <w:jc w:val="left"/>
        <w:rPr>
          <w:sz w:val="24"/>
        </w:rPr>
      </w:pPr>
      <w:r>
        <w:rPr>
          <w:b/>
          <w:sz w:val="24"/>
        </w:rPr>
        <w:t>Operational Life: </w:t>
      </w:r>
      <w:r>
        <w:rPr>
          <w:sz w:val="24"/>
        </w:rPr>
        <w:t>See Life Cycle.</w:t>
      </w:r>
    </w:p>
    <w:p>
      <w:pPr>
        <w:pStyle w:val="BodyText"/>
        <w:spacing w:before="167"/>
        <w:ind w:left="120" w:right="215"/>
      </w:pPr>
      <w:r>
        <w:rPr>
          <w:b/>
        </w:rPr>
        <w:t>Operations: </w:t>
      </w:r>
      <w:r>
        <w:rPr/>
        <w:t>Activities or costs associated with the continued use of applications of IT. Operations includes IT personnel associated with computer operations, including network operations, job control, scheduling, key entry, and the costs of computer time or other resources for processing.</w:t>
      </w:r>
    </w:p>
    <w:p>
      <w:pPr>
        <w:pStyle w:val="BodyText"/>
        <w:spacing w:before="213"/>
        <w:ind w:left="120"/>
      </w:pPr>
      <w:r>
        <w:rPr>
          <w:b/>
        </w:rPr>
        <w:t>Peripheral Unit/Device: </w:t>
      </w:r>
      <w:r>
        <w:rPr/>
        <w:t>With respect to a particular processing unit or device, any equipment that can communicate directly with that unit or</w:t>
      </w:r>
      <w:r>
        <w:rPr>
          <w:spacing w:val="-54"/>
        </w:rPr>
        <w:t> </w:t>
      </w:r>
      <w:r>
        <w:rPr/>
        <w:t>device.</w:t>
      </w:r>
    </w:p>
    <w:p>
      <w:pPr>
        <w:pStyle w:val="BodyText"/>
        <w:spacing w:before="11"/>
        <w:rPr>
          <w:sz w:val="23"/>
        </w:rPr>
      </w:pPr>
    </w:p>
    <w:p>
      <w:pPr>
        <w:pStyle w:val="BodyText"/>
        <w:ind w:left="120"/>
      </w:pPr>
      <w:r>
        <w:rPr>
          <w:b/>
        </w:rPr>
        <w:t>Power Management: </w:t>
      </w:r>
      <w:r>
        <w:rPr/>
        <w:t>A feature of some electrical appliances, especially copiers, computers and computer peripherals such as monitors and printers, which turns off the power or switches the system to a low-power state when in</w:t>
      </w:r>
      <w:r>
        <w:rPr>
          <w:spacing w:val="-50"/>
        </w:rPr>
        <w:t> </w:t>
      </w:r>
      <w:r>
        <w:rPr/>
        <w:t>active.</w:t>
      </w:r>
    </w:p>
    <w:p>
      <w:pPr>
        <w:pStyle w:val="BodyText"/>
        <w:spacing w:before="213"/>
        <w:ind w:left="119" w:right="477"/>
      </w:pPr>
      <w:r>
        <w:rPr>
          <w:b/>
        </w:rPr>
        <w:t>Previously Approved Effort/Project: </w:t>
      </w:r>
      <w:r>
        <w:rPr/>
        <w:t>An IT activity or project previously approved by the California Department of Technology or the Agency/state entity’s executive officer in accordance with SAM Section </w:t>
      </w:r>
      <w:hyperlink r:id="rId126">
        <w:r>
          <w:rPr>
            <w:color w:val="0000FF"/>
            <w:u w:val="single" w:color="0000FF"/>
          </w:rPr>
          <w:t>4819.3</w:t>
        </w:r>
      </w:hyperlink>
      <w:r>
        <w:rPr/>
        <w:t>. Qualification of an activity as a previously approved effort requires an approved Stage 4 Project Readiness and</w:t>
      </w:r>
    </w:p>
    <w:p>
      <w:pPr>
        <w:pStyle w:val="BodyText"/>
        <w:ind w:left="120" w:right="215"/>
      </w:pPr>
      <w:r>
        <w:rPr/>
        <w:t>Approval AND an approved Post-Implementation Evaluation Report (PIER). Applicable activities include meeting modified needs, improving the effectiveness of the activity, program or system maintenance, or extension of existing services to new or additional users performing essentially the same functions as those that the project was designed to support. A previously approved effort/project must use substantially the same equipment, facilities, technical personnel, supplies and software to meet substantially the same requirements or to meet normal workload increases. (Note: "Substantially the same equipment" does not include the addition, upgrade or replacement of a central processing unit.)</w:t>
      </w:r>
    </w:p>
    <w:p>
      <w:pPr>
        <w:pStyle w:val="BodyText"/>
      </w:pPr>
    </w:p>
    <w:p>
      <w:pPr>
        <w:pStyle w:val="BodyText"/>
        <w:ind w:left="120"/>
      </w:pPr>
      <w:r>
        <w:rPr>
          <w:b/>
        </w:rPr>
        <w:t>Primary Solicitation: </w:t>
      </w:r>
      <w:r>
        <w:rPr/>
        <w:t>The acquisition that will procure and obtain the main IT Goods and/or Services for an IT project solution. An IT Project may only have one Primary Solicitation, but may be supported by many Ancillary Solicitations.</w:t>
      </w:r>
    </w:p>
    <w:p>
      <w:pPr>
        <w:pStyle w:val="BodyText"/>
        <w:spacing w:before="11"/>
        <w:rPr>
          <w:sz w:val="23"/>
        </w:rPr>
      </w:pPr>
    </w:p>
    <w:p>
      <w:pPr>
        <w:pStyle w:val="BodyText"/>
        <w:ind w:left="120"/>
      </w:pPr>
      <w:r>
        <w:rPr>
          <w:b/>
        </w:rPr>
        <w:t>Procurement Oversight: </w:t>
      </w:r>
      <w:r>
        <w:rPr/>
        <w:t>An independent review and analysis to determine if the procurement methodology is sound and feasible. Procurement Oversight includes coaching, guidance and direction in all aspects of IT procurement. Oversight activities may include procurement planning, assistance in developing deliverables, review and approval of procurement documents and the execution and award of contracts.</w:t>
      </w:r>
    </w:p>
    <w:p>
      <w:pPr>
        <w:pStyle w:val="BodyText"/>
        <w:spacing w:before="168"/>
        <w:ind w:left="120" w:right="215"/>
      </w:pPr>
      <w:r>
        <w:rPr>
          <w:b/>
        </w:rPr>
        <w:t>Program: </w:t>
      </w:r>
      <w:r>
        <w:rPr/>
        <w:t>A sequence of instructions suitable for processing. See Information Processing or Data Processing.</w:t>
      </w:r>
    </w:p>
    <w:p>
      <w:pPr>
        <w:pStyle w:val="BodyText"/>
        <w:spacing w:before="216"/>
        <w:ind w:left="120"/>
      </w:pPr>
      <w:r>
        <w:rPr>
          <w:b/>
        </w:rPr>
        <w:t>Programming: </w:t>
      </w:r>
      <w:r>
        <w:rPr/>
        <w:t>The designing, writing, testing, debugging, and documentation of programs.</w:t>
      </w:r>
    </w:p>
    <w:p>
      <w:pPr>
        <w:spacing w:after="0"/>
        <w:sectPr>
          <w:headerReference w:type="default" r:id="rId125"/>
          <w:pgSz w:w="12240" w:h="15840"/>
          <w:pgMar w:header="714" w:footer="1332" w:top="2160" w:bottom="1520" w:left="1320" w:right="1320"/>
          <w:pgNumType w:start="11"/>
        </w:sectPr>
      </w:pPr>
    </w:p>
    <w:p>
      <w:pPr>
        <w:spacing w:before="180"/>
        <w:ind w:left="119" w:right="0" w:firstLine="0"/>
        <w:jc w:val="left"/>
        <w:rPr>
          <w:sz w:val="24"/>
        </w:rPr>
      </w:pPr>
      <w:r>
        <w:rPr>
          <w:b/>
          <w:sz w:val="24"/>
        </w:rPr>
        <w:t>Project: </w:t>
      </w:r>
      <w:r>
        <w:rPr>
          <w:sz w:val="24"/>
        </w:rPr>
        <w:t>See Information Technology Project.</w:t>
      </w:r>
    </w:p>
    <w:p>
      <w:pPr>
        <w:pStyle w:val="BodyText"/>
        <w:spacing w:before="213"/>
        <w:ind w:left="119" w:right="215"/>
      </w:pPr>
      <w:r>
        <w:rPr>
          <w:b/>
        </w:rPr>
        <w:t>Project</w:t>
      </w:r>
      <w:r>
        <w:rPr>
          <w:b/>
          <w:spacing w:val="-7"/>
        </w:rPr>
        <w:t> </w:t>
      </w:r>
      <w:r>
        <w:rPr>
          <w:b/>
        </w:rPr>
        <w:t>Approval</w:t>
      </w:r>
      <w:r>
        <w:rPr>
          <w:b/>
          <w:spacing w:val="-13"/>
        </w:rPr>
        <w:t> </w:t>
      </w:r>
      <w:r>
        <w:rPr>
          <w:b/>
        </w:rPr>
        <w:t>Lifecycle</w:t>
      </w:r>
      <w:r>
        <w:rPr>
          <w:b/>
          <w:spacing w:val="-8"/>
        </w:rPr>
        <w:t> </w:t>
      </w:r>
      <w:r>
        <w:rPr>
          <w:b/>
        </w:rPr>
        <w:t>(PAL):</w:t>
      </w:r>
      <w:r>
        <w:rPr>
          <w:b/>
          <w:spacing w:val="-9"/>
        </w:rPr>
        <w:t> </w:t>
      </w:r>
      <w:r>
        <w:rPr/>
        <w:t>The</w:t>
      </w:r>
      <w:r>
        <w:rPr>
          <w:spacing w:val="-16"/>
        </w:rPr>
        <w:t> </w:t>
      </w:r>
      <w:r>
        <w:rPr/>
        <w:t>policy,</w:t>
      </w:r>
      <w:r>
        <w:rPr>
          <w:spacing w:val="-13"/>
        </w:rPr>
        <w:t> </w:t>
      </w:r>
      <w:r>
        <w:rPr/>
        <w:t>procedures</w:t>
      </w:r>
      <w:r>
        <w:rPr>
          <w:spacing w:val="-17"/>
        </w:rPr>
        <w:t> </w:t>
      </w:r>
      <w:r>
        <w:rPr/>
        <w:t>and</w:t>
      </w:r>
      <w:r>
        <w:rPr>
          <w:spacing w:val="-13"/>
        </w:rPr>
        <w:t> </w:t>
      </w:r>
      <w:r>
        <w:rPr/>
        <w:t>templates</w:t>
      </w:r>
      <w:r>
        <w:rPr>
          <w:spacing w:val="-17"/>
        </w:rPr>
        <w:t> </w:t>
      </w:r>
      <w:r>
        <w:rPr/>
        <w:t>that</w:t>
      </w:r>
      <w:r>
        <w:rPr>
          <w:spacing w:val="-17"/>
        </w:rPr>
        <w:t> </w:t>
      </w:r>
      <w:r>
        <w:rPr/>
        <w:t>make</w:t>
      </w:r>
      <w:r>
        <w:rPr>
          <w:spacing w:val="-44"/>
        </w:rPr>
        <w:t> </w:t>
      </w:r>
      <w:r>
        <w:rPr/>
        <w:t>up the State of California’s process for gaining approval of IT projects. The Project Approval Lifecycle is divided into four stages, separated by gates. Each stage consists of a set of prescribed, cross-functional, and parallel activities to develop deliverables used as the inputs for the next gate. The gates provide a series of “go/no go” decision points that request only the necessary and known information needed to make sound decisions for that particular point in time.  The four stages, which document the business analysis, alternatives analysis, solution development and project readiness analysis,</w:t>
      </w:r>
      <w:r>
        <w:rPr>
          <w:spacing w:val="-2"/>
        </w:rPr>
        <w:t> </w:t>
      </w:r>
      <w:r>
        <w:rPr/>
        <w:t>must</w:t>
      </w:r>
      <w:r>
        <w:rPr>
          <w:spacing w:val="-5"/>
        </w:rPr>
        <w:t> </w:t>
      </w:r>
      <w:r>
        <w:rPr/>
        <w:t>be</w:t>
      </w:r>
      <w:r>
        <w:rPr>
          <w:spacing w:val="-4"/>
        </w:rPr>
        <w:t> </w:t>
      </w:r>
      <w:r>
        <w:rPr/>
        <w:t>approved</w:t>
      </w:r>
      <w:r>
        <w:rPr>
          <w:spacing w:val="-2"/>
        </w:rPr>
        <w:t> </w:t>
      </w:r>
      <w:r>
        <w:rPr/>
        <w:t>by</w:t>
      </w:r>
      <w:r>
        <w:rPr>
          <w:spacing w:val="-5"/>
        </w:rPr>
        <w:t> </w:t>
      </w:r>
      <w:r>
        <w:rPr/>
        <w:t>the</w:t>
      </w:r>
      <w:r>
        <w:rPr>
          <w:spacing w:val="-2"/>
        </w:rPr>
        <w:t> </w:t>
      </w:r>
      <w:r>
        <w:rPr/>
        <w:t>Department</w:t>
      </w:r>
      <w:r>
        <w:rPr>
          <w:spacing w:val="-2"/>
        </w:rPr>
        <w:t> </w:t>
      </w:r>
      <w:r>
        <w:rPr/>
        <w:t>of</w:t>
      </w:r>
      <w:r>
        <w:rPr>
          <w:spacing w:val="-5"/>
        </w:rPr>
        <w:t> </w:t>
      </w:r>
      <w:r>
        <w:rPr/>
        <w:t>Technology</w:t>
      </w:r>
      <w:r>
        <w:rPr>
          <w:spacing w:val="-5"/>
        </w:rPr>
        <w:t> </w:t>
      </w:r>
      <w:r>
        <w:rPr/>
        <w:t>prior</w:t>
      </w:r>
      <w:r>
        <w:rPr>
          <w:spacing w:val="-4"/>
        </w:rPr>
        <w:t> </w:t>
      </w:r>
      <w:r>
        <w:rPr/>
        <w:t>to</w:t>
      </w:r>
      <w:r>
        <w:rPr>
          <w:spacing w:val="-2"/>
        </w:rPr>
        <w:t> </w:t>
      </w:r>
      <w:r>
        <w:rPr/>
        <w:t>the</w:t>
      </w:r>
      <w:r>
        <w:rPr>
          <w:spacing w:val="-35"/>
        </w:rPr>
        <w:t> </w:t>
      </w:r>
      <w:r>
        <w:rPr/>
        <w:t>encumbrance or expenditure of funds, including the use of staff resources, on any IT project beyond the Project Approval</w:t>
      </w:r>
      <w:r>
        <w:rPr>
          <w:spacing w:val="-13"/>
        </w:rPr>
        <w:t> </w:t>
      </w:r>
      <w:r>
        <w:rPr/>
        <w:t>Lifecycle.</w:t>
      </w:r>
    </w:p>
    <w:p>
      <w:pPr>
        <w:pStyle w:val="BodyText"/>
        <w:spacing w:before="215"/>
        <w:ind w:left="119" w:right="215"/>
      </w:pPr>
      <w:r>
        <w:rPr>
          <w:b/>
        </w:rPr>
        <w:t>Project End Date: </w:t>
      </w:r>
      <w:r>
        <w:rPr/>
        <w:t>The proposed project end date should reflect the conclusion of project activities; the last date that proposed project activities are estimated to be completed. This should exclude any activities related to the Post Implementation Evaluation Report (PIER).</w:t>
      </w:r>
    </w:p>
    <w:p>
      <w:pPr>
        <w:pStyle w:val="BodyText"/>
        <w:spacing w:before="201"/>
        <w:ind w:left="119"/>
      </w:pPr>
      <w:r>
        <w:rPr>
          <w:b/>
        </w:rPr>
        <w:t>Project Oversight: </w:t>
      </w:r>
      <w:r>
        <w:rPr/>
        <w:t>An </w:t>
      </w:r>
      <w:r>
        <w:rPr>
          <w:i/>
        </w:rPr>
        <w:t>independent </w:t>
      </w:r>
      <w:r>
        <w:rPr/>
        <w:t>review and analysis to determine if the project is on track to be completed within the estimated schedule and cost, and will provide the functionality required by the sponsoring business entity. Project oversight identifies and quantifies any issues and risks affecting these project components.</w:t>
      </w:r>
    </w:p>
    <w:p>
      <w:pPr>
        <w:pStyle w:val="BodyText"/>
        <w:spacing w:before="168"/>
        <w:ind w:left="119" w:right="477"/>
      </w:pPr>
      <w:r>
        <w:rPr>
          <w:b/>
        </w:rPr>
        <w:t>Project Planning Start Date: </w:t>
      </w:r>
      <w:r>
        <w:rPr/>
        <w:t>The project planning start date is the date an Agency/state</w:t>
      </w:r>
      <w:r>
        <w:rPr>
          <w:spacing w:val="-15"/>
        </w:rPr>
        <w:t> </w:t>
      </w:r>
      <w:r>
        <w:rPr/>
        <w:t>entity</w:t>
      </w:r>
      <w:r>
        <w:rPr>
          <w:spacing w:val="-25"/>
        </w:rPr>
        <w:t> </w:t>
      </w:r>
      <w:r>
        <w:rPr/>
        <w:t>begins</w:t>
      </w:r>
      <w:r>
        <w:rPr>
          <w:spacing w:val="-16"/>
        </w:rPr>
        <w:t> </w:t>
      </w:r>
      <w:r>
        <w:rPr/>
        <w:t>a</w:t>
      </w:r>
      <w:r>
        <w:rPr>
          <w:spacing w:val="-10"/>
        </w:rPr>
        <w:t> </w:t>
      </w:r>
      <w:r>
        <w:rPr/>
        <w:t>Stage</w:t>
      </w:r>
      <w:r>
        <w:rPr>
          <w:spacing w:val="-17"/>
        </w:rPr>
        <w:t> </w:t>
      </w:r>
      <w:r>
        <w:rPr/>
        <w:t>2</w:t>
      </w:r>
      <w:r>
        <w:rPr>
          <w:spacing w:val="-13"/>
        </w:rPr>
        <w:t> </w:t>
      </w:r>
      <w:r>
        <w:rPr/>
        <w:t>Alternatives</w:t>
      </w:r>
      <w:r>
        <w:rPr>
          <w:spacing w:val="-16"/>
        </w:rPr>
        <w:t> </w:t>
      </w:r>
      <w:r>
        <w:rPr/>
        <w:t>Analysis.</w:t>
      </w:r>
      <w:r>
        <w:rPr>
          <w:spacing w:val="-13"/>
        </w:rPr>
        <w:t> </w:t>
      </w:r>
      <w:r>
        <w:rPr/>
        <w:t>The</w:t>
      </w:r>
      <w:r>
        <w:rPr>
          <w:spacing w:val="-15"/>
        </w:rPr>
        <w:t> </w:t>
      </w:r>
      <w:r>
        <w:rPr/>
        <w:t>planning</w:t>
      </w:r>
      <w:r>
        <w:rPr>
          <w:spacing w:val="-17"/>
        </w:rPr>
        <w:t> </w:t>
      </w:r>
      <w:r>
        <w:rPr/>
        <w:t>phase</w:t>
      </w:r>
      <w:r>
        <w:rPr>
          <w:spacing w:val="-15"/>
        </w:rPr>
        <w:t> </w:t>
      </w:r>
      <w:r>
        <w:rPr/>
        <w:t>of</w:t>
      </w:r>
      <w:r>
        <w:rPr>
          <w:spacing w:val="-37"/>
        </w:rPr>
        <w:t> </w:t>
      </w:r>
      <w:r>
        <w:rPr/>
        <w:t>an IT project proposal begins with the Stage 2 Alternatives Analysis and ends at the conclusion</w:t>
      </w:r>
      <w:r>
        <w:rPr>
          <w:spacing w:val="-17"/>
        </w:rPr>
        <w:t> </w:t>
      </w:r>
      <w:r>
        <w:rPr/>
        <w:t>of</w:t>
      </w:r>
      <w:r>
        <w:rPr>
          <w:spacing w:val="-8"/>
        </w:rPr>
        <w:t> </w:t>
      </w:r>
      <w:r>
        <w:rPr/>
        <w:t>Stage</w:t>
      </w:r>
      <w:r>
        <w:rPr>
          <w:spacing w:val="-13"/>
        </w:rPr>
        <w:t> </w:t>
      </w:r>
      <w:r>
        <w:rPr/>
        <w:t>4</w:t>
      </w:r>
      <w:r>
        <w:rPr>
          <w:spacing w:val="-17"/>
        </w:rPr>
        <w:t> </w:t>
      </w:r>
      <w:r>
        <w:rPr/>
        <w:t>Project</w:t>
      </w:r>
      <w:r>
        <w:rPr>
          <w:spacing w:val="-11"/>
        </w:rPr>
        <w:t> </w:t>
      </w:r>
      <w:r>
        <w:rPr/>
        <w:t>Readiness</w:t>
      </w:r>
      <w:r>
        <w:rPr>
          <w:spacing w:val="-16"/>
        </w:rPr>
        <w:t> </w:t>
      </w:r>
      <w:r>
        <w:rPr/>
        <w:t>and</w:t>
      </w:r>
      <w:r>
        <w:rPr>
          <w:spacing w:val="-17"/>
        </w:rPr>
        <w:t> </w:t>
      </w:r>
      <w:r>
        <w:rPr/>
        <w:t>Approval</w:t>
      </w:r>
      <w:r>
        <w:rPr>
          <w:spacing w:val="-12"/>
        </w:rPr>
        <w:t> </w:t>
      </w:r>
      <w:r>
        <w:rPr/>
        <w:t>(Gate</w:t>
      </w:r>
      <w:r>
        <w:rPr>
          <w:spacing w:val="-31"/>
        </w:rPr>
        <w:t> </w:t>
      </w:r>
      <w:r>
        <w:rPr/>
        <w:t>4).</w:t>
      </w:r>
    </w:p>
    <w:p>
      <w:pPr>
        <w:pStyle w:val="BodyText"/>
        <w:spacing w:before="213"/>
        <w:ind w:left="119" w:right="129"/>
      </w:pPr>
      <w:r>
        <w:rPr>
          <w:b/>
        </w:rPr>
        <w:t>Project Planning End Date: </w:t>
      </w:r>
      <w:r>
        <w:rPr/>
        <w:t>The project planning end date should reflect the conclusion of project planning activities; the last date that project planning activities are estimated to be completed at the conclusion of Stage 4 Project Readiness and Approval (Gate 4).</w:t>
      </w:r>
    </w:p>
    <w:p>
      <w:pPr>
        <w:pStyle w:val="BodyText"/>
        <w:spacing w:before="215"/>
        <w:ind w:left="120" w:right="215"/>
      </w:pPr>
      <w:r>
        <w:rPr>
          <w:b/>
        </w:rPr>
        <w:t>Project Start Date: </w:t>
      </w:r>
      <w:r>
        <w:rPr/>
        <w:t>The project start date is the date an IT project proposal is both approved and funded. For most projects dependent on a funding request, this datewill be July 1st of the year the project funding is approved. For projects without this dependency, the project start date is the project approval date (Gate 4 approval).</w:t>
      </w:r>
    </w:p>
    <w:p>
      <w:pPr>
        <w:pStyle w:val="BodyText"/>
        <w:spacing w:before="215"/>
        <w:ind w:left="120" w:right="344"/>
        <w:jc w:val="both"/>
      </w:pPr>
      <w:r>
        <w:rPr>
          <w:b/>
        </w:rPr>
        <w:t>Proprietary Software: </w:t>
      </w:r>
      <w:r>
        <w:rPr/>
        <w:t>Computer programs which are the legal property of one party, the use of which is made available to a second or more parties, usually under contract or licensing agreement.</w:t>
      </w:r>
    </w:p>
    <w:p>
      <w:pPr>
        <w:pStyle w:val="BodyText"/>
        <w:spacing w:before="215"/>
        <w:ind w:left="120"/>
      </w:pPr>
      <w:r>
        <w:rPr/>
        <w:t>(Continued)</w:t>
      </w:r>
    </w:p>
    <w:p>
      <w:pPr>
        <w:spacing w:after="0"/>
        <w:sectPr>
          <w:footerReference w:type="default" r:id="rId127"/>
          <w:pgSz w:w="12240" w:h="15840"/>
          <w:pgMar w:footer="795" w:header="714" w:top="2160" w:bottom="980" w:left="1320" w:right="1320"/>
        </w:sectPr>
      </w:pPr>
    </w:p>
    <w:p>
      <w:pPr>
        <w:pStyle w:val="BodyText"/>
        <w:spacing w:before="6"/>
        <w:rPr>
          <w:sz w:val="15"/>
        </w:rPr>
      </w:pPr>
    </w:p>
    <w:p>
      <w:pPr>
        <w:pStyle w:val="BodyText"/>
        <w:spacing w:before="92"/>
        <w:ind w:left="120" w:right="442"/>
        <w:jc w:val="both"/>
      </w:pPr>
      <w:r>
        <w:rPr>
          <w:b/>
        </w:rPr>
        <w:t>Public Facing Applications: </w:t>
      </w:r>
      <w:r>
        <w:rPr/>
        <w:t>Applications available to the broadest base of potential users as well as designed and delivered with the intent of access by all individuals or organizations over the public internet.</w:t>
      </w:r>
    </w:p>
    <w:p>
      <w:pPr>
        <w:pStyle w:val="BodyText"/>
        <w:spacing w:before="10"/>
        <w:rPr>
          <w:sz w:val="23"/>
        </w:rPr>
      </w:pPr>
    </w:p>
    <w:p>
      <w:pPr>
        <w:pStyle w:val="BodyText"/>
        <w:spacing w:before="1"/>
        <w:ind w:left="120" w:right="215"/>
      </w:pPr>
      <w:r>
        <w:rPr>
          <w:b/>
        </w:rPr>
        <w:t>Public Information: </w:t>
      </w:r>
      <w:r>
        <w:rPr/>
        <w:t>Any information prepared, owned, used or retained by an Agency/state entity and not specifically exempted from the disclosure requirements of the California Public Records Act (Government Code Sections </w:t>
      </w:r>
      <w:hyperlink r:id="rId112">
        <w:r>
          <w:rPr>
            <w:color w:val="0000FF"/>
            <w:u w:val="single" w:color="0000FF"/>
          </w:rPr>
          <w:t>6250-6265</w:t>
        </w:r>
      </w:hyperlink>
      <w:r>
        <w:rPr/>
        <w:t>) or other applicable state or federal laws.</w:t>
      </w:r>
    </w:p>
    <w:p>
      <w:pPr>
        <w:pStyle w:val="BodyText"/>
        <w:spacing w:before="168"/>
        <w:ind w:left="120"/>
      </w:pPr>
      <w:r>
        <w:rPr>
          <w:b/>
        </w:rPr>
        <w:t>Sensitive Information: </w:t>
      </w:r>
      <w:r>
        <w:rPr/>
        <w:t>Information maintained by Agencies/state entities that requires special precautions to protect it from unauthorized modification or deletion. See SAM Section </w:t>
      </w:r>
      <w:hyperlink r:id="rId113">
        <w:r>
          <w:rPr>
            <w:color w:val="0000FF"/>
            <w:u w:val="single" w:color="0000FF"/>
          </w:rPr>
          <w:t>5320.4</w:t>
        </w:r>
      </w:hyperlink>
      <w:r>
        <w:rPr/>
        <w:t>. Sensitive information may be either public or confidential (as defined above).</w:t>
      </w:r>
    </w:p>
    <w:p>
      <w:pPr>
        <w:pStyle w:val="BodyText"/>
        <w:spacing w:before="216"/>
        <w:ind w:left="120"/>
      </w:pPr>
      <w:r>
        <w:rPr>
          <w:b/>
        </w:rPr>
        <w:t>Server Room: </w:t>
      </w:r>
      <w:r>
        <w:rPr/>
        <w:t>Any space that houses computer operations. Such computer operations could utilize mainframes, servers, or any computer resource functioning as a server.</w:t>
      </w:r>
    </w:p>
    <w:p>
      <w:pPr>
        <w:pStyle w:val="BodyText"/>
        <w:spacing w:before="168"/>
        <w:ind w:left="120"/>
      </w:pPr>
      <w:r>
        <w:rPr>
          <w:b/>
        </w:rPr>
        <w:t>Shutdown:  </w:t>
      </w:r>
      <w:r>
        <w:rPr/>
        <w:t>Turning the power off in a controlled manner.</w:t>
      </w:r>
    </w:p>
    <w:p>
      <w:pPr>
        <w:pStyle w:val="BodyText"/>
        <w:spacing w:before="216"/>
        <w:ind w:left="120" w:right="215"/>
      </w:pPr>
      <w:r>
        <w:rPr>
          <w:b/>
        </w:rPr>
        <w:t>Software: </w:t>
      </w:r>
      <w:r>
        <w:rPr/>
        <w:t>Programs, procedures, rules, and any associated documentation pertaining to the operation of a system. (Contrast with hardware.)</w:t>
      </w:r>
    </w:p>
    <w:p>
      <w:pPr>
        <w:pStyle w:val="BodyText"/>
      </w:pPr>
    </w:p>
    <w:p>
      <w:pPr>
        <w:spacing w:before="0"/>
        <w:ind w:left="120" w:right="0" w:firstLine="0"/>
        <w:jc w:val="left"/>
        <w:rPr>
          <w:sz w:val="24"/>
        </w:rPr>
      </w:pPr>
      <w:r>
        <w:rPr>
          <w:b/>
          <w:sz w:val="24"/>
        </w:rPr>
        <w:t>Staff Augmentation Procurement: </w:t>
      </w:r>
      <w:r>
        <w:rPr>
          <w:sz w:val="24"/>
        </w:rPr>
        <w:t>The acquisition of contracted services to address state staff resource constraints or skill gaps for IT project activities.</w:t>
      </w:r>
    </w:p>
    <w:p>
      <w:pPr>
        <w:pStyle w:val="BodyText"/>
        <w:spacing w:before="11"/>
        <w:rPr>
          <w:sz w:val="23"/>
        </w:rPr>
      </w:pPr>
    </w:p>
    <w:p>
      <w:pPr>
        <w:pStyle w:val="BodyText"/>
        <w:ind w:left="120" w:right="215"/>
      </w:pPr>
      <w:r>
        <w:rPr>
          <w:b/>
        </w:rPr>
        <w:t>Staff Redirection: </w:t>
      </w:r>
      <w:r>
        <w:rPr/>
        <w:t>The redirection of existing Agency/state entity staff resources to support IT project activities or backfill behind existing staff redirected to support IT project activities. Contracted services are not considered Staff Redirection.</w:t>
      </w:r>
    </w:p>
    <w:p>
      <w:pPr>
        <w:pStyle w:val="BodyText"/>
        <w:spacing w:before="8"/>
        <w:rPr>
          <w:sz w:val="23"/>
        </w:rPr>
      </w:pPr>
    </w:p>
    <w:p>
      <w:pPr>
        <w:pStyle w:val="BodyText"/>
        <w:spacing w:before="1"/>
        <w:ind w:left="120" w:right="439"/>
      </w:pPr>
      <w:r>
        <w:rPr>
          <w:b/>
        </w:rPr>
        <w:t>Stage/Gate</w:t>
      </w:r>
      <w:r>
        <w:rPr>
          <w:b/>
          <w:spacing w:val="-4"/>
        </w:rPr>
        <w:t> </w:t>
      </w:r>
      <w:r>
        <w:rPr>
          <w:b/>
        </w:rPr>
        <w:t>Deliverables:</w:t>
      </w:r>
      <w:r>
        <w:rPr>
          <w:b/>
          <w:spacing w:val="-6"/>
        </w:rPr>
        <w:t> </w:t>
      </w:r>
      <w:r>
        <w:rPr/>
        <w:t>The</w:t>
      </w:r>
      <w:r>
        <w:rPr>
          <w:spacing w:val="-6"/>
        </w:rPr>
        <w:t> </w:t>
      </w:r>
      <w:r>
        <w:rPr/>
        <w:t>formal</w:t>
      </w:r>
      <w:r>
        <w:rPr>
          <w:spacing w:val="-7"/>
        </w:rPr>
        <w:t> </w:t>
      </w:r>
      <w:r>
        <w:rPr/>
        <w:t>deliverable</w:t>
      </w:r>
      <w:r>
        <w:rPr>
          <w:spacing w:val="-6"/>
        </w:rPr>
        <w:t> </w:t>
      </w:r>
      <w:r>
        <w:rPr/>
        <w:t>documents</w:t>
      </w:r>
      <w:r>
        <w:rPr>
          <w:spacing w:val="-5"/>
        </w:rPr>
        <w:t> </w:t>
      </w:r>
      <w:r>
        <w:rPr/>
        <w:t>that</w:t>
      </w:r>
      <w:r>
        <w:rPr>
          <w:spacing w:val="-6"/>
        </w:rPr>
        <w:t> </w:t>
      </w:r>
      <w:r>
        <w:rPr/>
        <w:t>support</w:t>
      </w:r>
      <w:r>
        <w:rPr>
          <w:spacing w:val="-4"/>
        </w:rPr>
        <w:t> </w:t>
      </w:r>
      <w:r>
        <w:rPr/>
        <w:t>the</w:t>
      </w:r>
      <w:r>
        <w:rPr>
          <w:spacing w:val="-37"/>
        </w:rPr>
        <w:t> </w:t>
      </w:r>
      <w:r>
        <w:rPr/>
        <w:t>Project Approval</w:t>
      </w:r>
      <w:r>
        <w:rPr>
          <w:spacing w:val="-16"/>
        </w:rPr>
        <w:t> </w:t>
      </w:r>
      <w:r>
        <w:rPr/>
        <w:t>Lifecycle.</w:t>
      </w:r>
      <w:r>
        <w:rPr>
          <w:spacing w:val="-13"/>
        </w:rPr>
        <w:t> </w:t>
      </w:r>
      <w:r>
        <w:rPr/>
        <w:t>Stage/Gate</w:t>
      </w:r>
      <w:r>
        <w:rPr>
          <w:spacing w:val="-17"/>
        </w:rPr>
        <w:t> </w:t>
      </w:r>
      <w:r>
        <w:rPr/>
        <w:t>deliverables</w:t>
      </w:r>
      <w:r>
        <w:rPr>
          <w:spacing w:val="-16"/>
        </w:rPr>
        <w:t> </w:t>
      </w:r>
      <w:r>
        <w:rPr/>
        <w:t>are</w:t>
      </w:r>
      <w:r>
        <w:rPr>
          <w:spacing w:val="-13"/>
        </w:rPr>
        <w:t> </w:t>
      </w:r>
      <w:r>
        <w:rPr/>
        <w:t>the</w:t>
      </w:r>
      <w:r>
        <w:rPr>
          <w:spacing w:val="-17"/>
        </w:rPr>
        <w:t> </w:t>
      </w:r>
      <w:r>
        <w:rPr/>
        <w:t>Stage</w:t>
      </w:r>
      <w:r>
        <w:rPr>
          <w:spacing w:val="-15"/>
        </w:rPr>
        <w:t> </w:t>
      </w:r>
      <w:r>
        <w:rPr/>
        <w:t>1</w:t>
      </w:r>
      <w:r>
        <w:rPr>
          <w:spacing w:val="-17"/>
        </w:rPr>
        <w:t> </w:t>
      </w:r>
      <w:r>
        <w:rPr/>
        <w:t>Business</w:t>
      </w:r>
      <w:r>
        <w:rPr>
          <w:spacing w:val="-16"/>
        </w:rPr>
        <w:t> </w:t>
      </w:r>
      <w:r>
        <w:rPr/>
        <w:t>Analysis,</w:t>
      </w:r>
      <w:r>
        <w:rPr>
          <w:spacing w:val="-45"/>
        </w:rPr>
        <w:t> </w:t>
      </w:r>
      <w:r>
        <w:rPr/>
        <w:t>Stage 2</w:t>
      </w:r>
      <w:r>
        <w:rPr>
          <w:spacing w:val="-10"/>
        </w:rPr>
        <w:t> </w:t>
      </w:r>
      <w:r>
        <w:rPr/>
        <w:t>Alternatives</w:t>
      </w:r>
      <w:r>
        <w:rPr>
          <w:spacing w:val="-16"/>
        </w:rPr>
        <w:t> </w:t>
      </w:r>
      <w:r>
        <w:rPr/>
        <w:t>Analysis,</w:t>
      </w:r>
      <w:r>
        <w:rPr>
          <w:spacing w:val="-13"/>
        </w:rPr>
        <w:t> </w:t>
      </w:r>
      <w:r>
        <w:rPr/>
        <w:t>Stage</w:t>
      </w:r>
      <w:r>
        <w:rPr>
          <w:spacing w:val="-13"/>
        </w:rPr>
        <w:t> </w:t>
      </w:r>
      <w:r>
        <w:rPr/>
        <w:t>3</w:t>
      </w:r>
      <w:r>
        <w:rPr>
          <w:spacing w:val="-15"/>
        </w:rPr>
        <w:t> </w:t>
      </w:r>
      <w:r>
        <w:rPr/>
        <w:t>Solution</w:t>
      </w:r>
      <w:r>
        <w:rPr>
          <w:spacing w:val="-15"/>
        </w:rPr>
        <w:t> </w:t>
      </w:r>
      <w:r>
        <w:rPr/>
        <w:t>Development</w:t>
      </w:r>
      <w:r>
        <w:rPr>
          <w:spacing w:val="-13"/>
        </w:rPr>
        <w:t> </w:t>
      </w:r>
      <w:r>
        <w:rPr/>
        <w:t>and</w:t>
      </w:r>
      <w:r>
        <w:rPr>
          <w:spacing w:val="-13"/>
        </w:rPr>
        <w:t> </w:t>
      </w:r>
      <w:r>
        <w:rPr/>
        <w:t>Stage</w:t>
      </w:r>
      <w:r>
        <w:rPr>
          <w:spacing w:val="-13"/>
        </w:rPr>
        <w:t> </w:t>
      </w:r>
      <w:r>
        <w:rPr/>
        <w:t>4</w:t>
      </w:r>
      <w:r>
        <w:rPr>
          <w:spacing w:val="-24"/>
        </w:rPr>
        <w:t> </w:t>
      </w:r>
      <w:r>
        <w:rPr/>
        <w:t>Project</w:t>
      </w:r>
      <w:r>
        <w:rPr>
          <w:spacing w:val="-45"/>
        </w:rPr>
        <w:t> </w:t>
      </w:r>
      <w:r>
        <w:rPr/>
        <w:t>Readiness and Approval. Formal project approval occurs upon approval of the Stage 4 Project Readiness and</w:t>
      </w:r>
      <w:r>
        <w:rPr>
          <w:spacing w:val="-59"/>
        </w:rPr>
        <w:t> </w:t>
      </w:r>
      <w:r>
        <w:rPr/>
        <w:t>Approval.</w:t>
      </w:r>
    </w:p>
    <w:p>
      <w:pPr>
        <w:pStyle w:val="BodyText"/>
      </w:pPr>
    </w:p>
    <w:p>
      <w:pPr>
        <w:pStyle w:val="BodyText"/>
        <w:ind w:left="120" w:right="294"/>
      </w:pPr>
      <w:r>
        <w:rPr>
          <w:b/>
        </w:rPr>
        <w:t>State Entity: </w:t>
      </w:r>
      <w:r>
        <w:rPr/>
        <w:t>Includes every state office, officer, department, division, bureau, board, and commission, including Constitutional Officers. “State entity” does not include the University of California, California State University, the State Compensation Insurance Fund, the Legislature, or the Legislative Data Center in the Legislative Counsel Bureau.</w:t>
      </w:r>
    </w:p>
    <w:p>
      <w:pPr>
        <w:pStyle w:val="BodyText"/>
        <w:spacing w:before="7"/>
        <w:rPr>
          <w:sz w:val="25"/>
        </w:rPr>
      </w:pPr>
    </w:p>
    <w:p>
      <w:pPr>
        <w:pStyle w:val="BodyText"/>
        <w:ind w:left="120"/>
      </w:pPr>
      <w:r>
        <w:rPr/>
        <w:t>(Continued)</w:t>
      </w:r>
    </w:p>
    <w:p>
      <w:pPr>
        <w:spacing w:after="0"/>
        <w:sectPr>
          <w:pgSz w:w="12240" w:h="15840"/>
          <w:pgMar w:header="714" w:footer="795" w:top="2160" w:bottom="980" w:left="1320" w:right="1320"/>
        </w:sectPr>
      </w:pPr>
    </w:p>
    <w:p>
      <w:pPr>
        <w:pStyle w:val="BodyText"/>
        <w:spacing w:before="10"/>
        <w:rPr>
          <w:sz w:val="22"/>
        </w:rPr>
      </w:pPr>
    </w:p>
    <w:p>
      <w:pPr>
        <w:pStyle w:val="BodyText"/>
        <w:spacing w:before="92"/>
        <w:ind w:left="880"/>
      </w:pPr>
      <w:r>
        <w:rPr>
          <w:b/>
        </w:rPr>
        <w:t>Statewide Information Management Manual (</w:t>
      </w:r>
      <w:hyperlink r:id="rId118">
        <w:r>
          <w:rPr>
            <w:color w:val="0000FF"/>
            <w:u w:val="thick" w:color="0000FF"/>
          </w:rPr>
          <w:t>SIMM</w:t>
        </w:r>
      </w:hyperlink>
      <w:r>
        <w:rPr>
          <w:b/>
        </w:rPr>
        <w:t>): </w:t>
      </w:r>
      <w:r>
        <w:rPr/>
        <w:t>The Statewide Information Management Manual (</w:t>
      </w:r>
      <w:hyperlink r:id="rId118">
        <w:r>
          <w:rPr>
            <w:color w:val="0000FF"/>
            <w:u w:val="single" w:color="0000FF"/>
          </w:rPr>
          <w:t>SIMM</w:t>
        </w:r>
      </w:hyperlink>
      <w:r>
        <w:rPr/>
        <w:t>) as structured by the Department of Technology that contains standards, procedures, instructions and guidelines, as well as samples,</w:t>
      </w:r>
    </w:p>
    <w:p>
      <w:pPr>
        <w:pStyle w:val="BodyText"/>
        <w:rPr>
          <w:sz w:val="26"/>
        </w:rPr>
      </w:pPr>
    </w:p>
    <w:p>
      <w:pPr>
        <w:pStyle w:val="BodyText"/>
        <w:spacing w:before="163"/>
        <w:ind w:left="880"/>
      </w:pPr>
      <w:r>
        <w:rPr/>
        <w:t>models, forms and communication documents that Agencies/state entities either must use, or will find helpful to use, in complying with established state policy relating to</w:t>
      </w:r>
    </w:p>
    <w:p>
      <w:pPr>
        <w:pStyle w:val="BodyText"/>
        <w:ind w:left="879" w:right="502"/>
        <w:jc w:val="both"/>
      </w:pPr>
      <w:r>
        <w:rPr/>
        <w:t>IT. For clarity, references in SIMM to "Department of Finance" that are not related to budget documents such as Budget Change Proposals or Finance Letters, should be read as references to the "California Department of Technology".</w:t>
      </w:r>
    </w:p>
    <w:p>
      <w:pPr>
        <w:pStyle w:val="BodyText"/>
      </w:pPr>
    </w:p>
    <w:p>
      <w:pPr>
        <w:pStyle w:val="BodyText"/>
        <w:ind w:left="879" w:right="235"/>
      </w:pPr>
      <w:r>
        <w:rPr>
          <w:b/>
        </w:rPr>
        <w:t>State Telecommunications Management Manual (</w:t>
      </w:r>
      <w:hyperlink r:id="rId129">
        <w:r>
          <w:rPr>
            <w:color w:val="0000FF"/>
            <w:u w:val="thick" w:color="0000FF"/>
          </w:rPr>
          <w:t>STMM</w:t>
        </w:r>
      </w:hyperlink>
      <w:r>
        <w:rPr>
          <w:b/>
        </w:rPr>
        <w:t>): </w:t>
      </w:r>
      <w:r>
        <w:rPr/>
        <w:t>The State Telecommunications Management Manual (STMM) as structured by the Department of Technology contains state telecommunications policies and procedures based on SAM </w:t>
      </w:r>
      <w:hyperlink r:id="rId130">
        <w:r>
          <w:rPr>
            <w:color w:val="0000FF"/>
            <w:u w:val="single" w:color="0000FF"/>
          </w:rPr>
          <w:t>4500-4555</w:t>
        </w:r>
      </w:hyperlink>
      <w:r>
        <w:rPr>
          <w:color w:val="0000FF"/>
          <w:u w:val="single" w:color="0000FF"/>
        </w:rPr>
        <w:t> </w:t>
      </w:r>
      <w:r>
        <w:rPr/>
        <w:t>and Government Code Section </w:t>
      </w:r>
      <w:hyperlink r:id="rId131">
        <w:r>
          <w:rPr>
            <w:color w:val="0000FF"/>
            <w:u w:val="single" w:color="0000FF"/>
          </w:rPr>
          <w:t>11534-11543</w:t>
        </w:r>
      </w:hyperlink>
      <w:r>
        <w:rPr/>
        <w:t>. The STMM is continually updated to reflect current telecommunications policies and practices, and links to helpful outside resources are included throughout the STMM.</w:t>
      </w:r>
    </w:p>
    <w:p>
      <w:pPr>
        <w:pStyle w:val="BodyText"/>
        <w:spacing w:before="215"/>
        <w:ind w:left="880" w:right="568"/>
      </w:pPr>
      <w:r>
        <w:rPr>
          <w:b/>
        </w:rPr>
        <w:t>System Standby: </w:t>
      </w:r>
      <w:r>
        <w:rPr/>
        <w:t>A low power mode for electronic devices such as computers, televisions, and remote controlled devices (aka “sleep mode”). These modes save significant electrical consumption compared to leaving a device fully on and idle but allow the user to avoid having to reset programming codes or wait for a machine to reboot.</w:t>
      </w:r>
    </w:p>
    <w:p>
      <w:pPr>
        <w:pStyle w:val="BodyText"/>
        <w:spacing w:before="8"/>
        <w:rPr>
          <w:sz w:val="23"/>
        </w:rPr>
      </w:pPr>
    </w:p>
    <w:p>
      <w:pPr>
        <w:pStyle w:val="BodyText"/>
        <w:ind w:left="880" w:right="88"/>
      </w:pPr>
      <w:r>
        <w:rPr>
          <w:b/>
        </w:rPr>
        <w:t>Technology Letter: </w:t>
      </w:r>
      <w:r>
        <w:rPr/>
        <w:t>Letters issued by the Department of Technology conveying official communications regarding state IT, announcing new or changes to existing IT policies and procedures, or announcing new or changes to existing state IT services or standards.</w:t>
      </w:r>
    </w:p>
    <w:p>
      <w:pPr>
        <w:pStyle w:val="BodyText"/>
        <w:spacing w:before="167"/>
        <w:ind w:left="880" w:right="438"/>
        <w:jc w:val="both"/>
      </w:pPr>
      <w:r>
        <w:rPr>
          <w:b/>
        </w:rPr>
        <w:t>Telecommunications: </w:t>
      </w:r>
      <w:r>
        <w:rPr/>
        <w:t>Includes voice and data communications, the transmission or reception of signals, writing, sounds, or intelligence of any nature by wire, radio, light beam, or any other electromagnetic means.</w:t>
      </w:r>
    </w:p>
    <w:p>
      <w:pPr>
        <w:pStyle w:val="BodyText"/>
        <w:spacing w:before="215"/>
        <w:ind w:left="879" w:right="88"/>
      </w:pPr>
      <w:r>
        <w:rPr>
          <w:b/>
        </w:rPr>
        <w:t>Tenant Managed Services: </w:t>
      </w:r>
      <w:r>
        <w:rPr/>
        <w:t>Centralized Tier III-equivalent data center space providing participating state Agencies/state entities the ability to operate their own environment with a degree of independence in the overall management of their server infrastructure. Additionally, Agencies/state entities can plan utilization of the Tenant Managed Services (TMS) as a disaster recovery site.</w:t>
      </w:r>
    </w:p>
    <w:p>
      <w:pPr>
        <w:pStyle w:val="BodyText"/>
        <w:spacing w:before="215"/>
        <w:ind w:left="880" w:right="88"/>
      </w:pPr>
      <w:r>
        <w:rPr>
          <w:b/>
        </w:rPr>
        <w:t>Tier III-Equivalent Data Center: </w:t>
      </w:r>
      <w:r>
        <w:rPr/>
        <w:t>Data Center facility consisting of multiple active power and cooling distribution paths; however, only one path is active. The facility has redundant components and is concurrently maintainable providing 99.982% availability.</w:t>
      </w:r>
    </w:p>
    <w:p>
      <w:pPr>
        <w:pStyle w:val="BodyText"/>
        <w:rPr>
          <w:sz w:val="26"/>
        </w:rPr>
      </w:pPr>
    </w:p>
    <w:p>
      <w:pPr>
        <w:pStyle w:val="BodyText"/>
        <w:spacing w:before="2"/>
        <w:rPr>
          <w:sz w:val="27"/>
        </w:rPr>
      </w:pPr>
    </w:p>
    <w:p>
      <w:pPr>
        <w:pStyle w:val="BodyText"/>
        <w:ind w:left="880"/>
      </w:pPr>
      <w:r>
        <w:rPr/>
        <w:t>(Continued)</w:t>
      </w:r>
    </w:p>
    <w:p>
      <w:pPr>
        <w:spacing w:after="0"/>
        <w:sectPr>
          <w:headerReference w:type="default" r:id="rId128"/>
          <w:pgSz w:w="12240" w:h="15840"/>
          <w:pgMar w:header="714" w:footer="795" w:top="2180" w:bottom="980" w:left="560" w:right="1320"/>
          <w:pgNumType w:start="14"/>
        </w:sectPr>
      </w:pPr>
    </w:p>
    <w:p>
      <w:pPr>
        <w:pStyle w:val="BodyText"/>
        <w:spacing w:line="269" w:lineRule="exact" w:before="98"/>
        <w:ind w:left="870"/>
      </w:pPr>
      <w:r>
        <w:rPr/>
        <w:t>(Continued)</w:t>
      </w:r>
    </w:p>
    <w:p>
      <w:pPr>
        <w:pStyle w:val="Heading2"/>
        <w:spacing w:line="263" w:lineRule="exact" w:before="0"/>
        <w:ind w:left="870"/>
      </w:pPr>
      <w:r>
        <w:rPr/>
        <w:t>DEFINITIONS</w:t>
      </w:r>
    </w:p>
    <w:p>
      <w:pPr>
        <w:pStyle w:val="BodyText"/>
        <w:spacing w:line="270" w:lineRule="exact"/>
        <w:ind w:left="870"/>
      </w:pPr>
      <w:r>
        <w:rPr/>
        <w:pict>
          <v:line style="position:absolute;mso-position-horizontal-relative:page;mso-position-vertical-relative:paragraph;z-index:4744" from="33.360001pt,.396434pt" to="33.360001pt,13.716434pt" stroked="true" strokeweight=".72pt" strokecolor="#000000">
            <v:stroke dashstyle="solid"/>
            <w10:wrap type="none"/>
          </v:line>
        </w:pict>
      </w:r>
      <w:r>
        <w:rPr/>
        <w:t>(Revised</w:t>
      </w:r>
      <w:r>
        <w:rPr>
          <w:spacing w:val="-50"/>
        </w:rPr>
        <w:t> </w:t>
      </w:r>
      <w:r>
        <w:rPr/>
        <w:t>0</w:t>
      </w:r>
      <w:r>
        <w:rPr>
          <w:color w:val="B5082E"/>
          <w:u w:val="single" w:color="B5082E"/>
        </w:rPr>
        <w:t>1</w:t>
      </w:r>
      <w:r>
        <w:rPr>
          <w:strike/>
          <w:color w:val="B5082E"/>
        </w:rPr>
        <w:t>9</w:t>
      </w:r>
      <w:r>
        <w:rPr>
          <w:strike w:val="0"/>
        </w:rPr>
        <w:t>/20</w:t>
      </w:r>
      <w:r>
        <w:rPr>
          <w:strike w:val="0"/>
          <w:color w:val="B5082E"/>
          <w:u w:val="single" w:color="B5082E"/>
        </w:rPr>
        <w:t>20</w:t>
      </w:r>
      <w:r>
        <w:rPr>
          <w:strike/>
          <w:color w:val="B5082E"/>
        </w:rPr>
        <w:t>18</w:t>
      </w:r>
      <w:r>
        <w:rPr>
          <w:strike w:val="0"/>
        </w:rPr>
        <w:t>)</w:t>
      </w:r>
    </w:p>
    <w:p>
      <w:pPr>
        <w:pStyle w:val="BodyText"/>
        <w:spacing w:before="4"/>
        <w:rPr>
          <w:sz w:val="33"/>
        </w:rPr>
      </w:pPr>
      <w:r>
        <w:rPr/>
        <w:br w:type="column"/>
      </w:r>
      <w:r>
        <w:rPr>
          <w:sz w:val="33"/>
        </w:rPr>
      </w:r>
    </w:p>
    <w:p>
      <w:pPr>
        <w:spacing w:before="0"/>
        <w:ind w:left="870" w:right="0" w:firstLine="0"/>
        <w:jc w:val="left"/>
        <w:rPr>
          <w:sz w:val="24"/>
        </w:rPr>
      </w:pPr>
      <w:r>
        <w:rPr>
          <w:b/>
          <w:sz w:val="24"/>
        </w:rPr>
        <w:t>4819.2 </w:t>
      </w:r>
      <w:r>
        <w:rPr>
          <w:sz w:val="24"/>
        </w:rPr>
        <w:t>(Cont. 15)</w:t>
      </w:r>
    </w:p>
    <w:p>
      <w:pPr>
        <w:spacing w:after="0"/>
        <w:jc w:val="left"/>
        <w:rPr>
          <w:sz w:val="24"/>
        </w:rPr>
        <w:sectPr>
          <w:headerReference w:type="default" r:id="rId132"/>
          <w:pgSz w:w="12240" w:h="15840"/>
          <w:pgMar w:header="714" w:footer="795" w:top="1260" w:bottom="980" w:left="560" w:right="1320"/>
          <w:cols w:num="2" w:equalWidth="0">
            <w:col w:w="3195" w:space="4310"/>
            <w:col w:w="2855"/>
          </w:cols>
        </w:sectPr>
      </w:pPr>
    </w:p>
    <w:p>
      <w:pPr>
        <w:pStyle w:val="BodyText"/>
        <w:rPr>
          <w:sz w:val="20"/>
        </w:rPr>
      </w:pPr>
    </w:p>
    <w:p>
      <w:pPr>
        <w:pStyle w:val="BodyText"/>
        <w:spacing w:before="211"/>
        <w:ind w:left="879"/>
      </w:pPr>
      <w:r>
        <w:rPr>
          <w:b/>
        </w:rPr>
        <w:t>Total Planning Cost: </w:t>
      </w:r>
      <w:r>
        <w:rPr/>
        <w:t>The total planning cost is the sum of all costs associated with the planning activities conducted in Stage 2 Alternatives Analysis through Stage 4 Project Readiness and Approval.</w:t>
      </w:r>
    </w:p>
    <w:p>
      <w:pPr>
        <w:pStyle w:val="BodyText"/>
        <w:spacing w:before="168"/>
        <w:ind w:left="880"/>
      </w:pPr>
      <w:r>
        <w:rPr>
          <w:b/>
        </w:rPr>
        <w:t>Total Project Cost: </w:t>
      </w:r>
      <w:r>
        <w:rPr/>
        <w:t>The total project cost is the sum of ALL costs associated with the project planning phases (Stage 2 through Stage 4) and the project execution phase (design, development and implementation), plus one full year of maintenance and operations costs.</w:t>
      </w:r>
    </w:p>
    <w:p>
      <w:pPr>
        <w:pStyle w:val="BodyText"/>
        <w:spacing w:before="216"/>
        <w:ind w:left="880"/>
      </w:pPr>
      <w:r>
        <w:rPr>
          <w:b/>
        </w:rPr>
        <w:t>Validation: </w:t>
      </w:r>
      <w:r>
        <w:rPr/>
        <w:t>The process of evaluating software during or at the end of the development process to determine whether it satisfies specified requirements.</w:t>
      </w:r>
      <w:r>
        <w:rPr>
          <w:spacing w:val="-52"/>
        </w:rPr>
        <w:t> </w:t>
      </w:r>
      <w:r>
        <w:rPr/>
        <w:t>[IEEE-STD-610]</w:t>
      </w:r>
    </w:p>
    <w:p>
      <w:pPr>
        <w:pStyle w:val="BodyText"/>
        <w:spacing w:before="216"/>
        <w:ind w:left="879" w:right="101"/>
      </w:pPr>
      <w:r>
        <w:rPr>
          <w:b/>
        </w:rPr>
        <w:t>Verification: </w:t>
      </w:r>
      <w:r>
        <w:rPr/>
        <w:t>The process of evaluating software to determine whether the products of a given development phase satisfy the conditions imposed at the start of that phase. [IEEE-STD-610]</w:t>
      </w:r>
    </w:p>
    <w:p>
      <w:pPr>
        <w:pStyle w:val="BodyText"/>
        <w:spacing w:before="168"/>
        <w:ind w:left="880" w:right="322"/>
      </w:pPr>
      <w:r>
        <w:rPr/>
        <w:pict>
          <v:line style="position:absolute;mso-position-horizontal-relative:page;mso-position-vertical-relative:paragraph;z-index:4768" from="33.360001pt,49.895866pt" to="33.360001pt,141.095866pt" stroked="true" strokeweight=".72pt" strokecolor="#000000">
            <v:stroke dashstyle="solid"/>
            <w10:wrap type="none"/>
          </v:line>
        </w:pict>
      </w:r>
      <w:r>
        <w:rPr>
          <w:b/>
        </w:rPr>
        <w:t>Virtualization: </w:t>
      </w:r>
      <w:r>
        <w:rPr/>
        <w:t>A framework or methodology of dividing the resources of a computer into multiple execution environments, by applying one or more concepts or technologies such as hardware and software partitioning, time-sharing, partial or complete machine simulation, emulation, quality of service, and many others.</w:t>
      </w:r>
    </w:p>
    <w:p>
      <w:pPr>
        <w:pStyle w:val="BodyText"/>
        <w:spacing w:before="168"/>
        <w:ind w:left="880" w:right="547"/>
      </w:pPr>
      <w:r>
        <w:rPr>
          <w:b/>
          <w:color w:val="B5082E"/>
          <w:u w:val="single" w:color="B5082E"/>
        </w:rPr>
        <w:t>Workgroup Collaboration Platform</w:t>
      </w:r>
      <w:r>
        <w:rPr>
          <w:color w:val="B5082E"/>
          <w:u w:val="single" w:color="B5082E"/>
        </w:rPr>
        <w:t>: Cloud-based collaboration tool that integrates features such as chat, conferencing, calendaring, notes, and attachments organized by topics and accessible through a specific URL or invitation. Within the platform, members can create channels or topics of conversation and collaborate through a shared workspace.</w:t>
      </w:r>
    </w:p>
    <w:p>
      <w:pPr>
        <w:pStyle w:val="BodyText"/>
        <w:spacing w:before="216"/>
        <w:ind w:left="880" w:right="88"/>
      </w:pPr>
      <w:r>
        <w:rPr>
          <w:b/>
        </w:rPr>
        <w:t>Workload Increase: </w:t>
      </w:r>
      <w:r>
        <w:rPr/>
        <w:t>Employing substantially the same resources (equipment, facilities, IT personnel, supplies, software) to process a greater volume of the same or similar information. The results of the processing are the same or similar outputs distributed to comparable users.</w:t>
      </w:r>
    </w:p>
    <w:p>
      <w:pPr>
        <w:spacing w:after="0"/>
        <w:sectPr>
          <w:type w:val="continuous"/>
          <w:pgSz w:w="12240" w:h="15840"/>
          <w:pgMar w:top="1500" w:bottom="1920" w:left="560" w:right="1320"/>
        </w:sectPr>
      </w:pPr>
    </w:p>
    <w:p>
      <w:pPr>
        <w:pStyle w:val="BodyText"/>
        <w:rPr>
          <w:sz w:val="20"/>
        </w:rPr>
      </w:pPr>
    </w:p>
    <w:p>
      <w:pPr>
        <w:pStyle w:val="BodyText"/>
        <w:spacing w:before="3"/>
        <w:rPr>
          <w:sz w:val="27"/>
        </w:rPr>
      </w:pPr>
    </w:p>
    <w:p>
      <w:pPr>
        <w:tabs>
          <w:tab w:pos="10218" w:val="right" w:leader="none"/>
        </w:tabs>
        <w:spacing w:before="92"/>
        <w:ind w:left="880" w:right="0" w:firstLine="0"/>
        <w:jc w:val="left"/>
        <w:rPr>
          <w:b/>
          <w:sz w:val="24"/>
        </w:rPr>
      </w:pPr>
      <w:r>
        <w:rPr/>
        <w:pict>
          <v:line style="position:absolute;mso-position-horizontal-relative:page;mso-position-vertical-relative:paragraph;z-index:4792" from="33.360001pt,18.495867pt" to="33.360001pt,32.295867pt" stroked="true" strokeweight=".72pt" strokecolor="#000000">
            <v:stroke dashstyle="solid"/>
            <w10:wrap type="none"/>
          </v:line>
        </w:pict>
      </w:r>
      <w:bookmarkStart w:name="4819.35" w:id="34"/>
      <w:bookmarkEnd w:id="34"/>
      <w:r>
        <w:rPr/>
      </w:r>
      <w:r>
        <w:rPr>
          <w:b/>
          <w:sz w:val="24"/>
        </w:rPr>
        <w:t>PROJECT</w:t>
      </w:r>
      <w:r>
        <w:rPr>
          <w:b/>
          <w:spacing w:val="1"/>
          <w:sz w:val="24"/>
        </w:rPr>
        <w:t> </w:t>
      </w:r>
      <w:r>
        <w:rPr>
          <w:b/>
          <w:sz w:val="24"/>
        </w:rPr>
        <w:t>APPROVAL</w:t>
      </w:r>
      <w:r>
        <w:rPr>
          <w:b/>
          <w:spacing w:val="-1"/>
          <w:sz w:val="24"/>
        </w:rPr>
        <w:t> </w:t>
      </w:r>
      <w:r>
        <w:rPr>
          <w:b/>
          <w:sz w:val="24"/>
        </w:rPr>
        <w:t>LIFECYCLE</w:t>
        <w:tab/>
        <w:t>4819.35</w:t>
      </w:r>
    </w:p>
    <w:p>
      <w:pPr>
        <w:pStyle w:val="BodyText"/>
        <w:ind w:left="880"/>
      </w:pPr>
      <w:r>
        <w:rPr/>
        <w:t>(Revised </w:t>
      </w:r>
      <w:r>
        <w:rPr>
          <w:strike/>
          <w:color w:val="50565E"/>
        </w:rPr>
        <w:t>1/2016</w:t>
      </w:r>
      <w:r>
        <w:rPr>
          <w:strike/>
          <w:color w:val="881824"/>
          <w:u w:val="single" w:color="50565E"/>
        </w:rPr>
        <w:t>11/2019</w:t>
      </w:r>
      <w:r>
        <w:rPr>
          <w:strike w:val="0"/>
          <w:color w:val="881824"/>
          <w:u w:val="single" w:color="50565E"/>
        </w:rPr>
        <w:t>02/2020</w:t>
      </w:r>
      <w:r>
        <w:rPr>
          <w:strike w:val="0"/>
        </w:rPr>
        <w:t>)</w:t>
      </w:r>
    </w:p>
    <w:p>
      <w:pPr>
        <w:pStyle w:val="BodyText"/>
        <w:spacing w:before="10"/>
        <w:rPr>
          <w:sz w:val="20"/>
        </w:rPr>
      </w:pPr>
    </w:p>
    <w:p>
      <w:pPr>
        <w:pStyle w:val="ListParagraph"/>
        <w:numPr>
          <w:ilvl w:val="0"/>
          <w:numId w:val="21"/>
        </w:numPr>
        <w:tabs>
          <w:tab w:pos="1240" w:val="left" w:leader="none"/>
        </w:tabs>
        <w:spacing w:line="240" w:lineRule="auto" w:before="0" w:after="0"/>
        <w:ind w:left="1240" w:right="506" w:hanging="360"/>
        <w:jc w:val="left"/>
        <w:rPr>
          <w:sz w:val="24"/>
        </w:rPr>
      </w:pPr>
      <w:r>
        <w:rPr>
          <w:sz w:val="24"/>
        </w:rPr>
        <w:t>The mechanism for approving IT projects is the Project Approval Lifecycle</w:t>
      </w:r>
      <w:r>
        <w:rPr>
          <w:spacing w:val="-42"/>
          <w:sz w:val="24"/>
        </w:rPr>
        <w:t> </w:t>
      </w:r>
      <w:r>
        <w:rPr>
          <w:sz w:val="24"/>
        </w:rPr>
        <w:t>(PAL). The PAL ensures projects are undertaken with a strong business case, clear business objectives, accurate costs, and realistic</w:t>
      </w:r>
      <w:r>
        <w:rPr>
          <w:spacing w:val="-35"/>
          <w:sz w:val="24"/>
        </w:rPr>
        <w:t> </w:t>
      </w:r>
      <w:r>
        <w:rPr>
          <w:sz w:val="24"/>
        </w:rPr>
        <w:t>schedules.</w:t>
      </w:r>
    </w:p>
    <w:p>
      <w:pPr>
        <w:pStyle w:val="ListParagraph"/>
        <w:numPr>
          <w:ilvl w:val="0"/>
          <w:numId w:val="21"/>
        </w:numPr>
        <w:tabs>
          <w:tab w:pos="1240" w:val="left" w:leader="none"/>
        </w:tabs>
        <w:spacing w:line="240" w:lineRule="auto" w:before="100" w:after="0"/>
        <w:ind w:left="1240" w:right="235" w:hanging="360"/>
        <w:jc w:val="left"/>
        <w:rPr>
          <w:sz w:val="24"/>
        </w:rPr>
      </w:pPr>
      <w:r>
        <w:rPr>
          <w:sz w:val="24"/>
        </w:rPr>
        <w:t>PAL Stage/Gate deliverables, prepared in accordance with SAM Section 4922 through 4927, and must be approved for every IT project prior to the encumbrance or expenditure of funds on the project, including the use of staff resources, beyond project approval. Agencies/state entities are required to follow the SIMM Section</w:t>
      </w:r>
      <w:r>
        <w:rPr>
          <w:spacing w:val="-40"/>
          <w:sz w:val="24"/>
        </w:rPr>
        <w:t> </w:t>
      </w:r>
      <w:r>
        <w:rPr>
          <w:sz w:val="24"/>
        </w:rPr>
        <w:t>19 instructions for preparing and submitting the PAL Stage/Gate</w:t>
      </w:r>
      <w:r>
        <w:rPr>
          <w:spacing w:val="-42"/>
          <w:sz w:val="24"/>
        </w:rPr>
        <w:t> </w:t>
      </w:r>
      <w:r>
        <w:rPr>
          <w:sz w:val="24"/>
        </w:rPr>
        <w:t>deliverables.</w:t>
      </w:r>
    </w:p>
    <w:p>
      <w:pPr>
        <w:pStyle w:val="ListParagraph"/>
        <w:numPr>
          <w:ilvl w:val="0"/>
          <w:numId w:val="21"/>
        </w:numPr>
        <w:tabs>
          <w:tab w:pos="1240" w:val="left" w:leader="none"/>
        </w:tabs>
        <w:spacing w:line="244" w:lineRule="auto" w:before="100" w:after="0"/>
        <w:ind w:left="1240" w:right="99" w:hanging="360"/>
        <w:jc w:val="left"/>
        <w:rPr>
          <w:sz w:val="24"/>
        </w:rPr>
      </w:pPr>
      <w:r>
        <w:rPr>
          <w:sz w:val="24"/>
        </w:rPr>
        <w:t>If, during project development or implementation, the Agency/state entity finds that program requirements cannot be adequately satisfied by the course of action described in the approved Stage 4 Project Readiness and Approval and that an alternative course of action is more appropriate, a Special Project Report (SPR) (SAM Sections </w:t>
      </w:r>
      <w:hyperlink r:id="rId134">
        <w:r>
          <w:rPr>
            <w:color w:val="0000FF"/>
            <w:sz w:val="24"/>
            <w:u w:val="single" w:color="0000FF"/>
          </w:rPr>
          <w:t>4945-4945.2 </w:t>
        </w:r>
      </w:hyperlink>
      <w:r>
        <w:rPr>
          <w:sz w:val="24"/>
        </w:rPr>
        <w:t>and </w:t>
      </w:r>
      <w:hyperlink r:id="rId118">
        <w:r>
          <w:rPr>
            <w:color w:val="0000FF"/>
            <w:sz w:val="24"/>
            <w:u w:val="single" w:color="0000FF"/>
          </w:rPr>
          <w:t>SIMM Section 30</w:t>
        </w:r>
      </w:hyperlink>
      <w:r>
        <w:rPr>
          <w:sz w:val="24"/>
        </w:rPr>
        <w:t>) shall be prepared. No encumbrance or expenditure of funds, including the use of staff resources, shall be made to implement such change or alternative course of action until approval has been received from the Department of Technology, or from the Agency/state entity director if the Department of Technology has delegated approval of the project to the director and the project remains within the limitations of the Agency/state entity’s delegated authority. SPRs that must be submitted to the Department of Technology must be transmitted within 30 days after recognition of the situation that necessitates preparation of the SPR. Agencies are required to follow the SIMM Section 30 instructions for preparing and submitting the</w:t>
      </w:r>
      <w:r>
        <w:rPr>
          <w:spacing w:val="-30"/>
          <w:sz w:val="24"/>
        </w:rPr>
        <w:t> </w:t>
      </w:r>
      <w:r>
        <w:rPr>
          <w:sz w:val="24"/>
        </w:rPr>
        <w:t>SPR.</w:t>
      </w:r>
    </w:p>
    <w:p>
      <w:pPr>
        <w:pStyle w:val="BodyText"/>
        <w:spacing w:line="244" w:lineRule="auto"/>
        <w:ind w:left="1240" w:right="68"/>
      </w:pPr>
      <w:r>
        <w:rPr/>
        <w:t>In the event an SPR approved by the Department of Technology results in a procurement that exceeds the Department of General Services Delegated Purchasing Authority, the procurement will be subject to the Department of Technology/Statewide Technology Procurement Division (STPD) approval.</w:t>
      </w:r>
    </w:p>
    <w:p>
      <w:pPr>
        <w:pStyle w:val="ListParagraph"/>
        <w:numPr>
          <w:ilvl w:val="0"/>
          <w:numId w:val="21"/>
        </w:numPr>
        <w:tabs>
          <w:tab w:pos="1240" w:val="left" w:leader="none"/>
        </w:tabs>
        <w:spacing w:line="240" w:lineRule="auto" w:before="94" w:after="0"/>
        <w:ind w:left="1240" w:right="107" w:hanging="360"/>
        <w:jc w:val="left"/>
        <w:rPr>
          <w:sz w:val="24"/>
        </w:rPr>
      </w:pPr>
      <w:r>
        <w:rPr>
          <w:sz w:val="24"/>
        </w:rPr>
        <w:t>Projects subject to approval by the Department of Technology (non-delegated projects) require submission of PAL Stage/Gate deliverables (beginning at the Stage 2 Alternatives Analysis through the Stage 4 Project Readiness and Approval) to the Office of the Legislative Analyst. See </w:t>
      </w:r>
      <w:r>
        <w:rPr>
          <w:color w:val="0000FF"/>
          <w:sz w:val="24"/>
          <w:u w:val="single" w:color="0000FF"/>
        </w:rPr>
        <w:t>SIMM Section</w:t>
      </w:r>
      <w:r>
        <w:rPr>
          <w:color w:val="0000FF"/>
          <w:spacing w:val="-23"/>
          <w:sz w:val="24"/>
          <w:u w:val="single" w:color="0000FF"/>
        </w:rPr>
        <w:t> </w:t>
      </w:r>
      <w:r>
        <w:rPr>
          <w:color w:val="0000FF"/>
          <w:sz w:val="24"/>
          <w:u w:val="single" w:color="0000FF"/>
        </w:rPr>
        <w:t>19</w:t>
      </w:r>
      <w:r>
        <w:rPr>
          <w:sz w:val="24"/>
        </w:rPr>
        <w:t>.</w:t>
      </w:r>
    </w:p>
    <w:p>
      <w:pPr>
        <w:pStyle w:val="BodyText"/>
        <w:rPr>
          <w:sz w:val="20"/>
        </w:rPr>
      </w:pPr>
    </w:p>
    <w:p>
      <w:pPr>
        <w:pStyle w:val="BodyText"/>
        <w:rPr>
          <w:sz w:val="20"/>
        </w:rPr>
      </w:pPr>
    </w:p>
    <w:p>
      <w:pPr>
        <w:pStyle w:val="BodyText"/>
        <w:spacing w:before="8"/>
        <w:rPr>
          <w:sz w:val="17"/>
        </w:rPr>
      </w:pPr>
    </w:p>
    <w:p>
      <w:pPr>
        <w:pStyle w:val="BodyText"/>
        <w:spacing w:before="92"/>
        <w:ind w:left="880"/>
      </w:pPr>
      <w:r>
        <w:rPr/>
        <w:t>(Continued)</w:t>
      </w:r>
    </w:p>
    <w:p>
      <w:pPr>
        <w:spacing w:after="0"/>
        <w:sectPr>
          <w:footerReference w:type="default" r:id="rId133"/>
          <w:pgSz w:w="12240" w:h="15840"/>
          <w:pgMar w:footer="792" w:header="714" w:top="1260" w:bottom="980" w:left="560" w:right="1360"/>
        </w:sectPr>
      </w:pPr>
    </w:p>
    <w:p>
      <w:pPr>
        <w:pStyle w:val="BodyText"/>
        <w:spacing w:before="6"/>
      </w:pPr>
    </w:p>
    <w:p>
      <w:pPr>
        <w:pStyle w:val="BodyText"/>
        <w:spacing w:before="92"/>
        <w:ind w:left="880"/>
      </w:pPr>
      <w:r>
        <w:rPr/>
        <w:t>(Continued)</w:t>
      </w:r>
    </w:p>
    <w:p>
      <w:pPr>
        <w:tabs>
          <w:tab w:pos="8351" w:val="left" w:leader="none"/>
        </w:tabs>
        <w:spacing w:before="0"/>
        <w:ind w:left="879" w:right="0" w:firstLine="0"/>
        <w:jc w:val="left"/>
        <w:rPr>
          <w:sz w:val="24"/>
        </w:rPr>
      </w:pPr>
      <w:r>
        <w:rPr/>
        <w:pict>
          <v:line style="position:absolute;mso-position-horizontal-relative:page;mso-position-vertical-relative:paragraph;z-index:4816" from="33.840pt,13.895882pt" to="33.840pt,27.695882pt" stroked="true" strokeweight=".72pt" strokecolor="#000000">
            <v:stroke dashstyle="solid"/>
            <w10:wrap type="none"/>
          </v:line>
        </w:pict>
      </w:r>
      <w:r>
        <w:rPr>
          <w:b/>
          <w:sz w:val="24"/>
        </w:rPr>
        <w:t>PROJECT</w:t>
      </w:r>
      <w:r>
        <w:rPr>
          <w:b/>
          <w:spacing w:val="-3"/>
          <w:sz w:val="24"/>
        </w:rPr>
        <w:t> </w:t>
      </w:r>
      <w:r>
        <w:rPr>
          <w:b/>
          <w:sz w:val="24"/>
        </w:rPr>
        <w:t>APPROVAL</w:t>
      </w:r>
      <w:r>
        <w:rPr>
          <w:b/>
          <w:spacing w:val="-19"/>
          <w:sz w:val="24"/>
        </w:rPr>
        <w:t> </w:t>
      </w:r>
      <w:r>
        <w:rPr>
          <w:b/>
          <w:sz w:val="24"/>
        </w:rPr>
        <w:t>LIFECYCLE</w:t>
        <w:tab/>
        <w:t>4819.35 </w:t>
      </w:r>
      <w:r>
        <w:rPr>
          <w:sz w:val="24"/>
        </w:rPr>
        <w:t>(Cont.</w:t>
      </w:r>
      <w:r>
        <w:rPr>
          <w:spacing w:val="-17"/>
          <w:sz w:val="24"/>
        </w:rPr>
        <w:t> </w:t>
      </w:r>
      <w:r>
        <w:rPr>
          <w:sz w:val="24"/>
        </w:rPr>
        <w:t>1)</w:t>
      </w:r>
    </w:p>
    <w:p>
      <w:pPr>
        <w:pStyle w:val="BodyText"/>
        <w:ind w:left="880"/>
      </w:pPr>
      <w:r>
        <w:rPr/>
        <w:t>(Revised </w:t>
      </w:r>
      <w:r>
        <w:rPr>
          <w:strike/>
          <w:color w:val="50565E"/>
        </w:rPr>
        <w:t>1/2016</w:t>
      </w:r>
      <w:r>
        <w:rPr>
          <w:strike/>
          <w:color w:val="881824"/>
          <w:u w:val="single" w:color="50565E"/>
        </w:rPr>
        <w:t>11/2019</w:t>
      </w:r>
      <w:r>
        <w:rPr>
          <w:strike w:val="0"/>
          <w:color w:val="881824"/>
          <w:u w:val="single" w:color="50565E"/>
        </w:rPr>
        <w:t>02/2020</w:t>
      </w:r>
      <w:r>
        <w:rPr>
          <w:strike w:val="0"/>
        </w:rPr>
        <w:t>)</w:t>
      </w:r>
    </w:p>
    <w:p>
      <w:pPr>
        <w:pStyle w:val="BodyText"/>
        <w:spacing w:before="9"/>
        <w:rPr>
          <w:sz w:val="20"/>
        </w:rPr>
      </w:pPr>
    </w:p>
    <w:p>
      <w:pPr>
        <w:pStyle w:val="ListParagraph"/>
        <w:numPr>
          <w:ilvl w:val="0"/>
          <w:numId w:val="21"/>
        </w:numPr>
        <w:tabs>
          <w:tab w:pos="1240" w:val="left" w:leader="none"/>
        </w:tabs>
        <w:spacing w:line="240" w:lineRule="auto" w:before="0" w:after="0"/>
        <w:ind w:left="1240" w:right="350" w:hanging="360"/>
        <w:jc w:val="left"/>
        <w:rPr>
          <w:sz w:val="24"/>
        </w:rPr>
      </w:pPr>
      <w:r>
        <w:rPr>
          <w:sz w:val="24"/>
        </w:rPr>
        <w:t>The</w:t>
      </w:r>
      <w:r>
        <w:rPr>
          <w:spacing w:val="-3"/>
          <w:sz w:val="24"/>
        </w:rPr>
        <w:t> </w:t>
      </w:r>
      <w:r>
        <w:rPr>
          <w:sz w:val="24"/>
        </w:rPr>
        <w:t>Department</w:t>
      </w:r>
      <w:r>
        <w:rPr>
          <w:spacing w:val="-6"/>
          <w:sz w:val="24"/>
        </w:rPr>
        <w:t> </w:t>
      </w:r>
      <w:r>
        <w:rPr>
          <w:sz w:val="24"/>
        </w:rPr>
        <w:t>of</w:t>
      </w:r>
      <w:r>
        <w:rPr>
          <w:spacing w:val="-3"/>
          <w:sz w:val="24"/>
        </w:rPr>
        <w:t> </w:t>
      </w:r>
      <w:r>
        <w:rPr>
          <w:sz w:val="24"/>
        </w:rPr>
        <w:t>Technology</w:t>
      </w:r>
      <w:r>
        <w:rPr>
          <w:spacing w:val="-6"/>
          <w:sz w:val="24"/>
        </w:rPr>
        <w:t> </w:t>
      </w:r>
      <w:r>
        <w:rPr>
          <w:sz w:val="24"/>
        </w:rPr>
        <w:t>will</w:t>
      </w:r>
      <w:r>
        <w:rPr>
          <w:spacing w:val="-4"/>
          <w:sz w:val="24"/>
        </w:rPr>
        <w:t> </w:t>
      </w:r>
      <w:r>
        <w:rPr>
          <w:sz w:val="24"/>
        </w:rPr>
        <w:t>review</w:t>
      </w:r>
      <w:r>
        <w:rPr>
          <w:spacing w:val="-7"/>
          <w:sz w:val="24"/>
        </w:rPr>
        <w:t> </w:t>
      </w:r>
      <w:r>
        <w:rPr>
          <w:sz w:val="24"/>
        </w:rPr>
        <w:t>the</w:t>
      </w:r>
      <w:r>
        <w:rPr>
          <w:spacing w:val="-3"/>
          <w:sz w:val="24"/>
        </w:rPr>
        <w:t> </w:t>
      </w:r>
      <w:r>
        <w:rPr>
          <w:sz w:val="24"/>
        </w:rPr>
        <w:t>procurement</w:t>
      </w:r>
      <w:r>
        <w:rPr>
          <w:spacing w:val="-6"/>
          <w:sz w:val="24"/>
        </w:rPr>
        <w:t> </w:t>
      </w:r>
      <w:r>
        <w:rPr>
          <w:sz w:val="24"/>
        </w:rPr>
        <w:t>planning</w:t>
      </w:r>
      <w:r>
        <w:rPr>
          <w:spacing w:val="-5"/>
          <w:sz w:val="24"/>
        </w:rPr>
        <w:t> </w:t>
      </w:r>
      <w:r>
        <w:rPr>
          <w:sz w:val="24"/>
        </w:rPr>
        <w:t>information</w:t>
      </w:r>
      <w:r>
        <w:rPr>
          <w:spacing w:val="-39"/>
          <w:sz w:val="24"/>
        </w:rPr>
        <w:t> </w:t>
      </w:r>
      <w:r>
        <w:rPr>
          <w:sz w:val="24"/>
        </w:rPr>
        <w:t>in the Stage 2 Alternatives Analysis, as applicable, to evaluate the proposed IT procurement</w:t>
      </w:r>
      <w:r>
        <w:rPr>
          <w:spacing w:val="-13"/>
          <w:sz w:val="24"/>
        </w:rPr>
        <w:t> </w:t>
      </w:r>
      <w:r>
        <w:rPr>
          <w:sz w:val="24"/>
        </w:rPr>
        <w:t>strategy.</w:t>
      </w:r>
    </w:p>
    <w:p>
      <w:pPr>
        <w:pStyle w:val="ListParagraph"/>
        <w:numPr>
          <w:ilvl w:val="0"/>
          <w:numId w:val="21"/>
        </w:numPr>
        <w:tabs>
          <w:tab w:pos="1240" w:val="left" w:leader="none"/>
        </w:tabs>
        <w:spacing w:line="240" w:lineRule="auto" w:before="98" w:after="0"/>
        <w:ind w:left="1240" w:right="255" w:hanging="360"/>
        <w:jc w:val="left"/>
        <w:rPr>
          <w:sz w:val="24"/>
        </w:rPr>
      </w:pPr>
      <w:r>
        <w:rPr/>
        <w:pict>
          <v:line style="position:absolute;mso-position-horizontal-relative:page;mso-position-vertical-relative:paragraph;z-index:4840" from="33.840pt,32.595837pt" to="33.840pt,46.395837pt" stroked="true" strokeweight=".72pt" strokecolor="#000000">
            <v:stroke dashstyle="solid"/>
            <w10:wrap type="none"/>
          </v:line>
        </w:pict>
      </w:r>
      <w:r>
        <w:rPr/>
        <w:pict>
          <v:line style="position:absolute;mso-position-horizontal-relative:page;mso-position-vertical-relative:paragraph;z-index:4864" from="33.840pt,60.195839pt" to="33.840pt,101.595839pt" stroked="true" strokeweight=".72pt" strokecolor="#000000">
            <v:stroke dashstyle="solid"/>
            <w10:wrap type="none"/>
          </v:line>
        </w:pict>
      </w:r>
      <w:r>
        <w:rPr>
          <w:sz w:val="24"/>
        </w:rPr>
        <w:t>Projects whose approval has been delegated to the Agency/state entity’s director normally</w:t>
      </w:r>
      <w:r>
        <w:rPr>
          <w:spacing w:val="-6"/>
          <w:sz w:val="24"/>
        </w:rPr>
        <w:t> </w:t>
      </w:r>
      <w:r>
        <w:rPr>
          <w:sz w:val="24"/>
        </w:rPr>
        <w:t>require</w:t>
      </w:r>
      <w:r>
        <w:rPr>
          <w:spacing w:val="-3"/>
          <w:sz w:val="24"/>
        </w:rPr>
        <w:t> </w:t>
      </w:r>
      <w:r>
        <w:rPr>
          <w:sz w:val="24"/>
        </w:rPr>
        <w:t>all</w:t>
      </w:r>
      <w:r>
        <w:rPr>
          <w:spacing w:val="-4"/>
          <w:sz w:val="24"/>
        </w:rPr>
        <w:t> </w:t>
      </w:r>
      <w:r>
        <w:rPr>
          <w:sz w:val="24"/>
        </w:rPr>
        <w:t>PAL</w:t>
      </w:r>
      <w:r>
        <w:rPr>
          <w:spacing w:val="-3"/>
          <w:sz w:val="24"/>
        </w:rPr>
        <w:t> </w:t>
      </w:r>
      <w:r>
        <w:rPr>
          <w:sz w:val="24"/>
        </w:rPr>
        <w:t>Stage/Gate</w:t>
      </w:r>
      <w:r>
        <w:rPr>
          <w:spacing w:val="-3"/>
          <w:sz w:val="24"/>
        </w:rPr>
        <w:t> </w:t>
      </w:r>
      <w:r>
        <w:rPr>
          <w:sz w:val="24"/>
        </w:rPr>
        <w:t>deliverables</w:t>
      </w:r>
      <w:r>
        <w:rPr>
          <w:spacing w:val="-4"/>
          <w:sz w:val="24"/>
        </w:rPr>
        <w:t> </w:t>
      </w:r>
      <w:r>
        <w:rPr>
          <w:sz w:val="24"/>
        </w:rPr>
        <w:t>to</w:t>
      </w:r>
      <w:r>
        <w:rPr>
          <w:spacing w:val="-5"/>
          <w:sz w:val="24"/>
        </w:rPr>
        <w:t> </w:t>
      </w:r>
      <w:r>
        <w:rPr>
          <w:sz w:val="24"/>
        </w:rPr>
        <w:t>be</w:t>
      </w:r>
      <w:r>
        <w:rPr>
          <w:spacing w:val="-5"/>
          <w:sz w:val="24"/>
        </w:rPr>
        <w:t> </w:t>
      </w:r>
      <w:r>
        <w:rPr>
          <w:sz w:val="24"/>
        </w:rPr>
        <w:t>prepared</w:t>
      </w:r>
      <w:r>
        <w:rPr>
          <w:spacing w:val="-3"/>
          <w:sz w:val="24"/>
        </w:rPr>
        <w:t> </w:t>
      </w:r>
      <w:r>
        <w:rPr>
          <w:sz w:val="24"/>
        </w:rPr>
        <w:t>in</w:t>
      </w:r>
      <w:r>
        <w:rPr>
          <w:spacing w:val="-5"/>
          <w:sz w:val="24"/>
        </w:rPr>
        <w:t> </w:t>
      </w:r>
      <w:r>
        <w:rPr>
          <w:sz w:val="24"/>
        </w:rPr>
        <w:t>accordance</w:t>
      </w:r>
      <w:r>
        <w:rPr>
          <w:spacing w:val="-39"/>
          <w:sz w:val="24"/>
        </w:rPr>
        <w:t> </w:t>
      </w:r>
      <w:r>
        <w:rPr>
          <w:sz w:val="24"/>
        </w:rPr>
        <w:t>with SAM</w:t>
      </w:r>
      <w:r>
        <w:rPr>
          <w:spacing w:val="-4"/>
          <w:sz w:val="24"/>
        </w:rPr>
        <w:t> </w:t>
      </w:r>
      <w:r>
        <w:rPr>
          <w:sz w:val="24"/>
        </w:rPr>
        <w:t>Section</w:t>
      </w:r>
      <w:r>
        <w:rPr>
          <w:spacing w:val="-4"/>
          <w:sz w:val="24"/>
        </w:rPr>
        <w:t> </w:t>
      </w:r>
      <w:hyperlink r:id="rId134">
        <w:r>
          <w:rPr>
            <w:color w:val="0000FF"/>
            <w:sz w:val="24"/>
            <w:u w:val="single" w:color="0000FF"/>
          </w:rPr>
          <w:t>4928</w:t>
        </w:r>
        <w:r>
          <w:rPr>
            <w:color w:val="0000FF"/>
            <w:spacing w:val="-2"/>
            <w:sz w:val="24"/>
            <w:u w:val="single" w:color="0000FF"/>
          </w:rPr>
          <w:t> </w:t>
        </w:r>
      </w:hyperlink>
      <w:r>
        <w:rPr>
          <w:sz w:val="24"/>
        </w:rPr>
        <w:t>and</w:t>
      </w:r>
      <w:r>
        <w:rPr>
          <w:spacing w:val="-4"/>
          <w:sz w:val="24"/>
        </w:rPr>
        <w:t> </w:t>
      </w:r>
      <w:r>
        <w:rPr>
          <w:sz w:val="24"/>
        </w:rPr>
        <w:t>approved</w:t>
      </w:r>
      <w:r>
        <w:rPr>
          <w:spacing w:val="-4"/>
          <w:sz w:val="24"/>
        </w:rPr>
        <w:t> </w:t>
      </w:r>
      <w:r>
        <w:rPr>
          <w:sz w:val="24"/>
        </w:rPr>
        <w:t>by</w:t>
      </w:r>
      <w:r>
        <w:rPr>
          <w:spacing w:val="-5"/>
          <w:sz w:val="24"/>
        </w:rPr>
        <w:t> </w:t>
      </w:r>
      <w:r>
        <w:rPr>
          <w:sz w:val="24"/>
        </w:rPr>
        <w:t>the</w:t>
      </w:r>
      <w:r>
        <w:rPr>
          <w:spacing w:val="-2"/>
          <w:sz w:val="24"/>
        </w:rPr>
        <w:t> </w:t>
      </w:r>
      <w:r>
        <w:rPr>
          <w:sz w:val="24"/>
        </w:rPr>
        <w:t>Agency/state</w:t>
      </w:r>
      <w:r>
        <w:rPr>
          <w:spacing w:val="-2"/>
          <w:sz w:val="24"/>
        </w:rPr>
        <w:t> </w:t>
      </w:r>
      <w:r>
        <w:rPr>
          <w:sz w:val="24"/>
        </w:rPr>
        <w:t>entity</w:t>
      </w:r>
      <w:r>
        <w:rPr>
          <w:spacing w:val="-5"/>
          <w:sz w:val="24"/>
        </w:rPr>
        <w:t> </w:t>
      </w:r>
      <w:r>
        <w:rPr>
          <w:sz w:val="24"/>
        </w:rPr>
        <w:t>director</w:t>
      </w:r>
      <w:r>
        <w:rPr>
          <w:spacing w:val="-6"/>
          <w:sz w:val="24"/>
        </w:rPr>
        <w:t> </w:t>
      </w:r>
      <w:r>
        <w:rPr>
          <w:sz w:val="24"/>
        </w:rPr>
        <w:t>(SAM</w:t>
      </w:r>
      <w:r>
        <w:rPr>
          <w:spacing w:val="-39"/>
          <w:sz w:val="24"/>
        </w:rPr>
        <w:t> </w:t>
      </w:r>
      <w:r>
        <w:rPr>
          <w:sz w:val="24"/>
        </w:rPr>
        <w:t>Sections </w:t>
      </w:r>
      <w:hyperlink r:id="rId134">
        <w:r>
          <w:rPr>
            <w:color w:val="0000FF"/>
            <w:sz w:val="24"/>
            <w:u w:val="single" w:color="0000FF"/>
          </w:rPr>
          <w:t>4921 </w:t>
        </w:r>
      </w:hyperlink>
      <w:r>
        <w:rPr>
          <w:sz w:val="24"/>
        </w:rPr>
        <w:t>and </w:t>
      </w:r>
      <w:hyperlink r:id="rId134">
        <w:r>
          <w:rPr>
            <w:color w:val="0000FF"/>
            <w:sz w:val="24"/>
            <w:u w:val="single" w:color="0000FF"/>
          </w:rPr>
          <w:t>4927</w:t>
        </w:r>
      </w:hyperlink>
      <w:r>
        <w:rPr>
          <w:sz w:val="24"/>
        </w:rPr>
        <w:t>). A copy of the analysis, and a signed document indicatingapproval by the Agency/state entity director, must be on file in the Agency/state entity. </w:t>
      </w:r>
      <w:r>
        <w:rPr>
          <w:color w:val="50565E"/>
          <w:sz w:val="24"/>
          <w:u w:val="single" w:color="50565E"/>
        </w:rPr>
        <w:t>The Agency approved PAL Stage/Gate deliverables for delegated efforts are not submitted to the Department of</w:t>
      </w:r>
      <w:r>
        <w:rPr>
          <w:color w:val="50565E"/>
          <w:spacing w:val="-21"/>
          <w:sz w:val="24"/>
          <w:u w:val="single" w:color="50565E"/>
        </w:rPr>
        <w:t> </w:t>
      </w:r>
      <w:r>
        <w:rPr>
          <w:color w:val="50565E"/>
          <w:sz w:val="24"/>
          <w:u w:val="single" w:color="50565E"/>
        </w:rPr>
        <w:t>Technology. </w:t>
      </w:r>
    </w:p>
    <w:p>
      <w:pPr>
        <w:pStyle w:val="ListParagraph"/>
        <w:numPr>
          <w:ilvl w:val="0"/>
          <w:numId w:val="21"/>
        </w:numPr>
        <w:tabs>
          <w:tab w:pos="1240" w:val="left" w:leader="none"/>
        </w:tabs>
        <w:spacing w:line="240" w:lineRule="auto" w:before="101" w:after="0"/>
        <w:ind w:left="1240" w:right="305" w:hanging="360"/>
        <w:jc w:val="left"/>
        <w:rPr>
          <w:sz w:val="24"/>
        </w:rPr>
      </w:pPr>
      <w:r>
        <w:rPr>
          <w:sz w:val="24"/>
        </w:rPr>
        <w:t>The</w:t>
      </w:r>
      <w:r>
        <w:rPr>
          <w:spacing w:val="-2"/>
          <w:sz w:val="24"/>
        </w:rPr>
        <w:t> </w:t>
      </w:r>
      <w:r>
        <w:rPr>
          <w:sz w:val="24"/>
        </w:rPr>
        <w:t>Department</w:t>
      </w:r>
      <w:r>
        <w:rPr>
          <w:spacing w:val="-5"/>
          <w:sz w:val="24"/>
        </w:rPr>
        <w:t> </w:t>
      </w:r>
      <w:r>
        <w:rPr>
          <w:sz w:val="24"/>
        </w:rPr>
        <w:t>of</w:t>
      </w:r>
      <w:r>
        <w:rPr>
          <w:spacing w:val="-2"/>
          <w:sz w:val="24"/>
        </w:rPr>
        <w:t> </w:t>
      </w:r>
      <w:r>
        <w:rPr>
          <w:sz w:val="24"/>
        </w:rPr>
        <w:t>Technology</w:t>
      </w:r>
      <w:r>
        <w:rPr>
          <w:spacing w:val="-5"/>
          <w:sz w:val="24"/>
        </w:rPr>
        <w:t> </w:t>
      </w:r>
      <w:r>
        <w:rPr>
          <w:sz w:val="24"/>
        </w:rPr>
        <w:t>may</w:t>
      </w:r>
      <w:r>
        <w:rPr>
          <w:spacing w:val="-5"/>
          <w:sz w:val="24"/>
        </w:rPr>
        <w:t> </w:t>
      </w:r>
      <w:r>
        <w:rPr>
          <w:sz w:val="24"/>
        </w:rPr>
        <w:t>decide</w:t>
      </w:r>
      <w:r>
        <w:rPr>
          <w:spacing w:val="-4"/>
          <w:sz w:val="24"/>
        </w:rPr>
        <w:t> </w:t>
      </w:r>
      <w:r>
        <w:rPr>
          <w:sz w:val="24"/>
        </w:rPr>
        <w:t>to</w:t>
      </w:r>
      <w:r>
        <w:rPr>
          <w:spacing w:val="-2"/>
          <w:sz w:val="24"/>
        </w:rPr>
        <w:t> </w:t>
      </w:r>
      <w:r>
        <w:rPr>
          <w:sz w:val="24"/>
        </w:rPr>
        <w:t>review</w:t>
      </w:r>
      <w:r>
        <w:rPr>
          <w:spacing w:val="-6"/>
          <w:sz w:val="24"/>
        </w:rPr>
        <w:t> </w:t>
      </w:r>
      <w:r>
        <w:rPr>
          <w:sz w:val="24"/>
        </w:rPr>
        <w:t>specifications</w:t>
      </w:r>
      <w:r>
        <w:rPr>
          <w:spacing w:val="-5"/>
          <w:sz w:val="24"/>
        </w:rPr>
        <w:t> </w:t>
      </w:r>
      <w:r>
        <w:rPr>
          <w:sz w:val="24"/>
        </w:rPr>
        <w:t>in</w:t>
      </w:r>
      <w:r>
        <w:rPr>
          <w:spacing w:val="-37"/>
          <w:sz w:val="24"/>
        </w:rPr>
        <w:t> </w:t>
      </w:r>
      <w:r>
        <w:rPr>
          <w:sz w:val="24"/>
        </w:rPr>
        <w:t>procurement documents before they are advertised to ensure that the specifications are consistent with the solution requirements and proposed architecture in the PAL Stage/Gate deliverables or SPR for the projects. See SAM Section</w:t>
      </w:r>
      <w:r>
        <w:rPr>
          <w:spacing w:val="-50"/>
          <w:sz w:val="24"/>
        </w:rPr>
        <w:t> </w:t>
      </w:r>
      <w:hyperlink r:id="rId136">
        <w:r>
          <w:rPr>
            <w:color w:val="0000FF"/>
            <w:sz w:val="24"/>
            <w:u w:val="single" w:color="0000FF"/>
          </w:rPr>
          <w:t>5211</w:t>
        </w:r>
      </w:hyperlink>
      <w:r>
        <w:rPr>
          <w:sz w:val="24"/>
        </w:rPr>
        <w:t>.</w:t>
      </w:r>
    </w:p>
    <w:p>
      <w:pPr>
        <w:spacing w:after="0" w:line="240" w:lineRule="auto"/>
        <w:jc w:val="left"/>
        <w:rPr>
          <w:sz w:val="24"/>
        </w:rPr>
        <w:sectPr>
          <w:headerReference w:type="default" r:id="rId135"/>
          <w:pgSz w:w="12240" w:h="15840"/>
          <w:pgMar w:header="721" w:footer="792" w:top="1260" w:bottom="980" w:left="560" w:right="1360"/>
        </w:sectPr>
      </w:pPr>
    </w:p>
    <w:p>
      <w:pPr>
        <w:pStyle w:val="BodyText"/>
        <w:spacing w:before="11"/>
        <w:rPr>
          <w:sz w:val="15"/>
        </w:rPr>
      </w:pPr>
    </w:p>
    <w:p>
      <w:pPr>
        <w:tabs>
          <w:tab w:pos="8454" w:val="left" w:leader="none"/>
        </w:tabs>
        <w:spacing w:before="92"/>
        <w:ind w:left="880" w:right="0" w:firstLine="0"/>
        <w:jc w:val="left"/>
        <w:rPr>
          <w:b/>
          <w:sz w:val="24"/>
        </w:rPr>
      </w:pPr>
      <w:r>
        <w:rPr/>
        <w:pict>
          <v:line style="position:absolute;mso-position-horizontal-relative:page;mso-position-vertical-relative:paragraph;z-index:4888" from="33.840pt,1.215852pt" to="33.840pt,32.295852pt" stroked="true" strokeweight=".72pt" strokecolor="#000000">
            <v:stroke dashstyle="solid"/>
            <w10:wrap type="none"/>
          </v:line>
        </w:pict>
      </w:r>
      <w:bookmarkStart w:name="Rev. 430" w:id="35"/>
      <w:bookmarkEnd w:id="35"/>
      <w:r>
        <w:rPr/>
      </w:r>
      <w:bookmarkStart w:name="4819.39" w:id="36"/>
      <w:bookmarkEnd w:id="36"/>
      <w:r>
        <w:rPr/>
      </w:r>
      <w:bookmarkStart w:name="SAM – INFORMATION TECHNOLOGY" w:id="37"/>
      <w:bookmarkEnd w:id="37"/>
      <w:r>
        <w:rPr/>
      </w:r>
      <w:r>
        <w:rPr>
          <w:b/>
          <w:strike/>
          <w:color w:val="633277"/>
          <w:sz w:val="24"/>
        </w:rPr>
        <w:t>DELEGATED COST THRESHOLD</w:t>
      </w:r>
      <w:r>
        <w:rPr>
          <w:b/>
          <w:strike w:val="0"/>
          <w:color w:val="633277"/>
          <w:sz w:val="24"/>
          <w:u w:val="thick" w:color="633277"/>
        </w:rPr>
        <w:t>PROJECT</w:t>
      </w:r>
      <w:r>
        <w:rPr>
          <w:b/>
          <w:strike w:val="0"/>
          <w:color w:val="633277"/>
          <w:spacing w:val="-13"/>
          <w:sz w:val="24"/>
          <w:u w:val="thick" w:color="633277"/>
        </w:rPr>
        <w:t> </w:t>
      </w:r>
      <w:r>
        <w:rPr>
          <w:b/>
          <w:strike w:val="0"/>
          <w:color w:val="633277"/>
          <w:sz w:val="24"/>
          <w:u w:val="thick" w:color="633277"/>
        </w:rPr>
        <w:t>COST</w:t>
      </w:r>
      <w:r>
        <w:rPr>
          <w:b/>
          <w:strike w:val="0"/>
          <w:color w:val="633277"/>
          <w:spacing w:val="-5"/>
          <w:sz w:val="24"/>
          <w:u w:val="thick" w:color="633277"/>
        </w:rPr>
        <w:t> </w:t>
      </w:r>
      <w:r>
        <w:rPr>
          <w:b/>
          <w:strike w:val="0"/>
          <w:color w:val="633277"/>
          <w:sz w:val="24"/>
          <w:u w:val="thick" w:color="633277"/>
        </w:rPr>
        <w:t>DELEGATION</w:t>
      </w:r>
      <w:r>
        <w:rPr>
          <w:b/>
          <w:strike w:val="0"/>
          <w:color w:val="633277"/>
          <w:sz w:val="24"/>
        </w:rPr>
        <w:tab/>
      </w:r>
      <w:r>
        <w:rPr>
          <w:b/>
          <w:strike w:val="0"/>
          <w:sz w:val="24"/>
        </w:rPr>
        <w:t>4819.39</w:t>
      </w:r>
    </w:p>
    <w:p>
      <w:pPr>
        <w:pStyle w:val="BodyText"/>
        <w:ind w:left="880"/>
      </w:pPr>
      <w:r>
        <w:rPr/>
        <w:t>(Revised </w:t>
      </w:r>
      <w:r>
        <w:rPr>
          <w:strike/>
          <w:color w:val="633277"/>
        </w:rPr>
        <w:t>6</w:t>
      </w:r>
      <w:r>
        <w:rPr>
          <w:strike w:val="0"/>
          <w:color w:val="F37E43"/>
          <w:u w:val="single" w:color="F37E43"/>
        </w:rPr>
        <w:t>10</w:t>
      </w:r>
      <w:r>
        <w:rPr>
          <w:strike/>
          <w:color w:val="F37E43"/>
          <w:u w:val="single" w:color="F37E43"/>
        </w:rPr>
        <w:t>X</w:t>
      </w:r>
      <w:r>
        <w:rPr>
          <w:strike w:val="0"/>
        </w:rPr>
        <w:t>/201</w:t>
      </w:r>
      <w:r>
        <w:rPr>
          <w:strike w:val="0"/>
          <w:color w:val="633277"/>
          <w:u w:val="single" w:color="633277"/>
        </w:rPr>
        <w:t>9</w:t>
      </w:r>
      <w:r>
        <w:rPr>
          <w:strike/>
          <w:color w:val="633277"/>
        </w:rPr>
        <w:t>5</w:t>
      </w:r>
      <w:r>
        <w:rPr>
          <w:strike w:val="0"/>
        </w:rPr>
        <w:t>)</w:t>
      </w:r>
    </w:p>
    <w:p>
      <w:pPr>
        <w:pStyle w:val="BodyText"/>
        <w:rPr>
          <w:sz w:val="16"/>
        </w:rPr>
      </w:pPr>
    </w:p>
    <w:p>
      <w:pPr>
        <w:pStyle w:val="BodyText"/>
        <w:spacing w:before="92"/>
        <w:ind w:left="880" w:right="8"/>
      </w:pPr>
      <w:r>
        <w:rPr/>
        <w:pict>
          <v:line style="position:absolute;mso-position-horizontal-relative:page;mso-position-vertical-relative:paragraph;z-index:4912" from="33.840pt,18.495888pt" to="33.840pt,59.895888pt" stroked="true" strokeweight=".72pt" strokecolor="#000000">
            <v:stroke dashstyle="solid"/>
            <w10:wrap type="none"/>
          </v:line>
        </w:pict>
      </w:r>
      <w:r>
        <w:rPr/>
        <w:pict>
          <v:line style="position:absolute;mso-position-horizontal-relative:page;mso-position-vertical-relative:paragraph;z-index:4936" from="33.840pt,73.695892pt" to="33.840pt,87.495892pt" stroked="true" strokeweight=".72pt" strokecolor="#000000">
            <v:stroke dashstyle="solid"/>
            <w10:wrap type="none"/>
          </v:line>
        </w:pict>
      </w:r>
      <w:r>
        <w:rPr/>
        <w:t>The California Department of Technology (Department of Technology) assigns each Agency/state entity a minimum total </w:t>
      </w:r>
      <w:r>
        <w:rPr>
          <w:strike/>
          <w:color w:val="633277"/>
        </w:rPr>
        <w:t>project </w:t>
      </w:r>
      <w:r>
        <w:rPr>
          <w:strike w:val="0"/>
          <w:color w:val="633277"/>
          <w:u w:val="single" w:color="633277"/>
        </w:rPr>
        <w:t>Project </w:t>
      </w:r>
      <w:r>
        <w:rPr>
          <w:strike/>
          <w:color w:val="633277"/>
        </w:rPr>
        <w:t>development c</w:t>
      </w:r>
      <w:r>
        <w:rPr>
          <w:strike w:val="0"/>
          <w:color w:val="633277"/>
          <w:u w:val="single" w:color="633277"/>
        </w:rPr>
        <w:t>C</w:t>
      </w:r>
      <w:r>
        <w:rPr>
          <w:strike w:val="0"/>
        </w:rPr>
        <w:t>ost </w:t>
      </w:r>
      <w:r>
        <w:rPr>
          <w:strike/>
          <w:color w:val="633277"/>
        </w:rPr>
        <w:t>threshold </w:t>
      </w:r>
      <w:r>
        <w:rPr>
          <w:strike w:val="0"/>
          <w:color w:val="633277"/>
          <w:u w:val="single" w:color="633277"/>
        </w:rPr>
        <w:t>Delegation </w:t>
      </w:r>
      <w:r>
        <w:rPr>
          <w:strike w:val="0"/>
        </w:rPr>
        <w:t>for reporting purposes. See </w:t>
      </w:r>
      <w:hyperlink r:id="rId118">
        <w:r>
          <w:rPr>
            <w:strike w:val="0"/>
            <w:color w:val="0000FF"/>
            <w:u w:val="single" w:color="0000FF"/>
          </w:rPr>
          <w:t>SIMM Section 15</w:t>
        </w:r>
      </w:hyperlink>
      <w:r>
        <w:rPr>
          <w:strike w:val="0"/>
        </w:rPr>
        <w:t>. The Department of Technology delegates to the Agency/state entity the </w:t>
      </w:r>
      <w:r>
        <w:rPr>
          <w:strike/>
          <w:color w:val="633277"/>
        </w:rPr>
        <w:t>resource </w:t>
      </w:r>
      <w:r>
        <w:rPr>
          <w:strike w:val="0"/>
        </w:rPr>
        <w:t>approval authority for any IT proposal with an estimated total development cost equal to or less than the Agency/state entity’s assigned </w:t>
      </w:r>
      <w:r>
        <w:rPr>
          <w:strike w:val="0"/>
          <w:color w:val="633277"/>
          <w:u w:val="single" w:color="633277"/>
        </w:rPr>
        <w:t>Project Cost Delegation</w:t>
      </w:r>
      <w:r>
        <w:rPr>
          <w:strike/>
          <w:color w:val="633277"/>
        </w:rPr>
        <w:t>cost threshold</w:t>
      </w:r>
      <w:r>
        <w:rPr>
          <w:strike w:val="0"/>
        </w:rPr>
        <w:t>, provided the proposal does not meet any other Department of Technology established reporting criteria defined in Section 4819.37.</w:t>
      </w:r>
    </w:p>
    <w:p>
      <w:pPr>
        <w:pStyle w:val="BodyText"/>
        <w:spacing w:before="11"/>
        <w:rPr>
          <w:sz w:val="23"/>
        </w:rPr>
      </w:pPr>
    </w:p>
    <w:p>
      <w:pPr>
        <w:pStyle w:val="BodyText"/>
        <w:ind w:left="880"/>
      </w:pPr>
      <w:r>
        <w:rPr/>
        <w:pict>
          <v:line style="position:absolute;mso-position-horizontal-relative:page;mso-position-vertical-relative:paragraph;z-index:4960" from="33.840pt,13.895877pt" to="33.840pt,27.695877pt" stroked="true" strokeweight=".72pt" strokecolor="#000000">
            <v:stroke dashstyle="solid"/>
            <w10:wrap type="none"/>
          </v:line>
        </w:pict>
      </w:r>
      <w:r>
        <w:rPr/>
        <w:t>The total development cost is synonymous with one-time cost and is defined as all estimated or projected costs associated with the </w:t>
      </w:r>
      <w:r>
        <w:rPr>
          <w:color w:val="633277"/>
          <w:u w:val="single" w:color="633277"/>
        </w:rPr>
        <w:t>project planning, </w:t>
      </w:r>
      <w:r>
        <w:rPr/>
        <w:t>analysis, design, programming, verification and validation services, staff training, data conversion, acquisition, and implementation of an IT investment. Excluded from development costs are estimated costs of continued operations and maintenance.</w:t>
      </w:r>
    </w:p>
    <w:p>
      <w:pPr>
        <w:spacing w:after="0"/>
        <w:sectPr>
          <w:footerReference w:type="default" r:id="rId137"/>
          <w:pgSz w:w="12240" w:h="15840"/>
          <w:pgMar w:footer="519" w:header="721" w:top="1260" w:bottom="700" w:left="560" w:right="1420"/>
        </w:sectPr>
      </w:pPr>
    </w:p>
    <w:p>
      <w:pPr>
        <w:spacing w:line="252" w:lineRule="exact" w:before="0"/>
        <w:ind w:left="1777" w:right="0" w:firstLine="0"/>
        <w:jc w:val="left"/>
        <w:rPr>
          <w:b/>
          <w:sz w:val="22"/>
        </w:rPr>
      </w:pPr>
      <w:bookmarkStart w:name="5230.3" w:id="38"/>
      <w:bookmarkEnd w:id="38"/>
      <w:r>
        <w:rPr/>
      </w:r>
      <w:r>
        <w:rPr>
          <w:b/>
          <w:sz w:val="22"/>
        </w:rPr>
        <w:t>General Procurement Procedures: Procurement of Goods and Services</w:t>
      </w:r>
    </w:p>
    <w:p>
      <w:pPr>
        <w:pStyle w:val="Heading2"/>
        <w:tabs>
          <w:tab w:pos="9763" w:val="right" w:leader="none"/>
        </w:tabs>
        <w:spacing w:before="218"/>
        <w:ind w:left="820"/>
      </w:pPr>
      <w:bookmarkStart w:name="POST-AWARD ACTIVITY 5230.3" w:id="39"/>
      <w:bookmarkEnd w:id="39"/>
      <w:r>
        <w:rPr>
          <w:b w:val="0"/>
        </w:rPr>
      </w:r>
      <w:r>
        <w:rPr/>
        <w:t>POST-AWARD</w:t>
      </w:r>
      <w:r>
        <w:rPr>
          <w:spacing w:val="3"/>
        </w:rPr>
        <w:t> </w:t>
      </w:r>
      <w:r>
        <w:rPr/>
        <w:t>ACTIVITY</w:t>
        <w:tab/>
        <w:t>5230.3</w:t>
      </w:r>
    </w:p>
    <w:p>
      <w:pPr>
        <w:pStyle w:val="BodyText"/>
        <w:spacing w:before="182"/>
        <w:ind w:left="820"/>
      </w:pPr>
      <w:r>
        <w:rPr/>
        <w:pict>
          <v:line style="position:absolute;mso-position-horizontal-relative:page;mso-position-vertical-relative:paragraph;z-index:5056" from="36.360001pt,9.196842pt" to="36.360001pt,32.115842pt" stroked="true" strokeweight=".72pt" strokecolor="#000000">
            <v:stroke dashstyle="solid"/>
            <w10:wrap type="none"/>
          </v:line>
        </w:pict>
      </w:r>
      <w:r>
        <w:rPr/>
        <w:t>(Revised 01/20</w:t>
      </w:r>
      <w:r>
        <w:rPr>
          <w:color w:val="B5082E"/>
          <w:u w:val="single" w:color="B5082E"/>
        </w:rPr>
        <w:t>20</w:t>
      </w:r>
      <w:r>
        <w:rPr>
          <w:strike/>
          <w:color w:val="B5082E"/>
        </w:rPr>
        <w:t>16</w:t>
      </w:r>
      <w:r>
        <w:rPr>
          <w:strike w:val="0"/>
        </w:rPr>
        <w:t>)</w:t>
      </w:r>
    </w:p>
    <w:p>
      <w:pPr>
        <w:pStyle w:val="BodyText"/>
        <w:rPr>
          <w:sz w:val="26"/>
        </w:rPr>
      </w:pPr>
    </w:p>
    <w:p>
      <w:pPr>
        <w:pStyle w:val="BodyText"/>
        <w:spacing w:before="5"/>
        <w:rPr>
          <w:sz w:val="29"/>
        </w:rPr>
      </w:pPr>
    </w:p>
    <w:p>
      <w:pPr>
        <w:pStyle w:val="BodyText"/>
        <w:spacing w:line="259" w:lineRule="auto"/>
        <w:ind w:left="819" w:right="389"/>
      </w:pPr>
      <w:r>
        <w:rPr/>
        <w:pict>
          <v:line style="position:absolute;mso-position-horizontal-relative:page;mso-position-vertical-relative:paragraph;z-index:5080" from="36.360001pt,29.855871pt" to="36.360001pt,44.855871pt" stroked="true" strokeweight=".72pt" strokecolor="#000000">
            <v:stroke dashstyle="solid"/>
            <w10:wrap type="none"/>
          </v:line>
        </w:pict>
      </w:r>
      <w:r>
        <w:rPr/>
        <w:t>Post-award Activity includes elements such as contract management, project management, and reporting. Effective contract and project management ensures that the State and its contractors honor their agreements and </w:t>
      </w:r>
      <w:r>
        <w:rPr>
          <w:strike/>
          <w:color w:val="3EAFC2"/>
        </w:rPr>
        <w:t>deal </w:t>
      </w:r>
      <w:r>
        <w:rPr>
          <w:strike w:val="0"/>
          <w:color w:val="3EAFC2"/>
          <w:u w:val="single" w:color="3EAFC2"/>
        </w:rPr>
        <w:t>collaborate </w:t>
      </w:r>
      <w:r>
        <w:rPr>
          <w:strike w:val="0"/>
        </w:rPr>
        <w:t>with one another in good faith. Following the award of the contract, the acquiring department shall:</w:t>
      </w:r>
    </w:p>
    <w:p>
      <w:pPr>
        <w:pStyle w:val="ListParagraph"/>
        <w:numPr>
          <w:ilvl w:val="1"/>
          <w:numId w:val="21"/>
        </w:numPr>
        <w:tabs>
          <w:tab w:pos="1659" w:val="left" w:leader="none"/>
          <w:tab w:pos="1660" w:val="left" w:leader="none"/>
        </w:tabs>
        <w:spacing w:line="261" w:lineRule="auto" w:before="158" w:after="0"/>
        <w:ind w:left="1660" w:right="109" w:hanging="360"/>
        <w:jc w:val="left"/>
        <w:rPr>
          <w:rFonts w:ascii="Wingdings"/>
          <w:sz w:val="24"/>
        </w:rPr>
      </w:pPr>
      <w:r>
        <w:rPr>
          <w:sz w:val="24"/>
        </w:rPr>
        <w:t>Adhere to the provisions of the contract and comply with statutory requirements, policies and</w:t>
      </w:r>
      <w:r>
        <w:rPr>
          <w:spacing w:val="-14"/>
          <w:sz w:val="24"/>
        </w:rPr>
        <w:t> </w:t>
      </w:r>
      <w:r>
        <w:rPr>
          <w:sz w:val="24"/>
        </w:rPr>
        <w:t>procedures.</w:t>
      </w:r>
    </w:p>
    <w:p>
      <w:pPr>
        <w:pStyle w:val="ListParagraph"/>
        <w:numPr>
          <w:ilvl w:val="1"/>
          <w:numId w:val="21"/>
        </w:numPr>
        <w:tabs>
          <w:tab w:pos="1659" w:val="left" w:leader="none"/>
          <w:tab w:pos="1660" w:val="left" w:leader="none"/>
        </w:tabs>
        <w:spacing w:line="240" w:lineRule="auto" w:before="155" w:after="0"/>
        <w:ind w:left="1660" w:right="0" w:hanging="360"/>
        <w:jc w:val="left"/>
        <w:rPr>
          <w:rFonts w:ascii="Wingdings"/>
          <w:sz w:val="24"/>
        </w:rPr>
      </w:pPr>
      <w:r>
        <w:rPr>
          <w:sz w:val="24"/>
        </w:rPr>
        <w:t>Enforce contractual</w:t>
      </w:r>
      <w:r>
        <w:rPr>
          <w:spacing w:val="-14"/>
          <w:sz w:val="24"/>
        </w:rPr>
        <w:t> </w:t>
      </w:r>
      <w:r>
        <w:rPr>
          <w:sz w:val="24"/>
        </w:rPr>
        <w:t>requirements.</w:t>
      </w:r>
    </w:p>
    <w:p>
      <w:pPr>
        <w:pStyle w:val="ListParagraph"/>
        <w:numPr>
          <w:ilvl w:val="1"/>
          <w:numId w:val="21"/>
        </w:numPr>
        <w:tabs>
          <w:tab w:pos="1659" w:val="left" w:leader="none"/>
          <w:tab w:pos="1660" w:val="left" w:leader="none"/>
        </w:tabs>
        <w:spacing w:line="240" w:lineRule="auto" w:before="181" w:after="0"/>
        <w:ind w:left="1660" w:right="0" w:hanging="360"/>
        <w:jc w:val="left"/>
        <w:rPr>
          <w:rFonts w:ascii="Wingdings"/>
          <w:sz w:val="24"/>
        </w:rPr>
      </w:pPr>
      <w:r>
        <w:rPr>
          <w:sz w:val="24"/>
        </w:rPr>
        <w:t>Follow plans for project management and risk management, if</w:t>
      </w:r>
      <w:r>
        <w:rPr>
          <w:spacing w:val="-38"/>
          <w:sz w:val="24"/>
        </w:rPr>
        <w:t> </w:t>
      </w:r>
      <w:r>
        <w:rPr>
          <w:sz w:val="24"/>
        </w:rPr>
        <w:t>applicable.</w:t>
      </w:r>
    </w:p>
    <w:p>
      <w:pPr>
        <w:pStyle w:val="ListParagraph"/>
        <w:numPr>
          <w:ilvl w:val="1"/>
          <w:numId w:val="21"/>
        </w:numPr>
        <w:tabs>
          <w:tab w:pos="1659" w:val="left" w:leader="none"/>
          <w:tab w:pos="1660" w:val="left" w:leader="none"/>
        </w:tabs>
        <w:spacing w:line="259" w:lineRule="auto" w:before="181" w:after="0"/>
        <w:ind w:left="1660" w:right="328" w:hanging="360"/>
        <w:jc w:val="left"/>
        <w:rPr>
          <w:rFonts w:ascii="Wingdings"/>
          <w:sz w:val="24"/>
        </w:rPr>
      </w:pPr>
      <w:r>
        <w:rPr>
          <w:sz w:val="24"/>
        </w:rPr>
        <w:t>Manage implementation of the goods and/or services in accordance with the level of project oversight directed by the California Department of</w:t>
      </w:r>
      <w:r>
        <w:rPr>
          <w:spacing w:val="-42"/>
          <w:sz w:val="24"/>
        </w:rPr>
        <w:t> </w:t>
      </w:r>
      <w:r>
        <w:rPr>
          <w:sz w:val="24"/>
        </w:rPr>
        <w:t>Technology.</w:t>
      </w:r>
    </w:p>
    <w:p>
      <w:pPr>
        <w:pStyle w:val="ListParagraph"/>
        <w:numPr>
          <w:ilvl w:val="1"/>
          <w:numId w:val="21"/>
        </w:numPr>
        <w:tabs>
          <w:tab w:pos="1659" w:val="left" w:leader="none"/>
          <w:tab w:pos="1660" w:val="left" w:leader="none"/>
        </w:tabs>
        <w:spacing w:line="240" w:lineRule="auto" w:before="160" w:after="0"/>
        <w:ind w:left="1660" w:right="0" w:hanging="360"/>
        <w:jc w:val="left"/>
        <w:rPr>
          <w:rFonts w:ascii="Wingdings"/>
          <w:color w:val="3EAFC2"/>
          <w:sz w:val="24"/>
        </w:rPr>
      </w:pPr>
      <w:r>
        <w:rPr/>
        <w:pict>
          <v:line style="position:absolute;mso-position-horizontal-relative:page;mso-position-vertical-relative:paragraph;z-index:5104" from="36.360001pt,8.095867pt" to="36.360001pt,83.575867pt" stroked="true" strokeweight=".72pt" strokecolor="#000000">
            <v:stroke dashstyle="solid"/>
            <w10:wrap type="none"/>
          </v:line>
        </w:pict>
      </w:r>
      <w:r>
        <w:rPr>
          <w:sz w:val="24"/>
        </w:rPr>
        <w:t>Fulfill all reporting</w:t>
      </w:r>
      <w:r>
        <w:rPr>
          <w:spacing w:val="-16"/>
          <w:sz w:val="24"/>
        </w:rPr>
        <w:t> </w:t>
      </w:r>
      <w:r>
        <w:rPr>
          <w:sz w:val="24"/>
        </w:rPr>
        <w:t>requirements.</w:t>
      </w:r>
    </w:p>
    <w:p>
      <w:pPr>
        <w:pStyle w:val="ListParagraph"/>
        <w:numPr>
          <w:ilvl w:val="1"/>
          <w:numId w:val="21"/>
        </w:numPr>
        <w:tabs>
          <w:tab w:pos="1659" w:val="left" w:leader="none"/>
          <w:tab w:pos="1660" w:val="left" w:leader="none"/>
        </w:tabs>
        <w:spacing w:line="259" w:lineRule="auto" w:before="180" w:after="0"/>
        <w:ind w:left="1660" w:right="379" w:hanging="360"/>
        <w:jc w:val="left"/>
        <w:rPr>
          <w:rFonts w:ascii="Wingdings"/>
          <w:sz w:val="24"/>
        </w:rPr>
      </w:pPr>
      <w:r>
        <w:rPr/>
        <w:pict>
          <v:line style="position:absolute;mso-position-horizontal-relative:page;mso-position-vertical-relative:paragraph;z-index:-147784" from="413.640015pt,51.875847pt" to="417.000015pt,51.875847pt" stroked="true" strokeweight=".84pt" strokecolor="#881824">
            <v:stroke dashstyle="solid"/>
            <w10:wrap type="none"/>
          </v:line>
        </w:pict>
      </w:r>
      <w:r>
        <w:rPr>
          <w:strike/>
          <w:color w:val="881824"/>
          <w:sz w:val="24"/>
          <w:u w:val="single" w:color="3EAFC2"/>
        </w:rPr>
        <w:t>Fulfill</w:t>
      </w:r>
      <w:r>
        <w:rPr>
          <w:strike w:val="0"/>
          <w:color w:val="881824"/>
          <w:sz w:val="24"/>
          <w:u w:val="single" w:color="3EAFC2"/>
        </w:rPr>
        <w:t>Prepare and submit </w:t>
      </w:r>
      <w:r>
        <w:rPr>
          <w:strike w:val="0"/>
          <w:color w:val="3EAFC2"/>
          <w:sz w:val="24"/>
          <w:u w:val="single" w:color="3EAFC2"/>
        </w:rPr>
        <w:t>all post evaluations for IT services </w:t>
      </w:r>
      <w:r>
        <w:rPr>
          <w:strike w:val="0"/>
          <w:color w:val="E09A2B"/>
          <w:sz w:val="24"/>
          <w:u w:val="single" w:color="3EAFC2"/>
        </w:rPr>
        <w:t>contracts totaling </w:t>
      </w:r>
      <w:r>
        <w:rPr>
          <w:strike/>
          <w:color w:val="E09A2B"/>
          <w:sz w:val="24"/>
          <w:u w:val="single" w:color="3EAFC2"/>
        </w:rPr>
        <w:t>ove</w:t>
      </w:r>
      <w:r>
        <w:rPr>
          <w:strike w:val="0"/>
          <w:color w:val="E09A2B"/>
          <w:sz w:val="24"/>
          <w:u w:val="single" w:color="3EAFC2"/>
        </w:rPr>
        <w:t>r </w:t>
      </w:r>
      <w:r>
        <w:rPr>
          <w:strike w:val="0"/>
          <w:color w:val="3EAFC2"/>
          <w:sz w:val="24"/>
          <w:u w:val="single" w:color="3EAFC2"/>
        </w:rPr>
        <w:t>$500,000 </w:t>
      </w:r>
      <w:r>
        <w:rPr>
          <w:strike w:val="0"/>
          <w:color w:val="E09A2B"/>
          <w:sz w:val="24"/>
          <w:u w:val="single" w:color="3EAFC2"/>
        </w:rPr>
        <w:t>or more </w:t>
      </w:r>
      <w:r>
        <w:rPr>
          <w:strike w:val="0"/>
          <w:color w:val="3EAFC2"/>
          <w:sz w:val="24"/>
          <w:u w:val="single" w:color="3EAFC2"/>
        </w:rPr>
        <w:t>associated </w:t>
      </w:r>
      <w:r>
        <w:rPr>
          <w:strike/>
          <w:color w:val="881824"/>
          <w:sz w:val="24"/>
          <w:u w:val="single" w:color="3EAFC2"/>
        </w:rPr>
        <w:t>to</w:t>
      </w:r>
      <w:r>
        <w:rPr>
          <w:strike w:val="0"/>
          <w:color w:val="881824"/>
          <w:sz w:val="24"/>
          <w:u w:val="single" w:color="3EAFC2"/>
        </w:rPr>
        <w:t>with </w:t>
      </w:r>
      <w:r>
        <w:rPr>
          <w:strike w:val="0"/>
          <w:color w:val="3EAFC2"/>
          <w:sz w:val="24"/>
          <w:u w:val="single" w:color="3EAFC2"/>
        </w:rPr>
        <w:t>IT projects in accordance with the governing statutory requirements, policy and</w:t>
      </w:r>
      <w:r>
        <w:rPr>
          <w:strike w:val="0"/>
          <w:color w:val="3EAFC2"/>
          <w:spacing w:val="-28"/>
          <w:sz w:val="24"/>
          <w:u w:val="single" w:color="3EAFC2"/>
        </w:rPr>
        <w:t> </w:t>
      </w:r>
      <w:r>
        <w:rPr>
          <w:strike w:val="0"/>
          <w:color w:val="3EAFC2"/>
          <w:sz w:val="24"/>
          <w:u w:val="single" w:color="3EAFC2"/>
        </w:rPr>
        <w:t>procedures</w:t>
      </w:r>
      <w:r>
        <w:rPr>
          <w:strike w:val="0"/>
          <w:color w:val="881824"/>
          <w:sz w:val="24"/>
        </w:rPr>
        <w:t>.</w:t>
      </w:r>
    </w:p>
    <w:p>
      <w:pPr>
        <w:pStyle w:val="BodyText"/>
        <w:rPr>
          <w:sz w:val="20"/>
        </w:rPr>
      </w:pPr>
    </w:p>
    <w:p>
      <w:pPr>
        <w:pStyle w:val="BodyText"/>
        <w:spacing w:before="7"/>
        <w:rPr>
          <w:sz w:val="25"/>
        </w:rPr>
      </w:pPr>
    </w:p>
    <w:p>
      <w:pPr>
        <w:pStyle w:val="BodyText"/>
        <w:spacing w:line="259" w:lineRule="auto" w:before="92"/>
        <w:ind w:left="820" w:right="521"/>
      </w:pPr>
      <w:r>
        <w:rPr/>
        <w:pict>
          <v:line style="position:absolute;mso-position-horizontal-relative:page;mso-position-vertical-relative:paragraph;z-index:-147760" from="452.880005pt,17.595873pt" to="455.520005pt,17.595873pt" stroked="true" strokeweight=".84pt" strokecolor="#881824">
            <v:stroke dashstyle="solid"/>
            <w10:wrap type="none"/>
          </v:line>
        </w:pict>
      </w:r>
      <w:r>
        <w:rPr/>
        <w:pict>
          <v:line style="position:absolute;mso-position-horizontal-relative:page;mso-position-vertical-relative:paragraph;z-index:-147736" from="239.520004pt,32.475372pt" to="243.480004pt,32.475372pt" stroked="true" strokeweight=".841pt" strokecolor="#3eafc2">
            <v:stroke dashstyle="solid"/>
            <w10:wrap type="none"/>
          </v:line>
        </w:pict>
      </w:r>
      <w:r>
        <w:rPr/>
        <w:pict>
          <v:line style="position:absolute;mso-position-horizontal-relative:page;mso-position-vertical-relative:paragraph;z-index:5128" from="36.360001pt,4.694873pt" to="36.360001pt,57.375873pt" stroked="true" strokeweight=".72pt" strokecolor="#000000">
            <v:stroke dashstyle="solid"/>
            <w10:wrap type="none"/>
          </v:line>
        </w:pict>
      </w:r>
      <w:hyperlink r:id="rId140">
        <w:r>
          <w:rPr/>
          <w:t>SCM Volume 3</w:t>
        </w:r>
      </w:hyperlink>
      <w:r>
        <w:rPr/>
        <w:t> </w:t>
      </w:r>
      <w:r>
        <w:rPr>
          <w:color w:val="3EAFC2"/>
          <w:u w:val="single" w:color="3EAFC2"/>
        </w:rPr>
        <w:t>Additional Post-award Activity information is available </w:t>
      </w:r>
      <w:r>
        <w:rPr>
          <w:strike/>
          <w:color w:val="881824"/>
          <w:u w:val="single" w:color="3EAFC2"/>
        </w:rPr>
        <w:t>o</w:t>
      </w:r>
      <w:r>
        <w:rPr>
          <w:strike w:val="0"/>
          <w:color w:val="881824"/>
        </w:rPr>
        <w:t>i</w:t>
      </w:r>
      <w:r>
        <w:rPr>
          <w:strike w:val="0"/>
          <w:color w:val="3EAFC2"/>
          <w:u w:val="single" w:color="3EAFC2"/>
        </w:rPr>
        <w:t>n the State Contracting Manual Volume 3.</w:t>
      </w:r>
      <w:r>
        <w:rPr>
          <w:strike/>
          <w:color w:val="3EAFC2"/>
        </w:rPr>
        <w:t>c</w:t>
      </w:r>
      <w:r>
        <w:rPr>
          <w:strike w:val="0"/>
          <w:color w:val="3EAFC2"/>
        </w:rPr>
        <w:t>-</w:t>
      </w:r>
      <w:r>
        <w:rPr>
          <w:strike/>
          <w:color w:val="3EAFC2"/>
        </w:rPr>
        <w:t>ontains additional information related to Post-award Activity.</w:t>
      </w:r>
    </w:p>
    <w:p>
      <w:pPr>
        <w:spacing w:after="0" w:line="259" w:lineRule="auto"/>
        <w:sectPr>
          <w:headerReference w:type="default" r:id="rId138"/>
          <w:footerReference w:type="default" r:id="rId139"/>
          <w:pgSz w:w="12240" w:h="15840"/>
          <w:pgMar w:header="722" w:footer="0" w:top="960" w:bottom="280" w:left="620" w:right="1360"/>
        </w:sectPr>
      </w:pPr>
    </w:p>
    <w:p>
      <w:pPr>
        <w:pStyle w:val="Heading2"/>
        <w:spacing w:before="64"/>
        <w:ind w:left="3651" w:right="2895"/>
        <w:jc w:val="center"/>
      </w:pPr>
      <w:bookmarkStart w:name="5300.5" w:id="40"/>
      <w:bookmarkEnd w:id="40"/>
      <w:r>
        <w:rPr>
          <w:b w:val="0"/>
        </w:rPr>
      </w:r>
      <w:bookmarkStart w:name="SAM – INFORMATION SECURITY" w:id="41"/>
      <w:bookmarkEnd w:id="41"/>
      <w:r>
        <w:rPr>
          <w:b w:val="0"/>
        </w:rPr>
      </w:r>
      <w:r>
        <w:rPr/>
        <w:t>SAM – INFORMATION SECURITY</w:t>
      </w:r>
    </w:p>
    <w:p>
      <w:pPr>
        <w:spacing w:before="2"/>
        <w:ind w:left="3650" w:right="2895" w:firstLine="0"/>
        <w:jc w:val="center"/>
        <w:rPr>
          <w:b/>
          <w:sz w:val="24"/>
        </w:rPr>
      </w:pPr>
      <w:r>
        <w:rPr>
          <w:b/>
          <w:sz w:val="24"/>
        </w:rPr>
        <w:t>(Office of Information Security)</w:t>
      </w:r>
    </w:p>
    <w:p>
      <w:pPr>
        <w:tabs>
          <w:tab w:pos="9737" w:val="right" w:leader="none"/>
        </w:tabs>
        <w:spacing w:before="252"/>
        <w:ind w:left="880" w:right="0" w:firstLine="0"/>
        <w:jc w:val="left"/>
        <w:rPr>
          <w:b/>
          <w:sz w:val="24"/>
        </w:rPr>
      </w:pPr>
      <w:r>
        <w:rPr/>
        <w:pict>
          <v:line style="position:absolute;mso-position-horizontal-relative:page;mso-position-vertical-relative:paragraph;z-index:5176" from="33.840pt,26.495872pt" to="33.840pt,40.295872pt" stroked="true" strokeweight=".72pt" strokecolor="#000000">
            <v:stroke dashstyle="solid"/>
            <w10:wrap type="none"/>
          </v:line>
        </w:pict>
      </w:r>
      <w:r>
        <w:rPr>
          <w:b/>
          <w:sz w:val="24"/>
        </w:rPr>
        <w:t>MINIMUM</w:t>
      </w:r>
      <w:r>
        <w:rPr>
          <w:b/>
          <w:spacing w:val="-4"/>
          <w:sz w:val="24"/>
        </w:rPr>
        <w:t> </w:t>
      </w:r>
      <w:r>
        <w:rPr>
          <w:b/>
          <w:sz w:val="24"/>
        </w:rPr>
        <w:t>SECURITY</w:t>
      </w:r>
      <w:r>
        <w:rPr>
          <w:b/>
          <w:spacing w:val="-3"/>
          <w:sz w:val="24"/>
        </w:rPr>
        <w:t> </w:t>
      </w:r>
      <w:r>
        <w:rPr>
          <w:b/>
          <w:sz w:val="24"/>
        </w:rPr>
        <w:t>CONTROLS</w:t>
        <w:tab/>
        <w:t>5300.5</w:t>
      </w:r>
    </w:p>
    <w:p>
      <w:pPr>
        <w:pStyle w:val="BodyText"/>
        <w:ind w:left="880"/>
      </w:pPr>
      <w:r>
        <w:rPr/>
        <w:t>(Revised </w:t>
      </w:r>
      <w:r>
        <w:rPr>
          <w:strike/>
          <w:color w:val="F37E43"/>
        </w:rPr>
        <w:t>12/13</w:t>
      </w:r>
      <w:r>
        <w:rPr>
          <w:strike w:val="0"/>
          <w:color w:val="F37E43"/>
          <w:u w:val="single" w:color="F37E43"/>
        </w:rPr>
        <w:t>12/19</w:t>
      </w:r>
      <w:r>
        <w:rPr>
          <w:strike w:val="0"/>
        </w:rPr>
        <w:t>)</w:t>
      </w:r>
    </w:p>
    <w:p>
      <w:pPr>
        <w:pStyle w:val="BodyText"/>
        <w:spacing w:before="276"/>
        <w:ind w:left="880" w:right="148"/>
      </w:pPr>
      <w:r>
        <w:rPr/>
        <w:pict>
          <v:shape style="position:absolute;margin-left:102.121002pt;margin-top:98.56382pt;width:367.75pt;height:388.5pt;mso-position-horizontal-relative:page;mso-position-vertical-relative:paragraph;z-index:-147616" coordorigin="2042,1971" coordsize="7355,7770" path="m4828,8808l4819,8720,4802,8630,4784,8564,4761,8497,4734,8428,4703,8359,4666,8288,4625,8215,4579,8142,4540,8084,4515,8048,4515,8748,4512,8824,4499,8898,4475,8969,4439,9039,4391,9106,4331,9173,4143,9361,2422,7640,2608,7454,2679,7390,2752,7340,2827,7305,2903,7285,2982,7277,3062,7278,3145,7289,3229,7311,3298,7336,3368,7366,3438,7402,3510,7444,3582,7492,3642,7537,3703,7584,3764,7633,3824,7686,3884,7741,3944,7799,4007,7863,4065,7926,4121,7987,4172,8047,4220,8105,4264,8163,4304,8219,4355,8296,4398,8371,4435,8445,4464,8516,4488,8585,4507,8668,4515,8748,4515,8048,4499,8025,4454,7966,4406,7906,4356,7845,4302,7784,4246,7722,4186,7659,4124,7595,4062,7535,4000,7477,3938,7422,3877,7369,3816,7320,3759,7277,3755,7274,3694,7230,3634,7190,3554,7141,3476,7098,3398,7060,3320,7028,3244,7000,3169,6978,3081,6960,2995,6951,2911,6950,2829,6957,2749,6971,2684,6991,2620,7018,2557,7052,2495,7094,2434,7143,2374,7199,2063,7510,2053,7524,2046,7540,2042,7559,2043,7581,2050,7607,2064,7635,2085,7666,2115,7698,4087,9670,4119,9699,4149,9720,4176,9734,4201,9740,4224,9741,4244,9738,4261,9732,4274,9721,4565,9430,4620,9371,4629,9361,4669,9310,4712,9249,4747,9186,4776,9122,4798,9057,4817,8977,4827,8894,4828,8808m6441,7537l6440,7528,6431,7510,6423,7500,6415,7492,6407,7485,6397,7476,6385,7467,6371,7457,6354,7446,6267,7390,5742,7078,5689,7046,5605,6996,5556,6968,5464,6919,5421,6897,5379,6877,5340,6860,5301,6845,5264,6833,5228,6823,5194,6815,5169,6810,5160,6808,5129,6805,5098,6804,5068,6806,5039,6810,5051,6763,5059,6715,5063,6666,5065,6617,5063,6568,5056,6518,5046,6467,5031,6415,5012,6364,4990,6312,4962,6260,4929,6206,4892,6153,4849,6099,4802,6045,4791,6034,4791,6632,4786,6673,4777,6714,4762,6754,4741,6793,4714,6831,4681,6868,4502,7046,3757,6301,3911,6147,3937,6122,3962,6099,3984,6080,4005,6064,4024,6051,4042,6040,4061,6030,4081,6022,4143,6005,4205,6001,4267,6009,4330,6029,4393,6061,4457,6102,4522,6153,4587,6214,4625,6254,4659,6294,4691,6336,4719,6378,4743,6421,4762,6464,4776,6506,4785,6548,4791,6590,4791,6632,4791,6034,4760,6001,4749,5990,4691,5934,4634,5884,4576,5839,4519,5800,4461,5765,4404,5737,4346,5714,4289,5695,4232,5681,4175,5674,4120,5672,4065,5675,4011,5685,3958,5700,3906,5721,3854,5746,3838,5758,3820,5770,3782,5798,3763,5815,3741,5834,3717,5856,3692,5881,3400,6173,3390,6187,3383,6203,3380,6222,3380,6244,3387,6270,3401,6298,3423,6328,3452,6361,5507,8416,5517,8424,5537,8431,5547,8432,5557,8428,5567,8425,5577,8422,5587,8417,5598,8411,5608,8403,5620,8394,5632,8383,5645,8371,5657,8358,5668,8345,5678,8334,5686,8323,5692,8312,5696,8302,5699,8293,5702,8284,5705,8274,5705,8263,5701,8253,5697,8243,5690,8234,4740,7284,4862,7162,4894,7133,4927,7111,4962,7094,4998,7083,5036,7079,5076,7078,5117,7082,5159,7090,5204,7102,5249,7118,5297,7137,5345,7161,5395,7187,5446,7216,5500,7246,5555,7279,6214,7681,6226,7688,6237,7693,6247,7697,6258,7703,6271,7704,6283,7702,6294,7701,6304,7697,6314,7692,6324,7685,6334,7677,6346,7668,6359,7657,6372,7644,6387,7629,6399,7614,6410,7601,6419,7590,6427,7579,6432,7569,6436,7559,6439,7550,6441,7537m7745,6245l7744,6234,7741,6224,7735,6213,7727,6201,7717,6190,7703,6179,7687,6167,7669,6154,7647,6139,7376,5966,6585,5467,6585,5780,6108,6257,5919,5966,5891,5923,5329,5052,5242,4919,5243,4918,6585,5780,6585,5467,5717,4918,5133,4546,5122,4540,5110,4534,5099,4529,5089,4525,5079,4524,5069,4524,5059,4525,5049,4528,5038,4532,5026,4537,5015,4545,5002,4554,4990,4565,4976,4577,4961,4592,4929,4623,4916,4637,4904,4650,4894,4662,4886,4673,4879,4685,4874,4696,4871,4706,4868,4717,4867,4726,4867,4736,4869,4745,4872,4755,4877,4766,4882,4776,4888,4787,5018,4991,5608,5923,5636,5966,6482,7302,6496,7323,6509,7342,6521,7357,6533,7370,6544,7381,6555,7389,6566,7395,6576,7399,6587,7400,6597,7399,6609,7395,6621,7388,6633,7379,6645,7368,6659,7356,6674,7342,6688,7327,6700,7313,6711,7301,6720,7289,6726,7279,6731,7269,6735,7259,6736,7249,6737,7237,6738,7227,6732,7215,6729,7205,6723,7193,6715,7181,6338,6601,6296,6537,6576,6257,6867,5966,7523,6387,7537,6394,7548,6399,7568,6407,7578,6407,7589,6403,7598,6402,7607,6398,7617,6392,7629,6384,7640,6375,7653,6363,7667,6349,7682,6334,7698,6318,7711,6303,7722,6289,7732,6277,7739,6266,7743,6255,7745,6245m8143,5835l8142,5826,8137,5814,8133,5804,8127,5796,7198,4867,7442,4622,7679,4386,7680,4378,7680,4368,7679,4358,7676,4347,7669,4334,7664,4324,7657,4313,7649,4301,7639,4289,7628,4276,7616,4263,7602,4248,7586,4232,7569,4215,7553,4200,7538,4186,7524,4174,7512,4165,7501,4157,7491,4151,7481,4146,7469,4141,7458,4138,7449,4137,7440,4139,7434,4142,6954,4622,6202,3870,6710,3362,6713,3356,6713,3346,6712,3336,6709,3325,6702,3312,6697,3302,6691,3291,6682,3279,6672,3267,6661,3254,6648,3240,6634,3224,6618,3208,6602,3192,6586,3178,6572,3165,6558,3152,6545,3142,6533,3134,6522,3126,6511,3121,6497,3113,6486,3111,6477,3110,6467,3110,6461,3113,5838,3736,5827,3749,5820,3766,5817,3785,5818,3807,5824,3833,5838,3861,5860,3891,5889,3923,7945,5979,7953,5984,7963,5988,7975,5994,7984,5994,7995,5990,8004,5988,8014,5984,8025,5979,8035,5974,8046,5966,8058,5956,8070,5946,8082,5933,8095,5920,8106,5908,8115,5896,8124,5886,8129,5875,8134,5865,8137,5855,8139,5846,8143,5835m9397,4581l9397,4571,9389,4552,9382,4542,7639,2799,7456,2616,7848,2225,7851,2218,7851,2207,7850,2198,7848,2187,7841,2173,7836,2164,7829,2153,7820,2141,7810,2129,7798,2116,7785,2102,7771,2087,7755,2071,7739,2055,7724,2040,7709,2027,7695,2015,7683,2005,7671,1996,7660,1988,7649,1982,7636,1975,7625,1972,7616,1971,7605,1971,7598,1975,6632,2941,6629,2948,6630,2957,6630,2968,6633,2978,6640,2991,6646,3001,6654,3013,6663,3024,6673,3037,6685,3051,6698,3066,6712,3082,6728,3098,6744,3114,6760,3128,6774,3140,6788,3151,6800,3161,6811,3170,6822,3177,6845,3190,6855,3193,6866,3193,6875,3194,6877,3193,6882,3190,7274,2799,9199,4724,9209,4732,9219,4736,9229,4739,9238,4740,9249,4736,9259,4734,9268,4730,9279,4725,9290,4719,9300,4711,9312,4702,9324,4691,9337,4679,9349,4666,9360,4654,9370,4642,9378,4631,9383,4620,9388,4611,9391,4601,9393,4592,9397,4581e" filled="true" fillcolor="#c1c1c1" stroked="false">
            <v:path arrowok="t"/>
            <v:fill opacity="32896f" type="solid"/>
            <w10:wrap type="none"/>
          </v:shape>
        </w:pict>
      </w:r>
      <w:r>
        <w:rPr>
          <w:b/>
        </w:rPr>
        <w:t>Policy: </w:t>
      </w:r>
      <w:r>
        <w:rPr/>
        <w:t>California has adopted the </w:t>
      </w:r>
      <w:hyperlink r:id="rId143">
        <w:r>
          <w:rPr>
            <w:color w:val="0000FF"/>
            <w:u w:val="single" w:color="0000FF"/>
          </w:rPr>
          <w:t>National Institute of Standards and Technology</w:t>
        </w:r>
      </w:hyperlink>
      <w:r>
        <w:rPr>
          <w:color w:val="0000FF"/>
          <w:u w:val="single" w:color="0000FF"/>
        </w:rPr>
        <w:t> </w:t>
      </w:r>
      <w:hyperlink r:id="rId143">
        <w:r>
          <w:rPr>
            <w:color w:val="0000FF"/>
            <w:u w:val="single" w:color="0000FF"/>
          </w:rPr>
          <w:t>(NIST) Special Publication (SP) 800-53 </w:t>
        </w:r>
      </w:hyperlink>
      <w:r>
        <w:rPr/>
        <w:t>as minimum information security control requirements to support implementation and compliance with the </w:t>
      </w:r>
      <w:hyperlink r:id="rId144">
        <w:r>
          <w:rPr>
            <w:color w:val="0000FF"/>
            <w:u w:val="single" w:color="0000FF"/>
          </w:rPr>
          <w:t>Federal Information</w:t>
        </w:r>
      </w:hyperlink>
      <w:r>
        <w:rPr>
          <w:color w:val="0000FF"/>
          <w:u w:val="single" w:color="0000FF"/>
        </w:rPr>
        <w:t> </w:t>
      </w:r>
      <w:hyperlink r:id="rId144">
        <w:r>
          <w:rPr>
            <w:color w:val="0000FF"/>
            <w:u w:val="single" w:color="0000FF"/>
          </w:rPr>
          <w:t>Processing Standards (FIPS)</w:t>
        </w:r>
      </w:hyperlink>
      <w:r>
        <w:rPr/>
        <w:t>. Each state entity shall use the </w:t>
      </w:r>
      <w:hyperlink r:id="rId144">
        <w:r>
          <w:rPr>
            <w:color w:val="0000FF"/>
            <w:u w:val="single" w:color="0000FF"/>
          </w:rPr>
          <w:t>FIPS </w:t>
        </w:r>
      </w:hyperlink>
      <w:r>
        <w:rPr/>
        <w:t>and </w:t>
      </w:r>
      <w:hyperlink r:id="rId143">
        <w:r>
          <w:rPr>
            <w:color w:val="0000FF"/>
            <w:u w:val="single" w:color="0000FF"/>
          </w:rPr>
          <w:t>NIST SP 800-53</w:t>
        </w:r>
      </w:hyperlink>
      <w:r>
        <w:rPr>
          <w:color w:val="0000FF"/>
          <w:u w:val="single" w:color="0000FF"/>
        </w:rPr>
        <w:t> </w:t>
      </w:r>
      <w:r>
        <w:rPr/>
        <w:t>in the planning, development, implementation, and maintenance of their information security programs. Adoption of these standards will facilitate a more consistent, comparable, and repeatable approach for securing state assets; and, create a foundation from which standardized assessment methods and procedures may be used to measure security program effectiveness.</w:t>
      </w:r>
    </w:p>
    <w:p>
      <w:pPr>
        <w:pStyle w:val="BodyText"/>
        <w:spacing w:before="276"/>
        <w:ind w:left="880" w:right="270"/>
      </w:pPr>
      <w:r>
        <w:rPr/>
        <w:pict>
          <v:line style="position:absolute;mso-position-horizontal-relative:page;mso-position-vertical-relative:paragraph;z-index:5200" from="33.840pt,55.296848pt" to="33.840pt,124.295848pt" stroked="true" strokeweight=".72pt" strokecolor="#000000">
            <v:stroke dashstyle="solid"/>
            <w10:wrap type="none"/>
          </v:line>
        </w:pict>
      </w:r>
      <w:r>
        <w:rPr/>
        <w:t>The CISO has also adopted additional standards and procedures to address more specific requirements or needs unique to California. These additional standards are referenced in the applicable policy section and maintained in the </w:t>
      </w:r>
      <w:hyperlink r:id="rId118">
        <w:r>
          <w:rPr>
            <w:color w:val="0000FF"/>
            <w:u w:val="single" w:color="0000FF"/>
          </w:rPr>
          <w:t>Statewide Information</w:t>
        </w:r>
      </w:hyperlink>
      <w:r>
        <w:rPr>
          <w:color w:val="0000FF"/>
          <w:u w:val="single" w:color="0000FF"/>
        </w:rPr>
        <w:t> </w:t>
      </w:r>
      <w:hyperlink r:id="rId118">
        <w:r>
          <w:rPr>
            <w:color w:val="0000FF"/>
            <w:u w:val="single" w:color="0000FF"/>
          </w:rPr>
          <w:t>Management Manual (SIMM).</w:t>
        </w:r>
      </w:hyperlink>
      <w:r>
        <w:rPr>
          <w:color w:val="0000FF"/>
          <w:u w:val="single" w:color="0000FF"/>
        </w:rPr>
        <w:t>  </w:t>
      </w:r>
      <w:r>
        <w:rPr>
          <w:color w:val="F37E43"/>
          <w:u w:val="single" w:color="0000FF"/>
        </w:rPr>
        <w:t>Entities shall ensure their security control selections </w:t>
      </w:r>
      <w:r>
        <w:rPr>
          <w:color w:val="F37E43"/>
          <w:u w:val="single" w:color="F37E43"/>
        </w:rPr>
        <w:t>and tailoring, at a minimum, comply with the State-defined Security Parameters for NIST SP 800-53 (SIMM 5300-A) and the prioritization of their information security program development and implementation align with the Foundational Framework for Information Security (SIMM</w:t>
      </w:r>
      <w:r>
        <w:rPr>
          <w:color w:val="F37E43"/>
          <w:spacing w:val="-18"/>
          <w:u w:val="single" w:color="F37E43"/>
        </w:rPr>
        <w:t> </w:t>
      </w:r>
      <w:r>
        <w:rPr>
          <w:color w:val="F37E43"/>
          <w:u w:val="single" w:color="F37E43"/>
        </w:rPr>
        <w:t>5300-B).</w:t>
      </w:r>
    </w:p>
    <w:p>
      <w:pPr>
        <w:pStyle w:val="BodyText"/>
        <w:spacing w:before="276"/>
        <w:ind w:left="880" w:right="322"/>
      </w:pPr>
      <w:r>
        <w:rPr>
          <w:b/>
        </w:rPr>
        <w:t>Governing Provisions: </w:t>
      </w:r>
      <w:hyperlink r:id="rId145">
        <w:r>
          <w:rPr>
            <w:color w:val="0000FF"/>
            <w:u w:val="single" w:color="0000FF"/>
          </w:rPr>
          <w:t>SAM section 5100 </w:t>
        </w:r>
      </w:hyperlink>
      <w:r>
        <w:rPr/>
        <w:t>requires state entities to use the </w:t>
      </w:r>
      <w:hyperlink r:id="rId146">
        <w:r>
          <w:rPr>
            <w:color w:val="0000FF"/>
            <w:u w:val="single" w:color="0000FF"/>
          </w:rPr>
          <w:t>American</w:t>
        </w:r>
      </w:hyperlink>
      <w:r>
        <w:rPr>
          <w:color w:val="0000FF"/>
          <w:u w:val="single" w:color="0000FF"/>
        </w:rPr>
        <w:t> </w:t>
      </w:r>
      <w:hyperlink r:id="rId146">
        <w:r>
          <w:rPr>
            <w:color w:val="0000FF"/>
            <w:u w:val="single" w:color="0000FF"/>
          </w:rPr>
          <w:t>National Standards Institute (ANSI) </w:t>
        </w:r>
      </w:hyperlink>
      <w:r>
        <w:rPr/>
        <w:t>and the </w:t>
      </w:r>
      <w:hyperlink r:id="rId144">
        <w:r>
          <w:rPr>
            <w:color w:val="0000FF"/>
            <w:u w:val="single" w:color="0000FF"/>
          </w:rPr>
          <w:t>FIPS </w:t>
        </w:r>
      </w:hyperlink>
      <w:r>
        <w:rPr/>
        <w:t>standards in their information management planning and operations.</w:t>
      </w:r>
    </w:p>
    <w:p>
      <w:pPr>
        <w:spacing w:before="280"/>
        <w:ind w:left="880" w:right="80" w:firstLine="0"/>
        <w:jc w:val="left"/>
        <w:rPr>
          <w:sz w:val="23"/>
        </w:rPr>
      </w:pPr>
      <w:r>
        <w:rPr/>
        <w:pict>
          <v:line style="position:absolute;mso-position-horizontal-relative:page;mso-position-vertical-relative:paragraph;z-index:5224" from="33.840pt,14.095863pt" to="33.840pt,41.095863pt" stroked="true" strokeweight=".72pt" strokecolor="#000000">
            <v:stroke dashstyle="solid"/>
            <w10:wrap type="none"/>
          </v:line>
        </w:pict>
      </w:r>
      <w:r>
        <w:rPr>
          <w:b/>
          <w:sz w:val="24"/>
        </w:rPr>
        <w:t>Implementation Controls: </w:t>
      </w:r>
      <w:hyperlink r:id="rId146">
        <w:r>
          <w:rPr>
            <w:color w:val="0000FF"/>
            <w:sz w:val="24"/>
            <w:u w:val="single" w:color="0000FF"/>
          </w:rPr>
          <w:t>ANSI</w:t>
        </w:r>
      </w:hyperlink>
      <w:r>
        <w:rPr>
          <w:sz w:val="24"/>
        </w:rPr>
        <w:t>; </w:t>
      </w:r>
      <w:hyperlink r:id="rId144">
        <w:r>
          <w:rPr>
            <w:color w:val="0000FF"/>
            <w:sz w:val="24"/>
            <w:u w:val="single" w:color="0000FF"/>
          </w:rPr>
          <w:t>FIPS</w:t>
        </w:r>
      </w:hyperlink>
      <w:r>
        <w:rPr>
          <w:sz w:val="24"/>
        </w:rPr>
        <w:t>; </w:t>
      </w:r>
      <w:hyperlink r:id="rId143">
        <w:r>
          <w:rPr>
            <w:color w:val="0000FF"/>
            <w:sz w:val="24"/>
            <w:u w:val="single" w:color="0000FF"/>
          </w:rPr>
          <w:t>NIST SP 800-53</w:t>
        </w:r>
      </w:hyperlink>
      <w:r>
        <w:rPr>
          <w:color w:val="F37E43"/>
          <w:sz w:val="23"/>
          <w:u w:val="single" w:color="0000FF"/>
        </w:rPr>
        <w:t>; SIMM 5300-A and SIMM 5300- </w:t>
      </w:r>
      <w:r>
        <w:rPr>
          <w:color w:val="F37E43"/>
          <w:sz w:val="23"/>
          <w:u w:val="single" w:color="F37E43"/>
        </w:rPr>
        <w:t>B</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Heading2"/>
        <w:tabs>
          <w:tab w:pos="8264" w:val="left" w:leader="none"/>
        </w:tabs>
        <w:spacing w:before="182"/>
        <w:ind w:left="880"/>
      </w:pPr>
      <w:r>
        <w:rPr/>
        <w:pict>
          <v:line style="position:absolute;mso-position-horizontal-relative:page;mso-position-vertical-relative:paragraph;z-index:5248" from="33.840pt,4.635861pt" to="33.840pt,36.915861pt" stroked="true" strokeweight=".72pt" strokecolor="#000000">
            <v:stroke dashstyle="solid"/>
            <w10:wrap type="none"/>
          </v:line>
        </w:pict>
      </w:r>
      <w:bookmarkStart w:name="Rev. 424 DECEMBER 2013October 2019" w:id="42"/>
      <w:bookmarkEnd w:id="42"/>
      <w:r>
        <w:rPr>
          <w:b w:val="0"/>
        </w:rPr>
      </w:r>
      <w:r>
        <w:rPr/>
        <w:t>Rev.</w:t>
      </w:r>
      <w:r>
        <w:rPr>
          <w:spacing w:val="-4"/>
        </w:rPr>
        <w:t> </w:t>
      </w:r>
      <w:r>
        <w:rPr/>
        <w:t>424</w:t>
        <w:tab/>
      </w:r>
      <w:r>
        <w:rPr>
          <w:strike/>
          <w:color w:val="F37E43"/>
        </w:rPr>
        <w:t>DECEMBER </w:t>
      </w:r>
    </w:p>
    <w:p>
      <w:pPr>
        <w:spacing w:before="2"/>
        <w:ind w:left="880" w:right="0" w:firstLine="0"/>
        <w:jc w:val="left"/>
        <w:rPr>
          <w:b/>
          <w:sz w:val="24"/>
        </w:rPr>
      </w:pPr>
      <w:r>
        <w:rPr>
          <w:b/>
          <w:strike/>
          <w:color w:val="F37E43"/>
          <w:sz w:val="24"/>
        </w:rPr>
        <w:t>2013</w:t>
      </w:r>
      <w:r>
        <w:rPr>
          <w:b/>
          <w:strike w:val="0"/>
          <w:color w:val="F37E43"/>
          <w:sz w:val="24"/>
          <w:u w:val="thick" w:color="F37E43"/>
        </w:rPr>
        <w:t>October 2019</w:t>
      </w:r>
    </w:p>
    <w:p>
      <w:pPr>
        <w:spacing w:after="0"/>
        <w:jc w:val="left"/>
        <w:rPr>
          <w:sz w:val="24"/>
        </w:rPr>
        <w:sectPr>
          <w:headerReference w:type="default" r:id="rId141"/>
          <w:footerReference w:type="default" r:id="rId142"/>
          <w:pgSz w:w="12240" w:h="15840"/>
          <w:pgMar w:header="0" w:footer="0" w:top="980" w:bottom="280" w:left="560" w:right="1320"/>
        </w:sectPr>
      </w:pPr>
    </w:p>
    <w:p>
      <w:pPr>
        <w:pStyle w:val="BodyText"/>
        <w:rPr>
          <w:b/>
          <w:sz w:val="20"/>
        </w:rPr>
      </w:pPr>
    </w:p>
    <w:p>
      <w:pPr>
        <w:pStyle w:val="BodyText"/>
        <w:rPr>
          <w:b/>
          <w:sz w:val="20"/>
        </w:rPr>
      </w:pPr>
    </w:p>
    <w:p>
      <w:pPr>
        <w:pStyle w:val="BodyText"/>
        <w:spacing w:before="9"/>
        <w:rPr>
          <w:b/>
          <w:sz w:val="21"/>
        </w:rPr>
      </w:pPr>
    </w:p>
    <w:p>
      <w:pPr>
        <w:spacing w:before="0"/>
        <w:ind w:left="820" w:right="101" w:firstLine="69"/>
        <w:jc w:val="left"/>
        <w:rPr>
          <w:b/>
          <w:sz w:val="24"/>
        </w:rPr>
      </w:pPr>
      <w:r>
        <w:rPr/>
        <w:pict>
          <v:line style="position:absolute;mso-position-horizontal-relative:page;mso-position-vertical-relative:paragraph;z-index:5272" from="36.360001pt,.095837pt" to="36.360001pt,614.495837pt" stroked="true" strokeweight=".72pt" strokecolor="#000000">
            <v:stroke dashstyle="solid"/>
            <w10:wrap type="none"/>
          </v:line>
        </w:pict>
      </w:r>
      <w:bookmarkStart w:name="7260" w:id="43"/>
      <w:bookmarkEnd w:id="43"/>
      <w:r>
        <w:rPr/>
      </w:r>
      <w:r>
        <w:rPr>
          <w:b/>
          <w:strike/>
          <w:color w:val="2E97D3"/>
          <w:sz w:val="24"/>
        </w:rPr>
        <w:t>AUTOMATED ACCOUNTING SYSTEMS/CALSTARS 7260 </w:t>
      </w:r>
      <w:r>
        <w:rPr>
          <w:b/>
          <w:strike w:val="0"/>
          <w:color w:val="2E97D3"/>
          <w:sz w:val="24"/>
          <w:u w:val="thick" w:color="2E97D3"/>
        </w:rPr>
        <w:t>THE STATE’S FINANCIAL AND ADMINISTRATIVE INFORMATION TECHNOLOGY SYSTEM  7260</w:t>
      </w:r>
    </w:p>
    <w:p>
      <w:pPr>
        <w:pStyle w:val="BodyText"/>
        <w:ind w:left="820"/>
      </w:pPr>
      <w:r>
        <w:rPr/>
        <w:t>(Revised </w:t>
      </w:r>
      <w:r>
        <w:rPr>
          <w:strike/>
          <w:color w:val="2E97D3"/>
        </w:rPr>
        <w:t>6/2014</w:t>
      </w:r>
      <w:r>
        <w:rPr>
          <w:strike w:val="0"/>
          <w:color w:val="2E97D3"/>
          <w:u w:val="single" w:color="2E97D3"/>
        </w:rPr>
        <w:t>11/2019</w:t>
      </w:r>
      <w:r>
        <w:rPr>
          <w:strike w:val="0"/>
        </w:rPr>
        <w:t>)</w:t>
      </w:r>
    </w:p>
    <w:p>
      <w:pPr>
        <w:pStyle w:val="BodyText"/>
        <w:rPr>
          <w:sz w:val="16"/>
        </w:rPr>
      </w:pPr>
    </w:p>
    <w:p>
      <w:pPr>
        <w:pStyle w:val="Heading2"/>
        <w:spacing w:before="92"/>
        <w:ind w:left="820"/>
      </w:pPr>
      <w:r>
        <w:rPr>
          <w:color w:val="2E97D3"/>
          <w:u w:val="thick" w:color="2E97D3"/>
        </w:rPr>
        <w:t>The Financial Information System for California (FI$Cal)</w:t>
      </w:r>
    </w:p>
    <w:p>
      <w:pPr>
        <w:pStyle w:val="BodyText"/>
        <w:ind w:left="820" w:right="275"/>
      </w:pPr>
      <w:r>
        <w:rPr>
          <w:color w:val="2E97D3"/>
          <w:u w:val="single" w:color="2E97D3"/>
        </w:rPr>
        <w:t>FI$Cal is the state’s integrated financial and administrative information technology (IT) system that supports accounting, budgeting, cash management, and procurement functions. FI$Cal is a statewide enterprise resource planning (ERP) system that maximizes efficiency in the state’s business, implements best practices, limits the number of duplicative systems, provides the ability to produce statewide reports and analysis, and standardizes </w:t>
      </w:r>
      <w:r>
        <w:rPr>
          <w:color w:val="B5082E"/>
          <w:u w:val="single" w:color="2E97D3"/>
        </w:rPr>
        <w:t>the </w:t>
      </w:r>
      <w:r>
        <w:rPr>
          <w:color w:val="2E97D3"/>
          <w:u w:val="single" w:color="2E97D3"/>
        </w:rPr>
        <w:t>state’s business processes.</w:t>
      </w:r>
    </w:p>
    <w:p>
      <w:pPr>
        <w:pStyle w:val="BodyText"/>
        <w:rPr>
          <w:sz w:val="16"/>
        </w:rPr>
      </w:pPr>
    </w:p>
    <w:p>
      <w:pPr>
        <w:pStyle w:val="BodyText"/>
        <w:spacing w:before="92"/>
        <w:ind w:left="820"/>
      </w:pPr>
      <w:r>
        <w:rPr>
          <w:color w:val="2E97D3"/>
          <w:u w:val="single" w:color="2E97D3"/>
        </w:rPr>
        <w:t>The broad functional areas in FI$Cal are listed below.</w:t>
      </w:r>
    </w:p>
    <w:p>
      <w:pPr>
        <w:pStyle w:val="BodyText"/>
      </w:pPr>
    </w:p>
    <w:p>
      <w:pPr>
        <w:pStyle w:val="ListParagraph"/>
        <w:numPr>
          <w:ilvl w:val="0"/>
          <w:numId w:val="22"/>
        </w:numPr>
        <w:tabs>
          <w:tab w:pos="1539" w:val="left" w:leader="none"/>
          <w:tab w:pos="1540" w:val="left" w:leader="none"/>
        </w:tabs>
        <w:spacing w:line="292" w:lineRule="exact" w:before="0" w:after="0"/>
        <w:ind w:left="1540" w:right="0" w:hanging="360"/>
        <w:jc w:val="left"/>
        <w:rPr>
          <w:sz w:val="24"/>
        </w:rPr>
      </w:pPr>
      <w:r>
        <w:rPr>
          <w:color w:val="2E97D3"/>
          <w:sz w:val="24"/>
          <w:u w:val="single" w:color="2E97D3"/>
        </w:rPr>
        <w:t>Accounting</w:t>
      </w:r>
    </w:p>
    <w:p>
      <w:pPr>
        <w:pStyle w:val="ListParagraph"/>
        <w:numPr>
          <w:ilvl w:val="0"/>
          <w:numId w:val="22"/>
        </w:numPr>
        <w:tabs>
          <w:tab w:pos="1539" w:val="left" w:leader="none"/>
          <w:tab w:pos="1540" w:val="left" w:leader="none"/>
        </w:tabs>
        <w:spacing w:line="292" w:lineRule="exact" w:before="0" w:after="0"/>
        <w:ind w:left="1540" w:right="0" w:hanging="360"/>
        <w:jc w:val="left"/>
        <w:rPr>
          <w:sz w:val="24"/>
        </w:rPr>
      </w:pPr>
      <w:r>
        <w:rPr>
          <w:color w:val="2E97D3"/>
          <w:sz w:val="24"/>
          <w:u w:val="single" w:color="2E97D3"/>
        </w:rPr>
        <w:t>Asset</w:t>
      </w:r>
      <w:r>
        <w:rPr>
          <w:color w:val="2E97D3"/>
          <w:spacing w:val="-6"/>
          <w:sz w:val="24"/>
          <w:u w:val="single" w:color="2E97D3"/>
        </w:rPr>
        <w:t> </w:t>
      </w:r>
      <w:r>
        <w:rPr>
          <w:color w:val="2E97D3"/>
          <w:sz w:val="24"/>
          <w:u w:val="single" w:color="2E97D3"/>
        </w:rPr>
        <w:t>Accounting</w:t>
      </w:r>
    </w:p>
    <w:p>
      <w:pPr>
        <w:pStyle w:val="ListParagraph"/>
        <w:numPr>
          <w:ilvl w:val="0"/>
          <w:numId w:val="22"/>
        </w:numPr>
        <w:tabs>
          <w:tab w:pos="1539" w:val="left" w:leader="none"/>
          <w:tab w:pos="1540" w:val="left" w:leader="none"/>
        </w:tabs>
        <w:spacing w:line="293" w:lineRule="exact" w:before="0" w:after="0"/>
        <w:ind w:left="1540" w:right="0" w:hanging="360"/>
        <w:jc w:val="left"/>
        <w:rPr>
          <w:sz w:val="24"/>
        </w:rPr>
      </w:pPr>
      <w:r>
        <w:rPr>
          <w:color w:val="2E97D3"/>
          <w:sz w:val="24"/>
          <w:u w:val="single" w:color="2E97D3"/>
        </w:rPr>
        <w:t>Budgeting</w:t>
      </w:r>
    </w:p>
    <w:p>
      <w:pPr>
        <w:pStyle w:val="ListParagraph"/>
        <w:numPr>
          <w:ilvl w:val="0"/>
          <w:numId w:val="22"/>
        </w:numPr>
        <w:tabs>
          <w:tab w:pos="1539" w:val="left" w:leader="none"/>
          <w:tab w:pos="1540" w:val="left" w:leader="none"/>
        </w:tabs>
        <w:spacing w:line="292" w:lineRule="exact" w:before="0" w:after="0"/>
        <w:ind w:left="1540" w:right="0" w:hanging="360"/>
        <w:jc w:val="left"/>
        <w:rPr>
          <w:sz w:val="24"/>
        </w:rPr>
      </w:pPr>
      <w:r>
        <w:rPr>
          <w:color w:val="2E97D3"/>
          <w:sz w:val="24"/>
          <w:u w:val="single" w:color="2E97D3"/>
        </w:rPr>
        <w:t>Cash</w:t>
      </w:r>
      <w:r>
        <w:rPr>
          <w:color w:val="2E97D3"/>
          <w:spacing w:val="-7"/>
          <w:sz w:val="24"/>
          <w:u w:val="single" w:color="2E97D3"/>
        </w:rPr>
        <w:t> </w:t>
      </w:r>
      <w:r>
        <w:rPr>
          <w:color w:val="2E97D3"/>
          <w:sz w:val="24"/>
          <w:u w:val="single" w:color="2E97D3"/>
        </w:rPr>
        <w:t>Management</w:t>
      </w:r>
    </w:p>
    <w:p>
      <w:pPr>
        <w:pStyle w:val="ListParagraph"/>
        <w:numPr>
          <w:ilvl w:val="0"/>
          <w:numId w:val="22"/>
        </w:numPr>
        <w:tabs>
          <w:tab w:pos="1539" w:val="left" w:leader="none"/>
          <w:tab w:pos="1540" w:val="left" w:leader="none"/>
        </w:tabs>
        <w:spacing w:line="292" w:lineRule="exact" w:before="0" w:after="0"/>
        <w:ind w:left="1540" w:right="0" w:hanging="360"/>
        <w:jc w:val="left"/>
        <w:rPr>
          <w:sz w:val="24"/>
        </w:rPr>
      </w:pPr>
      <w:r>
        <w:rPr>
          <w:color w:val="2E97D3"/>
          <w:sz w:val="24"/>
          <w:u w:val="single" w:color="2E97D3"/>
        </w:rPr>
        <w:t>Cost</w:t>
      </w:r>
      <w:r>
        <w:rPr>
          <w:color w:val="2E97D3"/>
          <w:spacing w:val="-4"/>
          <w:sz w:val="24"/>
          <w:u w:val="single" w:color="2E97D3"/>
        </w:rPr>
        <w:t> </w:t>
      </w:r>
      <w:r>
        <w:rPr>
          <w:color w:val="2E97D3"/>
          <w:sz w:val="24"/>
          <w:u w:val="single" w:color="2E97D3"/>
        </w:rPr>
        <w:t>Accounting</w:t>
      </w:r>
    </w:p>
    <w:p>
      <w:pPr>
        <w:pStyle w:val="ListParagraph"/>
        <w:numPr>
          <w:ilvl w:val="0"/>
          <w:numId w:val="22"/>
        </w:numPr>
        <w:tabs>
          <w:tab w:pos="1539" w:val="left" w:leader="none"/>
          <w:tab w:pos="1540" w:val="left" w:leader="none"/>
        </w:tabs>
        <w:spacing w:line="293" w:lineRule="exact" w:before="0" w:after="0"/>
        <w:ind w:left="1540" w:right="0" w:hanging="360"/>
        <w:jc w:val="left"/>
        <w:rPr>
          <w:sz w:val="24"/>
        </w:rPr>
      </w:pPr>
      <w:r>
        <w:rPr>
          <w:color w:val="2E97D3"/>
          <w:sz w:val="24"/>
          <w:u w:val="single" w:color="2E97D3"/>
        </w:rPr>
        <w:t>Financial</w:t>
      </w:r>
      <w:r>
        <w:rPr>
          <w:color w:val="2E97D3"/>
          <w:spacing w:val="-9"/>
          <w:sz w:val="24"/>
          <w:u w:val="single" w:color="2E97D3"/>
        </w:rPr>
        <w:t> </w:t>
      </w:r>
      <w:r>
        <w:rPr>
          <w:color w:val="2E97D3"/>
          <w:sz w:val="24"/>
          <w:u w:val="single" w:color="2E97D3"/>
        </w:rPr>
        <w:t>Reporting</w:t>
      </w:r>
    </w:p>
    <w:p>
      <w:pPr>
        <w:pStyle w:val="ListParagraph"/>
        <w:numPr>
          <w:ilvl w:val="0"/>
          <w:numId w:val="22"/>
        </w:numPr>
        <w:tabs>
          <w:tab w:pos="1539" w:val="left" w:leader="none"/>
          <w:tab w:pos="1540" w:val="left" w:leader="none"/>
        </w:tabs>
        <w:spacing w:line="293" w:lineRule="exact" w:before="0" w:after="0"/>
        <w:ind w:left="1540" w:right="0" w:hanging="360"/>
        <w:jc w:val="left"/>
        <w:rPr>
          <w:sz w:val="24"/>
        </w:rPr>
      </w:pPr>
      <w:r>
        <w:rPr>
          <w:color w:val="2E97D3"/>
          <w:sz w:val="24"/>
          <w:u w:val="single" w:color="2E97D3"/>
        </w:rPr>
        <w:t>Grant</w:t>
      </w:r>
      <w:r>
        <w:rPr>
          <w:color w:val="2E97D3"/>
          <w:spacing w:val="-7"/>
          <w:sz w:val="24"/>
          <w:u w:val="single" w:color="2E97D3"/>
        </w:rPr>
        <w:t> </w:t>
      </w:r>
      <w:r>
        <w:rPr>
          <w:color w:val="2E97D3"/>
          <w:sz w:val="24"/>
          <w:u w:val="single" w:color="2E97D3"/>
        </w:rPr>
        <w:t>Management</w:t>
      </w:r>
    </w:p>
    <w:p>
      <w:pPr>
        <w:pStyle w:val="ListParagraph"/>
        <w:numPr>
          <w:ilvl w:val="0"/>
          <w:numId w:val="22"/>
        </w:numPr>
        <w:tabs>
          <w:tab w:pos="1539" w:val="left" w:leader="none"/>
          <w:tab w:pos="1540" w:val="left" w:leader="none"/>
        </w:tabs>
        <w:spacing w:line="292" w:lineRule="exact" w:before="0" w:after="0"/>
        <w:ind w:left="1540" w:right="0" w:hanging="360"/>
        <w:jc w:val="left"/>
        <w:rPr>
          <w:sz w:val="24"/>
        </w:rPr>
      </w:pPr>
      <w:r>
        <w:rPr>
          <w:color w:val="2E97D3"/>
          <w:sz w:val="24"/>
          <w:u w:val="single" w:color="2E97D3"/>
        </w:rPr>
        <w:t>Procurement</w:t>
      </w:r>
    </w:p>
    <w:p>
      <w:pPr>
        <w:pStyle w:val="ListParagraph"/>
        <w:numPr>
          <w:ilvl w:val="0"/>
          <w:numId w:val="22"/>
        </w:numPr>
        <w:tabs>
          <w:tab w:pos="1539" w:val="left" w:leader="none"/>
          <w:tab w:pos="1540" w:val="left" w:leader="none"/>
        </w:tabs>
        <w:spacing w:line="292" w:lineRule="exact" w:before="0" w:after="0"/>
        <w:ind w:left="1540" w:right="0" w:hanging="360"/>
        <w:jc w:val="left"/>
        <w:rPr>
          <w:sz w:val="24"/>
        </w:rPr>
      </w:pPr>
      <w:r>
        <w:rPr>
          <w:color w:val="2E97D3"/>
          <w:sz w:val="24"/>
          <w:u w:val="single" w:color="2E97D3"/>
        </w:rPr>
        <w:t>Project Cost</w:t>
      </w:r>
      <w:r>
        <w:rPr>
          <w:color w:val="2E97D3"/>
          <w:spacing w:val="-11"/>
          <w:sz w:val="24"/>
          <w:u w:val="single" w:color="2E97D3"/>
        </w:rPr>
        <w:t> </w:t>
      </w:r>
      <w:r>
        <w:rPr>
          <w:color w:val="2E97D3"/>
          <w:sz w:val="24"/>
          <w:u w:val="single" w:color="2E97D3"/>
        </w:rPr>
        <w:t>Management</w:t>
      </w:r>
    </w:p>
    <w:p>
      <w:pPr>
        <w:pStyle w:val="BodyText"/>
        <w:spacing w:before="9"/>
        <w:rPr>
          <w:sz w:val="15"/>
        </w:rPr>
      </w:pPr>
    </w:p>
    <w:p>
      <w:pPr>
        <w:pStyle w:val="BodyText"/>
        <w:spacing w:before="92"/>
        <w:ind w:left="820" w:right="258"/>
      </w:pPr>
      <w:r>
        <w:rPr>
          <w:color w:val="2E97D3"/>
          <w:u w:val="single" w:color="2E97D3"/>
        </w:rPr>
        <w:t>For a description of the FI$Cal business functionality, see the </w:t>
      </w:r>
      <w:hyperlink r:id="rId149">
        <w:r>
          <w:rPr>
            <w:color w:val="2E97D3"/>
            <w:u w:val="single" w:color="2E97D3"/>
          </w:rPr>
          <w:t>Department of FI$Cal</w:t>
        </w:r>
      </w:hyperlink>
      <w:r>
        <w:rPr>
          <w:color w:val="2E97D3"/>
          <w:u w:val="single" w:color="2E97D3"/>
        </w:rPr>
        <w:t> website or contact the FI$Cal Change Management Office at </w:t>
      </w:r>
      <w:hyperlink r:id="rId150">
        <w:r>
          <w:rPr>
            <w:color w:val="2E97D3"/>
            <w:u w:val="single" w:color="2E97D3"/>
          </w:rPr>
          <w:t>fiscal.cmo@fiscal.ca.gov</w:t>
        </w:r>
      </w:hyperlink>
      <w:r>
        <w:rPr>
          <w:color w:val="2E97D3"/>
          <w:u w:val="single" w:color="2E97D3"/>
        </w:rPr>
        <w:t> for additional information regarding FI$Cal functionality.</w:t>
      </w:r>
    </w:p>
    <w:p>
      <w:pPr>
        <w:pStyle w:val="BodyText"/>
        <w:spacing w:before="10"/>
        <w:rPr>
          <w:sz w:val="15"/>
        </w:rPr>
      </w:pPr>
    </w:p>
    <w:p>
      <w:pPr>
        <w:pStyle w:val="Heading2"/>
        <w:spacing w:before="93"/>
        <w:ind w:left="820"/>
      </w:pPr>
      <w:r>
        <w:rPr>
          <w:color w:val="2E97D3"/>
          <w:u w:val="thick" w:color="2E97D3"/>
        </w:rPr>
        <w:t>Implementation of FI$Cal</w:t>
      </w:r>
    </w:p>
    <w:p>
      <w:pPr>
        <w:pStyle w:val="BodyText"/>
        <w:ind w:left="820"/>
      </w:pPr>
      <w:r>
        <w:rPr>
          <w:color w:val="2E97D3"/>
          <w:u w:val="single" w:color="2E97D3"/>
        </w:rPr>
        <w:t>The Department of Finance, Department of General Services, the State Controller, and the State Treasurer formed a cooperative partnership to develop, implement and utilize FI$Cal, which has replaced the California State Accounting and Reporting System. The Department of FI$Cal is responsible for implementing, onboarding, upgrading, and providing operational support for the system.</w:t>
      </w:r>
    </w:p>
    <w:p>
      <w:pPr>
        <w:pStyle w:val="BodyText"/>
        <w:spacing w:before="11"/>
        <w:rPr>
          <w:sz w:val="15"/>
        </w:rPr>
      </w:pPr>
    </w:p>
    <w:p>
      <w:pPr>
        <w:pStyle w:val="Heading2"/>
        <w:spacing w:before="92"/>
        <w:ind w:left="820"/>
      </w:pPr>
      <w:r>
        <w:rPr>
          <w:color w:val="2E97D3"/>
          <w:u w:val="thick" w:color="2E97D3"/>
        </w:rPr>
        <w:t>Entities Not Using FI$Cal</w:t>
      </w:r>
    </w:p>
    <w:p>
      <w:pPr>
        <w:pStyle w:val="BodyText"/>
        <w:ind w:left="820" w:right="101"/>
      </w:pPr>
      <w:r>
        <w:rPr>
          <w:color w:val="2E97D3"/>
          <w:u w:val="single" w:color="2E97D3"/>
        </w:rPr>
        <w:t>All state departments/agencies, except for specified deferred and exempt entities, are required to use FI$Cal. The deferred entities are not required to use the full functionality of FI$Cal until their existing systems become outdated or required upgrade. However, all the deferred and exempt entities must exchange necessary information with FI$Cal for specified purposes, such as budget development, contract and procurement reporting, and annual financial reporting.</w:t>
      </w:r>
    </w:p>
    <w:p>
      <w:pPr>
        <w:spacing w:after="0"/>
        <w:sectPr>
          <w:headerReference w:type="default" r:id="rId147"/>
          <w:footerReference w:type="default" r:id="rId148"/>
          <w:pgSz w:w="12240" w:h="15840"/>
          <w:pgMar w:header="713" w:footer="0" w:top="1000" w:bottom="280" w:left="620" w:right="1380"/>
        </w:sectPr>
      </w:pPr>
    </w:p>
    <w:p>
      <w:pPr>
        <w:pStyle w:val="BodyText"/>
        <w:spacing w:before="9"/>
        <w:rPr>
          <w:sz w:val="29"/>
        </w:rPr>
      </w:pPr>
    </w:p>
    <w:p>
      <w:pPr>
        <w:tabs>
          <w:tab w:pos="8559" w:val="left" w:leader="none"/>
        </w:tabs>
        <w:spacing w:before="92"/>
        <w:ind w:left="820" w:right="334" w:firstLine="0"/>
        <w:jc w:val="left"/>
        <w:rPr>
          <w:sz w:val="24"/>
        </w:rPr>
      </w:pPr>
      <w:r>
        <w:rPr/>
        <w:pict>
          <v:line style="position:absolute;mso-position-horizontal-relative:page;mso-position-vertical-relative:paragraph;z-index:-147472" from="72pt,31.575886pt" to="540pt,31.575886pt" stroked="true" strokeweight="1.2pt" strokecolor="#2e97d3">
            <v:stroke dashstyle="solid"/>
            <w10:wrap type="none"/>
          </v:line>
        </w:pict>
      </w:r>
      <w:r>
        <w:rPr/>
        <w:pict>
          <v:line style="position:absolute;mso-position-horizontal-relative:page;mso-position-vertical-relative:paragraph;z-index:5320" from="36.360001pt,4.695886pt" to="36.360001pt,639.495886pt" stroked="true" strokeweight=".72pt" strokecolor="#000000">
            <v:stroke dashstyle="solid"/>
            <w10:wrap type="none"/>
          </v:line>
        </w:pict>
      </w:r>
      <w:r>
        <w:rPr>
          <w:b/>
          <w:color w:val="2E97D3"/>
          <w:sz w:val="24"/>
          <w:u w:val="thick" w:color="2E97D3"/>
        </w:rPr>
        <w:t>THE STATE’S FINANCIAL AND ADMINISTRATIVE INFORMATION TECHNOLGY </w:t>
      </w:r>
      <w:r>
        <w:rPr>
          <w:b/>
          <w:color w:val="2E97D3"/>
          <w:sz w:val="24"/>
        </w:rPr>
        <w:t>SYSTEM</w:t>
        <w:tab/>
        <w:t>7260</w:t>
      </w:r>
      <w:r>
        <w:rPr>
          <w:b/>
          <w:color w:val="2E97D3"/>
          <w:spacing w:val="-6"/>
          <w:sz w:val="24"/>
        </w:rPr>
        <w:t> </w:t>
      </w:r>
      <w:r>
        <w:rPr>
          <w:color w:val="2E97D3"/>
          <w:sz w:val="24"/>
        </w:rPr>
        <w:t>(cont’d)</w:t>
      </w:r>
    </w:p>
    <w:p>
      <w:pPr>
        <w:pStyle w:val="BodyText"/>
        <w:ind w:left="820"/>
      </w:pPr>
      <w:r>
        <w:rPr>
          <w:color w:val="2E97D3"/>
          <w:u w:val="single" w:color="2E97D3"/>
        </w:rPr>
        <w:t>(Revised 11/2019)</w:t>
      </w:r>
    </w:p>
    <w:p>
      <w:pPr>
        <w:pStyle w:val="BodyText"/>
        <w:rPr>
          <w:sz w:val="16"/>
        </w:rPr>
      </w:pPr>
    </w:p>
    <w:p>
      <w:pPr>
        <w:pStyle w:val="Heading2"/>
        <w:spacing w:before="92"/>
        <w:ind w:left="820" w:right="1138"/>
      </w:pPr>
      <w:r>
        <w:rPr>
          <w:color w:val="2E97D3"/>
          <w:u w:val="thick" w:color="2E97D3"/>
        </w:rPr>
        <w:t>Prior Approval Required to Acquire, Develop, and Enhance Financial and Administrative IT System</w:t>
      </w:r>
    </w:p>
    <w:p>
      <w:pPr>
        <w:pStyle w:val="BodyText"/>
        <w:ind w:left="820" w:right="134"/>
      </w:pPr>
      <w:r>
        <w:rPr>
          <w:color w:val="2E97D3"/>
          <w:u w:val="single" w:color="2E97D3"/>
        </w:rPr>
        <w:t>Agencies/departments may not design, develop, or acquire any automated financial and administrative IT systems or services that will duplicate the functionality in FI$Cal without prior approval from the California Department of Technology (CDT). Advance approval is required for any state agency/department that will:</w:t>
      </w:r>
    </w:p>
    <w:p>
      <w:pPr>
        <w:pStyle w:val="BodyText"/>
        <w:rPr>
          <w:sz w:val="16"/>
        </w:rPr>
      </w:pPr>
    </w:p>
    <w:p>
      <w:pPr>
        <w:pStyle w:val="ListParagraph"/>
        <w:numPr>
          <w:ilvl w:val="0"/>
          <w:numId w:val="23"/>
        </w:numPr>
        <w:tabs>
          <w:tab w:pos="1180" w:val="left" w:leader="none"/>
        </w:tabs>
        <w:spacing w:line="240" w:lineRule="auto" w:before="92" w:after="0"/>
        <w:ind w:left="1180" w:right="201" w:hanging="360"/>
        <w:jc w:val="left"/>
        <w:rPr>
          <w:sz w:val="24"/>
        </w:rPr>
      </w:pPr>
      <w:r>
        <w:rPr>
          <w:color w:val="2E97D3"/>
          <w:sz w:val="24"/>
          <w:u w:val="single" w:color="2E97D3"/>
        </w:rPr>
        <w:t>Contract to design, develop, acquire, or implement a new financial and administrative IT system, or to modify, enhance, change, reconfigure, or upgrade an existing financial and administrative IT</w:t>
      </w:r>
      <w:r>
        <w:rPr>
          <w:color w:val="2E97D3"/>
          <w:spacing w:val="-24"/>
          <w:sz w:val="24"/>
          <w:u w:val="single" w:color="2E97D3"/>
        </w:rPr>
        <w:t> </w:t>
      </w:r>
      <w:r>
        <w:rPr>
          <w:color w:val="2E97D3"/>
          <w:sz w:val="24"/>
          <w:u w:val="single" w:color="2E97D3"/>
        </w:rPr>
        <w:t>system.</w:t>
      </w:r>
    </w:p>
    <w:p>
      <w:pPr>
        <w:pStyle w:val="ListParagraph"/>
        <w:numPr>
          <w:ilvl w:val="0"/>
          <w:numId w:val="23"/>
        </w:numPr>
        <w:tabs>
          <w:tab w:pos="1180" w:val="left" w:leader="none"/>
        </w:tabs>
        <w:spacing w:line="240" w:lineRule="auto" w:before="0" w:after="0"/>
        <w:ind w:left="1180" w:right="457" w:hanging="360"/>
        <w:jc w:val="left"/>
        <w:rPr>
          <w:sz w:val="24"/>
        </w:rPr>
      </w:pPr>
      <w:r>
        <w:rPr>
          <w:color w:val="2E97D3"/>
          <w:sz w:val="24"/>
          <w:u w:val="single" w:color="2E97D3"/>
        </w:rPr>
        <w:t>Contract to procure hardware or software to modify, expand, change, enhance, or upgrade a financial and administrative IT</w:t>
      </w:r>
      <w:r>
        <w:rPr>
          <w:color w:val="2E97D3"/>
          <w:spacing w:val="-20"/>
          <w:sz w:val="24"/>
          <w:u w:val="single" w:color="2E97D3"/>
        </w:rPr>
        <w:t> </w:t>
      </w:r>
      <w:r>
        <w:rPr>
          <w:color w:val="2E97D3"/>
          <w:sz w:val="24"/>
          <w:u w:val="single" w:color="2E97D3"/>
        </w:rPr>
        <w:t>system.</w:t>
      </w:r>
    </w:p>
    <w:p>
      <w:pPr>
        <w:pStyle w:val="BodyText"/>
        <w:rPr>
          <w:sz w:val="16"/>
        </w:rPr>
      </w:pPr>
    </w:p>
    <w:p>
      <w:pPr>
        <w:pStyle w:val="BodyText"/>
        <w:spacing w:before="92"/>
        <w:ind w:left="820" w:right="388"/>
      </w:pPr>
      <w:r>
        <w:rPr>
          <w:color w:val="2E97D3"/>
          <w:u w:val="single" w:color="2E97D3"/>
        </w:rPr>
        <w:t>FI$Cal provides the financial, administrative, and business functionality needed by agencies/departments for their daily operations. State agencies/departments should leverage these functionalities to ensure the state derive maximum benefits from the ERP system.</w:t>
      </w:r>
    </w:p>
    <w:p>
      <w:pPr>
        <w:pStyle w:val="BodyText"/>
        <w:spacing w:before="10"/>
        <w:rPr>
          <w:sz w:val="15"/>
        </w:rPr>
      </w:pPr>
    </w:p>
    <w:p>
      <w:pPr>
        <w:pStyle w:val="BodyText"/>
        <w:spacing w:before="93"/>
        <w:ind w:left="820" w:right="345"/>
      </w:pPr>
      <w:r>
        <w:rPr>
          <w:color w:val="2E97D3"/>
          <w:u w:val="single" w:color="2E97D3"/>
        </w:rPr>
        <w:t>IT systems whose core functions are not accounting or administrative operations may have overlapping functionalities similar to those FI$Cal provides. For example, a department case management system may also perform a billing function. Such sub- systems are exempt from the approval process but must interface to FI$Cal using the interface functionality available in FI$Cal. Contact the Department of FI$Cal Change Management Office at </w:t>
      </w:r>
      <w:hyperlink r:id="rId150">
        <w:r>
          <w:rPr>
            <w:color w:val="2E97D3"/>
            <w:u w:val="single" w:color="2E97D3"/>
          </w:rPr>
          <w:t>fiscal.cmo@fiscal.ca.gov</w:t>
        </w:r>
      </w:hyperlink>
      <w:r>
        <w:rPr>
          <w:color w:val="2E97D3"/>
          <w:u w:val="single" w:color="2E97D3"/>
        </w:rPr>
        <w:t> to obtain a list of approved interfaces. The usage of FI$Cal interface functionality requires the approval of the Department of FI$Cal.</w:t>
      </w:r>
    </w:p>
    <w:p>
      <w:pPr>
        <w:pStyle w:val="BodyText"/>
        <w:spacing w:before="11"/>
        <w:rPr>
          <w:sz w:val="15"/>
        </w:rPr>
      </w:pPr>
    </w:p>
    <w:p>
      <w:pPr>
        <w:pStyle w:val="Heading2"/>
        <w:spacing w:before="92"/>
        <w:ind w:left="820"/>
      </w:pPr>
      <w:r>
        <w:rPr>
          <w:color w:val="2E97D3"/>
          <w:u w:val="thick" w:color="2E97D3"/>
        </w:rPr>
        <w:t>Exemption Request Process</w:t>
      </w:r>
    </w:p>
    <w:p>
      <w:pPr>
        <w:pStyle w:val="BodyText"/>
        <w:ind w:left="820" w:right="135"/>
      </w:pPr>
      <w:r>
        <w:rPr>
          <w:color w:val="2E97D3"/>
          <w:u w:val="single" w:color="2E97D3"/>
        </w:rPr>
        <w:t>A state agency/department with a critical business need that will not be met by FI$Cal may submit a request for exemption from this SAM section after consulting with the Department of FI$Cal, to ensure an exemption is needed. The written request should be submitted to the California Department of Technology (CDT) at </w:t>
      </w:r>
      <w:hyperlink r:id="rId153">
        <w:r>
          <w:rPr>
            <w:color w:val="2E97D3"/>
            <w:u w:val="single" w:color="2E97D3"/>
          </w:rPr>
          <w:t>ProjectOversight@state.ca.gov</w:t>
        </w:r>
      </w:hyperlink>
      <w:r>
        <w:rPr>
          <w:color w:val="2E97D3"/>
          <w:u w:val="single" w:color="2E97D3"/>
        </w:rPr>
        <w:t>. The CDT will coordinate a review of the request with the Department of Finance, the Department of FI$Cal, and other partner agencies, if necessary, before responding to the requesting agency/department. Exemption approvals will be granted on a case-by-case basis. The exemption request must include the following minimum</w:t>
      </w:r>
      <w:r>
        <w:rPr>
          <w:color w:val="2E97D3"/>
          <w:spacing w:val="-16"/>
          <w:u w:val="single" w:color="2E97D3"/>
        </w:rPr>
        <w:t> </w:t>
      </w:r>
      <w:r>
        <w:rPr>
          <w:color w:val="2E97D3"/>
          <w:u w:val="single" w:color="2E97D3"/>
        </w:rPr>
        <w:t>information:</w:t>
      </w:r>
    </w:p>
    <w:p>
      <w:pPr>
        <w:pStyle w:val="BodyText"/>
        <w:rPr>
          <w:sz w:val="16"/>
        </w:rPr>
      </w:pPr>
    </w:p>
    <w:p>
      <w:pPr>
        <w:pStyle w:val="ListParagraph"/>
        <w:numPr>
          <w:ilvl w:val="0"/>
          <w:numId w:val="24"/>
        </w:numPr>
        <w:tabs>
          <w:tab w:pos="1180" w:val="left" w:leader="none"/>
        </w:tabs>
        <w:spacing w:line="240" w:lineRule="auto" w:before="92" w:after="0"/>
        <w:ind w:left="1180" w:right="296" w:hanging="360"/>
        <w:jc w:val="left"/>
        <w:rPr>
          <w:sz w:val="24"/>
        </w:rPr>
      </w:pPr>
      <w:r>
        <w:rPr>
          <w:color w:val="2E97D3"/>
          <w:sz w:val="24"/>
          <w:u w:val="single" w:color="2E97D3"/>
        </w:rPr>
        <w:t>A clear description of the critical business need or complex functionality that FI$Cal cannot</w:t>
      </w:r>
      <w:r>
        <w:rPr>
          <w:color w:val="2E97D3"/>
          <w:spacing w:val="-5"/>
          <w:sz w:val="24"/>
          <w:u w:val="single" w:color="2E97D3"/>
        </w:rPr>
        <w:t> </w:t>
      </w:r>
      <w:r>
        <w:rPr>
          <w:color w:val="2E97D3"/>
          <w:sz w:val="24"/>
          <w:u w:val="single" w:color="2E97D3"/>
        </w:rPr>
        <w:t>address.</w:t>
      </w:r>
    </w:p>
    <w:p>
      <w:pPr>
        <w:pStyle w:val="ListParagraph"/>
        <w:numPr>
          <w:ilvl w:val="0"/>
          <w:numId w:val="24"/>
        </w:numPr>
        <w:tabs>
          <w:tab w:pos="1180" w:val="left" w:leader="none"/>
        </w:tabs>
        <w:spacing w:line="240" w:lineRule="auto" w:before="0" w:after="0"/>
        <w:ind w:left="1180" w:right="417" w:hanging="360"/>
        <w:jc w:val="left"/>
        <w:rPr>
          <w:sz w:val="24"/>
        </w:rPr>
      </w:pPr>
      <w:r>
        <w:rPr>
          <w:color w:val="2E97D3"/>
          <w:sz w:val="24"/>
          <w:u w:val="single" w:color="2E97D3"/>
        </w:rPr>
        <w:t>The adverse effects of not addressing the critical business need and the impact a delay could have on operations. The effects must be substantiated and</w:t>
      </w:r>
      <w:r>
        <w:rPr>
          <w:color w:val="2E97D3"/>
          <w:spacing w:val="-42"/>
          <w:sz w:val="24"/>
          <w:u w:val="single" w:color="2E97D3"/>
        </w:rPr>
        <w:t> </w:t>
      </w:r>
      <w:r>
        <w:rPr>
          <w:color w:val="2E97D3"/>
          <w:sz w:val="24"/>
          <w:u w:val="single" w:color="2E97D3"/>
        </w:rPr>
        <w:t>quantified.</w:t>
      </w:r>
    </w:p>
    <w:p>
      <w:pPr>
        <w:spacing w:after="0" w:line="240" w:lineRule="auto"/>
        <w:jc w:val="left"/>
        <w:rPr>
          <w:sz w:val="24"/>
        </w:rPr>
        <w:sectPr>
          <w:headerReference w:type="default" r:id="rId151"/>
          <w:footerReference w:type="default" r:id="rId152"/>
          <w:pgSz w:w="12240" w:h="15840"/>
          <w:pgMar w:header="713" w:footer="0" w:top="1000" w:bottom="280" w:left="620" w:right="1320"/>
        </w:sectPr>
      </w:pPr>
    </w:p>
    <w:p>
      <w:pPr>
        <w:pStyle w:val="BodyText"/>
        <w:spacing w:before="9"/>
        <w:rPr>
          <w:sz w:val="29"/>
        </w:rPr>
      </w:pPr>
    </w:p>
    <w:p>
      <w:pPr>
        <w:pStyle w:val="ListParagraph"/>
        <w:numPr>
          <w:ilvl w:val="0"/>
          <w:numId w:val="24"/>
        </w:numPr>
        <w:tabs>
          <w:tab w:pos="1180" w:val="left" w:leader="none"/>
        </w:tabs>
        <w:spacing w:line="240" w:lineRule="auto" w:before="92" w:after="0"/>
        <w:ind w:left="1180" w:right="282" w:hanging="360"/>
        <w:jc w:val="left"/>
        <w:rPr>
          <w:sz w:val="24"/>
        </w:rPr>
      </w:pPr>
      <w:r>
        <w:rPr/>
        <w:pict>
          <v:line style="position:absolute;mso-position-horizontal-relative:page;mso-position-vertical-relative:paragraph;z-index:5368" from="36.360001pt,4.695886pt" to="36.360001pt,639.495886pt" stroked="true" strokeweight=".72pt" strokecolor="#000000">
            <v:stroke dashstyle="solid"/>
            <w10:wrap type="none"/>
          </v:line>
        </w:pict>
      </w:r>
      <w:r>
        <w:rPr>
          <w:color w:val="2E97D3"/>
          <w:sz w:val="24"/>
          <w:u w:val="single" w:color="2E97D3"/>
        </w:rPr>
        <w:t>A summary of the alternatives considered. Include arguments for and against each alternative, as well as an estimate of one-time and ongoing implementation</w:t>
      </w:r>
      <w:r>
        <w:rPr>
          <w:color w:val="2E97D3"/>
          <w:spacing w:val="-39"/>
          <w:sz w:val="24"/>
          <w:u w:val="single" w:color="2E97D3"/>
        </w:rPr>
        <w:t> </w:t>
      </w:r>
      <w:r>
        <w:rPr>
          <w:color w:val="2E97D3"/>
          <w:sz w:val="24"/>
          <w:u w:val="single" w:color="2E97D3"/>
        </w:rPr>
        <w:t>costs.</w:t>
      </w:r>
    </w:p>
    <w:p>
      <w:pPr>
        <w:pStyle w:val="BodyText"/>
        <w:spacing w:before="10"/>
        <w:rPr>
          <w:sz w:val="15"/>
        </w:rPr>
      </w:pPr>
    </w:p>
    <w:p>
      <w:pPr>
        <w:pStyle w:val="Heading2"/>
        <w:tabs>
          <w:tab w:pos="8559" w:val="left" w:leader="none"/>
        </w:tabs>
        <w:spacing w:before="93"/>
        <w:ind w:left="820" w:right="334"/>
        <w:rPr>
          <w:b w:val="0"/>
        </w:rPr>
      </w:pPr>
      <w:r>
        <w:rPr/>
        <w:pict>
          <v:line style="position:absolute;mso-position-horizontal-relative:page;mso-position-vertical-relative:paragraph;z-index:-147424" from="72pt,31.625862pt" to="540pt,31.625862pt" stroked="true" strokeweight="1.2pt" strokecolor="#2e97d3">
            <v:stroke dashstyle="solid"/>
            <w10:wrap type="none"/>
          </v:line>
        </w:pict>
      </w:r>
      <w:r>
        <w:rPr>
          <w:color w:val="2E97D3"/>
          <w:u w:val="thick" w:color="2E97D3"/>
        </w:rPr>
        <w:t>THE STATE’S FINANCIAL AND ADMINISTRATIVE INFORMATION TECHNOLGY </w:t>
      </w:r>
      <w:r>
        <w:rPr>
          <w:color w:val="2E97D3"/>
        </w:rPr>
        <w:t>SYSTEM</w:t>
        <w:tab/>
        <w:t>7260</w:t>
      </w:r>
      <w:r>
        <w:rPr>
          <w:color w:val="2E97D3"/>
          <w:spacing w:val="-6"/>
        </w:rPr>
        <w:t> </w:t>
      </w:r>
      <w:r>
        <w:rPr>
          <w:b w:val="0"/>
          <w:color w:val="2E97D3"/>
        </w:rPr>
        <w:t>(cont’d)</w:t>
      </w:r>
    </w:p>
    <w:p>
      <w:pPr>
        <w:pStyle w:val="BodyText"/>
        <w:ind w:left="820"/>
      </w:pPr>
      <w:r>
        <w:rPr>
          <w:color w:val="2E97D3"/>
          <w:u w:val="single" w:color="2E97D3"/>
        </w:rPr>
        <w:t>(Revised 11/2019)</w:t>
      </w:r>
    </w:p>
    <w:p>
      <w:pPr>
        <w:pStyle w:val="BodyText"/>
        <w:spacing w:before="11"/>
        <w:rPr>
          <w:sz w:val="15"/>
        </w:rPr>
      </w:pPr>
    </w:p>
    <w:p>
      <w:pPr>
        <w:pStyle w:val="ListParagraph"/>
        <w:numPr>
          <w:ilvl w:val="0"/>
          <w:numId w:val="24"/>
        </w:numPr>
        <w:tabs>
          <w:tab w:pos="1180" w:val="left" w:leader="none"/>
        </w:tabs>
        <w:spacing w:line="240" w:lineRule="auto" w:before="92" w:after="0"/>
        <w:ind w:left="1360" w:right="321" w:hanging="540"/>
        <w:jc w:val="left"/>
        <w:rPr>
          <w:sz w:val="24"/>
        </w:rPr>
      </w:pPr>
      <w:r>
        <w:rPr>
          <w:color w:val="2E97D3"/>
          <w:sz w:val="24"/>
          <w:u w:val="single" w:color="2E97D3"/>
        </w:rPr>
        <w:t>A high-level plan to implement the proposed solution with the following information: a.  Design, development and implementation</w:t>
      </w:r>
      <w:r>
        <w:rPr>
          <w:color w:val="2E97D3"/>
          <w:spacing w:val="-1"/>
          <w:sz w:val="24"/>
          <w:u w:val="single" w:color="2E97D3"/>
        </w:rPr>
        <w:t> </w:t>
      </w:r>
      <w:r>
        <w:rPr>
          <w:color w:val="2E97D3"/>
          <w:sz w:val="24"/>
          <w:u w:val="single" w:color="2E97D3"/>
        </w:rPr>
        <w:t>timeframes</w:t>
      </w:r>
    </w:p>
    <w:p>
      <w:pPr>
        <w:pStyle w:val="ListParagraph"/>
        <w:numPr>
          <w:ilvl w:val="2"/>
          <w:numId w:val="17"/>
        </w:numPr>
        <w:tabs>
          <w:tab w:pos="1720" w:val="left" w:leader="none"/>
        </w:tabs>
        <w:spacing w:line="240" w:lineRule="auto" w:before="0" w:after="0"/>
        <w:ind w:left="1360" w:right="0" w:firstLine="0"/>
        <w:jc w:val="left"/>
        <w:rPr>
          <w:sz w:val="24"/>
        </w:rPr>
      </w:pPr>
      <w:r>
        <w:rPr>
          <w:color w:val="2E97D3"/>
          <w:sz w:val="24"/>
          <w:u w:val="single" w:color="2E97D3"/>
        </w:rPr>
        <w:t>Critical project</w:t>
      </w:r>
      <w:r>
        <w:rPr>
          <w:color w:val="2E97D3"/>
          <w:spacing w:val="-12"/>
          <w:sz w:val="24"/>
          <w:u w:val="single" w:color="2E97D3"/>
        </w:rPr>
        <w:t> </w:t>
      </w:r>
      <w:r>
        <w:rPr>
          <w:color w:val="2E97D3"/>
          <w:sz w:val="24"/>
          <w:u w:val="single" w:color="2E97D3"/>
        </w:rPr>
        <w:t>milestones</w:t>
      </w:r>
    </w:p>
    <w:p>
      <w:pPr>
        <w:pStyle w:val="ListParagraph"/>
        <w:numPr>
          <w:ilvl w:val="2"/>
          <w:numId w:val="17"/>
        </w:numPr>
        <w:tabs>
          <w:tab w:pos="1720" w:val="left" w:leader="none"/>
        </w:tabs>
        <w:spacing w:line="240" w:lineRule="auto" w:before="0" w:after="0"/>
        <w:ind w:left="1360" w:right="3305" w:firstLine="0"/>
        <w:jc w:val="left"/>
        <w:rPr>
          <w:sz w:val="24"/>
        </w:rPr>
      </w:pPr>
      <w:r>
        <w:rPr>
          <w:color w:val="2E97D3"/>
          <w:sz w:val="24"/>
          <w:u w:val="single" w:color="2E97D3"/>
        </w:rPr>
        <w:t>Requisite approvals (state or federal if applicable) d.  Funding decision</w:t>
      </w:r>
      <w:r>
        <w:rPr>
          <w:color w:val="2E97D3"/>
          <w:spacing w:val="13"/>
          <w:sz w:val="24"/>
          <w:u w:val="single" w:color="2E97D3"/>
        </w:rPr>
        <w:t> </w:t>
      </w:r>
      <w:r>
        <w:rPr>
          <w:color w:val="2E97D3"/>
          <w:sz w:val="24"/>
          <w:u w:val="single" w:color="2E97D3"/>
        </w:rPr>
        <w:t>points</w:t>
      </w:r>
    </w:p>
    <w:p>
      <w:pPr>
        <w:pStyle w:val="BodyText"/>
        <w:ind w:left="1360"/>
      </w:pPr>
      <w:r>
        <w:rPr>
          <w:color w:val="2E97D3"/>
          <w:u w:val="single" w:color="2E97D3"/>
        </w:rPr>
        <w:t>e.  Procurement information</w:t>
      </w:r>
    </w:p>
    <w:p>
      <w:pPr>
        <w:pStyle w:val="BodyText"/>
        <w:rPr>
          <w:sz w:val="20"/>
        </w:rPr>
      </w:pPr>
    </w:p>
    <w:p>
      <w:pPr>
        <w:pStyle w:val="BodyText"/>
        <w:rPr>
          <w:sz w:val="20"/>
        </w:rPr>
      </w:pPr>
    </w:p>
    <w:p>
      <w:pPr>
        <w:pStyle w:val="Heading2"/>
        <w:spacing w:before="92"/>
        <w:ind w:left="820"/>
      </w:pPr>
      <w:r>
        <w:rPr>
          <w:strike/>
          <w:color w:val="2E97D3"/>
        </w:rPr>
        <w:t>Implementation</w:t>
      </w:r>
    </w:p>
    <w:p>
      <w:pPr>
        <w:pStyle w:val="BodyText"/>
        <w:ind w:left="820" w:right="282"/>
      </w:pPr>
      <w:r>
        <w:rPr>
          <w:strike/>
          <w:color w:val="2E97D3"/>
        </w:rPr>
        <w:t>The California State Accounting and Reporting System (CALSTARS) is designed to satisfy the basic accounting needs of most state departments. CALSTARS is being installed in selected departments each year, as staff resources from the Department of Finance (Finance) are available to provide support in making or overseeing the installation.</w:t>
      </w:r>
    </w:p>
    <w:p>
      <w:pPr>
        <w:pStyle w:val="BodyText"/>
        <w:ind w:left="820" w:right="1829"/>
      </w:pPr>
      <w:r>
        <w:rPr>
          <w:strike/>
          <w:color w:val="2E97D3"/>
        </w:rPr>
        <w:t>Advance Finance approval is required for any state department that will: a. Contract to acquire, design, or develop any accounting system.</w:t>
      </w:r>
    </w:p>
    <w:p>
      <w:pPr>
        <w:pStyle w:val="ListParagraph"/>
        <w:numPr>
          <w:ilvl w:val="0"/>
          <w:numId w:val="25"/>
        </w:numPr>
        <w:tabs>
          <w:tab w:pos="1089" w:val="left" w:leader="none"/>
        </w:tabs>
        <w:spacing w:line="240" w:lineRule="auto" w:before="0" w:after="0"/>
        <w:ind w:left="820" w:right="829" w:firstLine="0"/>
        <w:jc w:val="left"/>
        <w:rPr>
          <w:sz w:val="24"/>
        </w:rPr>
      </w:pPr>
      <w:r>
        <w:rPr>
          <w:strike/>
          <w:color w:val="2E97D3"/>
          <w:sz w:val="24"/>
        </w:rPr>
        <w:t>Contract to procure hardware or software components to modify or expand any accounting</w:t>
      </w:r>
      <w:r>
        <w:rPr>
          <w:strike/>
          <w:color w:val="2E97D3"/>
          <w:spacing w:val="-7"/>
          <w:sz w:val="24"/>
        </w:rPr>
        <w:t> </w:t>
      </w:r>
      <w:r>
        <w:rPr>
          <w:strike/>
          <w:color w:val="2E97D3"/>
          <w:sz w:val="24"/>
        </w:rPr>
        <w:t>system.</w:t>
      </w:r>
    </w:p>
    <w:p>
      <w:pPr>
        <w:pStyle w:val="ListParagraph"/>
        <w:numPr>
          <w:ilvl w:val="0"/>
          <w:numId w:val="25"/>
        </w:numPr>
        <w:tabs>
          <w:tab w:pos="1075" w:val="left" w:leader="none"/>
        </w:tabs>
        <w:spacing w:line="240" w:lineRule="auto" w:before="0" w:after="0"/>
        <w:ind w:left="1074" w:right="0" w:hanging="254"/>
        <w:jc w:val="left"/>
        <w:rPr>
          <w:sz w:val="24"/>
        </w:rPr>
      </w:pPr>
      <w:r>
        <w:rPr>
          <w:strike/>
          <w:color w:val="2E97D3"/>
          <w:sz w:val="24"/>
        </w:rPr>
        <w:t>Contract to obtain support staff to implement any accounting</w:t>
      </w:r>
      <w:r>
        <w:rPr>
          <w:strike/>
          <w:color w:val="2E97D3"/>
          <w:spacing w:val="-28"/>
          <w:sz w:val="24"/>
        </w:rPr>
        <w:t> </w:t>
      </w:r>
      <w:r>
        <w:rPr>
          <w:strike/>
          <w:color w:val="2E97D3"/>
          <w:sz w:val="24"/>
        </w:rPr>
        <w:t>system.</w:t>
      </w:r>
    </w:p>
    <w:p>
      <w:pPr>
        <w:pStyle w:val="BodyText"/>
        <w:spacing w:before="10"/>
        <w:rPr>
          <w:sz w:val="15"/>
        </w:rPr>
      </w:pPr>
    </w:p>
    <w:p>
      <w:pPr>
        <w:pStyle w:val="BodyText"/>
        <w:spacing w:before="93"/>
        <w:ind w:left="820" w:right="108"/>
      </w:pPr>
      <w:r>
        <w:rPr>
          <w:strike/>
          <w:color w:val="2E97D3"/>
        </w:rPr>
        <w:t>Requests should be forwarded to Finance, Fiscal Systems and Consulting Unit, at 915 L Street, Sacramento, CA 95814. A copy of the request should be forwarded to the CALSTARS Client Support Unit. If applicable, see SAM sections 6700-6770 for more details on information technology systems.</w:t>
      </w:r>
    </w:p>
    <w:p>
      <w:pPr>
        <w:pStyle w:val="Heading2"/>
        <w:spacing w:before="0"/>
        <w:ind w:left="820"/>
      </w:pPr>
      <w:r>
        <w:rPr>
          <w:strike/>
          <w:color w:val="2E97D3"/>
        </w:rPr>
        <w:t>CALSTARS Consulting Services</w:t>
      </w:r>
    </w:p>
    <w:p>
      <w:pPr>
        <w:pStyle w:val="BodyText"/>
        <w:ind w:left="820" w:right="241"/>
      </w:pPr>
      <w:r>
        <w:rPr>
          <w:strike/>
          <w:color w:val="2E97D3"/>
        </w:rPr>
        <w:t>CALSTARS departments may request CALSTARS analyst assistance for accounting organizational studies, accounting system problems, or modification to their accounting operations or reporting capabilities. Requests should be forwarded to Finance, CALSTARS Client Support Unit, at 915 L Street, Sacramento, CA 95814.</w:t>
      </w:r>
    </w:p>
    <w:p>
      <w:pPr>
        <w:spacing w:before="0"/>
        <w:ind w:left="820" w:right="2885" w:firstLine="0"/>
        <w:jc w:val="left"/>
        <w:rPr>
          <w:b/>
          <w:sz w:val="24"/>
        </w:rPr>
      </w:pPr>
      <w:r>
        <w:rPr>
          <w:strike/>
          <w:color w:val="2E97D3"/>
          <w:sz w:val="24"/>
        </w:rPr>
        <w:t>(Continued) </w:t>
      </w:r>
      <w:r>
        <w:rPr>
          <w:b/>
          <w:strike/>
          <w:color w:val="2E97D3"/>
          <w:sz w:val="24"/>
        </w:rPr>
        <w:t>SAM – GENERAL OUTLINE OF PROCEDURES Rev. 426</w:t>
      </w:r>
    </w:p>
    <w:p>
      <w:pPr>
        <w:pStyle w:val="BodyText"/>
        <w:spacing w:before="11"/>
        <w:rPr>
          <w:b/>
          <w:sz w:val="15"/>
        </w:rPr>
      </w:pPr>
    </w:p>
    <w:p>
      <w:pPr>
        <w:pStyle w:val="BodyText"/>
        <w:spacing w:before="92"/>
        <w:ind w:left="820"/>
      </w:pPr>
      <w:r>
        <w:rPr>
          <w:strike/>
          <w:color w:val="2E97D3"/>
        </w:rPr>
        <w:t>(Continued)</w:t>
      </w:r>
    </w:p>
    <w:p>
      <w:pPr>
        <w:pStyle w:val="Heading2"/>
        <w:spacing w:before="0"/>
        <w:ind w:left="820"/>
        <w:rPr>
          <w:b w:val="0"/>
        </w:rPr>
      </w:pPr>
      <w:r>
        <w:rPr>
          <w:strike/>
          <w:color w:val="2E97D3"/>
        </w:rPr>
        <w:t>AUTOMATED ACCOUNTING SYSTEMS/CALSTARS 7260 </w:t>
      </w:r>
      <w:r>
        <w:rPr>
          <w:b w:val="0"/>
          <w:strike/>
          <w:color w:val="2E97D3"/>
        </w:rPr>
        <w:t>(Cont. 1)</w:t>
      </w:r>
    </w:p>
    <w:p>
      <w:pPr>
        <w:pStyle w:val="BodyText"/>
        <w:ind w:left="820"/>
      </w:pPr>
      <w:r>
        <w:rPr>
          <w:strike/>
          <w:color w:val="2E97D3"/>
        </w:rPr>
        <w:t>(Revised 6/2014)</w:t>
      </w:r>
    </w:p>
    <w:p>
      <w:pPr>
        <w:pStyle w:val="BodyText"/>
        <w:ind w:left="820" w:right="188"/>
      </w:pPr>
      <w:r>
        <w:rPr>
          <w:strike/>
          <w:color w:val="2E97D3"/>
        </w:rPr>
        <w:t>CALSTARS departments need Finance approval to independently contract with other state departments or independent consulting firms or consultants for accounting related services. Requests should be forwarded to the CALSTARS System Support Unit, 915 L Street, Sacramento, CA 95814. Other services requiring Finance approval include:</w:t>
      </w:r>
    </w:p>
    <w:p>
      <w:pPr>
        <w:spacing w:after="0"/>
        <w:sectPr>
          <w:headerReference w:type="default" r:id="rId154"/>
          <w:footerReference w:type="default" r:id="rId155"/>
          <w:pgSz w:w="12240" w:h="15840"/>
          <w:pgMar w:header="713" w:footer="0" w:top="1000" w:bottom="280" w:left="620" w:right="1320"/>
        </w:sectPr>
      </w:pPr>
    </w:p>
    <w:p>
      <w:pPr>
        <w:pStyle w:val="BodyText"/>
        <w:spacing w:before="9"/>
        <w:rPr>
          <w:sz w:val="29"/>
        </w:rPr>
      </w:pPr>
    </w:p>
    <w:p>
      <w:pPr>
        <w:pStyle w:val="ListParagraph"/>
        <w:numPr>
          <w:ilvl w:val="0"/>
          <w:numId w:val="26"/>
        </w:numPr>
        <w:tabs>
          <w:tab w:pos="1089" w:val="left" w:leader="none"/>
        </w:tabs>
        <w:spacing w:line="240" w:lineRule="auto" w:before="92" w:after="0"/>
        <w:ind w:left="820" w:right="285" w:firstLine="0"/>
        <w:jc w:val="left"/>
        <w:rPr>
          <w:sz w:val="24"/>
        </w:rPr>
      </w:pPr>
      <w:r>
        <w:rPr/>
        <w:pict>
          <v:line style="position:absolute;mso-position-horizontal-relative:page;mso-position-vertical-relative:paragraph;z-index:5392" from="36.360001pt,4.695886pt" to="36.360001pt,156.495886pt" stroked="true" strokeweight=".72pt" strokecolor="#000000">
            <v:stroke dashstyle="solid"/>
            <w10:wrap type="none"/>
          </v:line>
        </w:pict>
      </w:r>
      <w:r>
        <w:rPr>
          <w:strike/>
          <w:color w:val="2E97D3"/>
          <w:sz w:val="24"/>
        </w:rPr>
        <w:t>Operational Assistance: Monthly reconciliations, year-end financial reports/process, problem solving, table review and analysis,</w:t>
      </w:r>
      <w:r>
        <w:rPr>
          <w:strike/>
          <w:color w:val="2E97D3"/>
          <w:spacing w:val="-21"/>
          <w:sz w:val="24"/>
        </w:rPr>
        <w:t> </w:t>
      </w:r>
      <w:r>
        <w:rPr>
          <w:strike/>
          <w:color w:val="2E97D3"/>
          <w:sz w:val="24"/>
        </w:rPr>
        <w:t>etc.</w:t>
      </w:r>
    </w:p>
    <w:p>
      <w:pPr>
        <w:pStyle w:val="ListParagraph"/>
        <w:numPr>
          <w:ilvl w:val="0"/>
          <w:numId w:val="26"/>
        </w:numPr>
        <w:tabs>
          <w:tab w:pos="1089" w:val="left" w:leader="none"/>
        </w:tabs>
        <w:spacing w:line="240" w:lineRule="auto" w:before="0" w:after="0"/>
        <w:ind w:left="820" w:right="1110" w:firstLine="0"/>
        <w:jc w:val="left"/>
        <w:rPr>
          <w:sz w:val="24"/>
        </w:rPr>
      </w:pPr>
      <w:r>
        <w:rPr>
          <w:strike/>
          <w:color w:val="2E97D3"/>
          <w:sz w:val="24"/>
        </w:rPr>
        <w:t>Report Processes/Reports: Requests to acquire, design, develop, or modify CALSTARS reporting processes or</w:t>
      </w:r>
      <w:r>
        <w:rPr>
          <w:strike/>
          <w:color w:val="2E97D3"/>
          <w:spacing w:val="-19"/>
          <w:sz w:val="24"/>
        </w:rPr>
        <w:t> </w:t>
      </w:r>
      <w:r>
        <w:rPr>
          <w:strike/>
          <w:color w:val="2E97D3"/>
          <w:sz w:val="24"/>
        </w:rPr>
        <w:t>reports.</w:t>
      </w:r>
    </w:p>
    <w:p>
      <w:pPr>
        <w:pStyle w:val="ListParagraph"/>
        <w:numPr>
          <w:ilvl w:val="0"/>
          <w:numId w:val="26"/>
        </w:numPr>
        <w:tabs>
          <w:tab w:pos="1075" w:val="left" w:leader="none"/>
        </w:tabs>
        <w:spacing w:line="240" w:lineRule="auto" w:before="0" w:after="0"/>
        <w:ind w:left="820" w:right="135" w:firstLine="0"/>
        <w:jc w:val="left"/>
        <w:rPr>
          <w:sz w:val="24"/>
        </w:rPr>
      </w:pPr>
      <w:r>
        <w:rPr>
          <w:strike/>
          <w:color w:val="2E97D3"/>
          <w:sz w:val="24"/>
        </w:rPr>
        <w:t>Subsystems/Automated Interfaces. Assistance in reviewing subsystem specifications to determine interface to CALSTARS and developing coding requirements, dataset requirements, record layouts,</w:t>
      </w:r>
      <w:r>
        <w:rPr>
          <w:strike/>
          <w:color w:val="2E97D3"/>
          <w:spacing w:val="-16"/>
          <w:sz w:val="24"/>
        </w:rPr>
        <w:t> </w:t>
      </w:r>
      <w:r>
        <w:rPr>
          <w:strike/>
          <w:color w:val="2E97D3"/>
          <w:sz w:val="24"/>
        </w:rPr>
        <w:t>etc.</w:t>
      </w:r>
    </w:p>
    <w:p>
      <w:pPr>
        <w:pStyle w:val="BodyText"/>
        <w:spacing w:before="10"/>
        <w:rPr>
          <w:sz w:val="15"/>
        </w:rPr>
      </w:pPr>
    </w:p>
    <w:p>
      <w:pPr>
        <w:pStyle w:val="BodyText"/>
        <w:spacing w:before="93"/>
        <w:ind w:left="820" w:right="81"/>
      </w:pPr>
      <w:r>
        <w:rPr>
          <w:strike/>
          <w:color w:val="2E97D3"/>
        </w:rPr>
        <w:t>Departments with Finance approval to acquire services as defined above must continue to incorporate the State's uniform coding structure and capabilities prescribed in SAM sections 7261–7262 or as amended in accordance with Finance instructions.</w:t>
      </w:r>
    </w:p>
    <w:p>
      <w:pPr>
        <w:spacing w:after="0"/>
        <w:sectPr>
          <w:headerReference w:type="default" r:id="rId156"/>
          <w:footerReference w:type="default" r:id="rId157"/>
          <w:pgSz w:w="12240" w:h="15840"/>
          <w:pgMar w:header="713" w:footer="0" w:top="1000" w:bottom="280" w:left="620" w:right="1400"/>
        </w:sectPr>
      </w:pPr>
    </w:p>
    <w:p>
      <w:pPr>
        <w:spacing w:before="75"/>
        <w:ind w:left="3205" w:right="0" w:firstLine="0"/>
        <w:jc w:val="left"/>
        <w:rPr>
          <w:b/>
          <w:sz w:val="23"/>
        </w:rPr>
      </w:pPr>
      <w:bookmarkStart w:name="7951" w:id="44"/>
      <w:bookmarkEnd w:id="44"/>
      <w:r>
        <w:rPr/>
      </w:r>
      <w:r>
        <w:rPr>
          <w:b/>
          <w:sz w:val="23"/>
        </w:rPr>
        <w:t>SAM - RECONCILIATIONS AND REPORTS</w:t>
      </w:r>
    </w:p>
    <w:p>
      <w:pPr>
        <w:pStyle w:val="BodyText"/>
        <w:spacing w:before="10"/>
        <w:rPr>
          <w:b/>
          <w:sz w:val="23"/>
        </w:rPr>
      </w:pPr>
    </w:p>
    <w:p>
      <w:pPr>
        <w:tabs>
          <w:tab w:pos="9460" w:val="left" w:leader="none"/>
        </w:tabs>
        <w:spacing w:before="0"/>
        <w:ind w:left="820" w:right="0" w:firstLine="0"/>
        <w:jc w:val="left"/>
        <w:rPr>
          <w:b/>
          <w:sz w:val="23"/>
        </w:rPr>
      </w:pPr>
      <w:r>
        <w:rPr/>
        <w:pict>
          <v:line style="position:absolute;mso-position-horizontal-relative:page;mso-position-vertical-relative:paragraph;z-index:5488" from="36.360001pt,13.426867pt" to="36.360001pt,26.746867pt" stroked="true" strokeweight=".72pt" strokecolor="#000000">
            <v:stroke dashstyle="solid"/>
            <w10:wrap type="none"/>
          </v:line>
        </w:pict>
      </w:r>
      <w:r>
        <w:rPr>
          <w:b/>
          <w:sz w:val="23"/>
        </w:rPr>
        <w:t>LIST OF YEAR-END REPORTS AND</w:t>
      </w:r>
      <w:r>
        <w:rPr>
          <w:b/>
          <w:spacing w:val="-14"/>
          <w:sz w:val="23"/>
        </w:rPr>
        <w:t> </w:t>
      </w:r>
      <w:r>
        <w:rPr>
          <w:b/>
          <w:sz w:val="23"/>
        </w:rPr>
        <w:t>THEIR</w:t>
      </w:r>
      <w:r>
        <w:rPr>
          <w:b/>
          <w:spacing w:val="-4"/>
          <w:sz w:val="23"/>
        </w:rPr>
        <w:t> </w:t>
      </w:r>
      <w:r>
        <w:rPr>
          <w:b/>
          <w:sz w:val="23"/>
        </w:rPr>
        <w:t>DISTRIBUTION</w:t>
        <w:tab/>
        <w:t>7951</w:t>
      </w:r>
    </w:p>
    <w:p>
      <w:pPr>
        <w:spacing w:before="1"/>
        <w:ind w:left="820" w:right="0" w:firstLine="0"/>
        <w:jc w:val="left"/>
        <w:rPr>
          <w:sz w:val="23"/>
        </w:rPr>
      </w:pPr>
      <w:r>
        <w:rPr>
          <w:sz w:val="23"/>
        </w:rPr>
        <w:t>(Revised </w:t>
      </w:r>
      <w:r>
        <w:rPr>
          <w:strike/>
          <w:color w:val="B5082E"/>
          <w:sz w:val="23"/>
        </w:rPr>
        <w:t>09/14</w:t>
      </w:r>
      <w:r>
        <w:rPr>
          <w:strike w:val="0"/>
          <w:color w:val="B5082E"/>
          <w:sz w:val="23"/>
          <w:u w:val="single" w:color="B5082E"/>
        </w:rPr>
        <w:t>08/2019</w:t>
      </w:r>
      <w:r>
        <w:rPr>
          <w:strike w:val="0"/>
          <w:sz w:val="23"/>
        </w:rPr>
        <w:t>)</w:t>
      </w:r>
    </w:p>
    <w:p>
      <w:pPr>
        <w:pStyle w:val="BodyText"/>
        <w:rPr>
          <w:sz w:val="15"/>
        </w:rPr>
      </w:pPr>
    </w:p>
    <w:p>
      <w:pPr>
        <w:spacing w:before="93"/>
        <w:ind w:left="820" w:right="459" w:firstLine="0"/>
        <w:jc w:val="left"/>
        <w:rPr>
          <w:sz w:val="23"/>
        </w:rPr>
      </w:pPr>
      <w:r>
        <w:rPr>
          <w:sz w:val="23"/>
        </w:rPr>
        <w:t>The chart shown in the 7951 Illustration lists the required year-end financial reports, their distribution, and applicable SAM references.</w:t>
      </w:r>
    </w:p>
    <w:p>
      <w:pPr>
        <w:pStyle w:val="BodyText"/>
        <w:spacing w:before="10"/>
        <w:rPr>
          <w:sz w:val="22"/>
        </w:rPr>
      </w:pPr>
    </w:p>
    <w:p>
      <w:pPr>
        <w:spacing w:before="0"/>
        <w:ind w:left="820" w:right="121" w:firstLine="0"/>
        <w:jc w:val="left"/>
        <w:rPr>
          <w:sz w:val="23"/>
        </w:rPr>
      </w:pPr>
      <w:r>
        <w:rPr>
          <w:sz w:val="23"/>
        </w:rPr>
        <w:t>Departments are required to submit one certification letter per fund. Each certification letter must have an original signature of authorization and include the certification statement shown below.</w:t>
      </w:r>
    </w:p>
    <w:p>
      <w:pPr>
        <w:pStyle w:val="BodyText"/>
        <w:spacing w:before="9"/>
        <w:rPr>
          <w:sz w:val="22"/>
        </w:rPr>
      </w:pPr>
    </w:p>
    <w:p>
      <w:pPr>
        <w:spacing w:before="1"/>
        <w:ind w:left="820" w:right="101" w:firstLine="0"/>
        <w:jc w:val="left"/>
        <w:rPr>
          <w:sz w:val="23"/>
        </w:rPr>
      </w:pPr>
      <w:r>
        <w:rPr/>
        <w:pict>
          <v:group style="position:absolute;margin-left:352.855011pt;margin-top:38.551884pt;width:7.35pt;height:.85pt;mso-position-horizontal-relative:page;mso-position-vertical-relative:paragraph;z-index:-147304" coordorigin="7057,771" coordsize="147,17">
            <v:line style="position:absolute" from="7066,780" to="7130,780" stroked="true" strokeweight=".84pt" strokecolor="#2e97d3">
              <v:stroke dashstyle="solid"/>
            </v:line>
            <v:line style="position:absolute" from="7130,780" to="7195,780" stroked="true" strokeweight=".84pt" strokecolor="#b5082e">
              <v:stroke dashstyle="solid"/>
            </v:line>
            <w10:wrap type="none"/>
          </v:group>
        </w:pict>
      </w:r>
      <w:r>
        <w:rPr/>
        <w:pict>
          <v:line style="position:absolute;mso-position-horizontal-relative:page;mso-position-vertical-relative:paragraph;z-index:5512" from="36.360001pt,.155882pt" to="36.360001pt,39.876882pt" stroked="true" strokeweight=".72pt" strokecolor="#000000">
            <v:stroke dashstyle="solid"/>
            <w10:wrap type="none"/>
          </v:line>
        </w:pict>
      </w:r>
      <w:r>
        <w:rPr/>
        <w:pict>
          <v:line style="position:absolute;mso-position-horizontal-relative:page;mso-position-vertical-relative:paragraph;z-index:5536" from="36.360001pt,53.075882pt" to="36.360001pt,79.476882pt" stroked="true" strokeweight=".72pt" strokecolor="#000000">
            <v:stroke dashstyle="solid"/>
            <w10:wrap type="none"/>
          </v:line>
        </w:pict>
      </w:r>
      <w:r>
        <w:rPr>
          <w:sz w:val="23"/>
        </w:rPr>
        <w:t>I certify (or declare) under penalty of perjury that the </w:t>
      </w:r>
      <w:r>
        <w:rPr>
          <w:strike/>
          <w:color w:val="B5082E"/>
          <w:sz w:val="23"/>
        </w:rPr>
        <w:t>data on the </w:t>
      </w:r>
      <w:r>
        <w:rPr>
          <w:strike w:val="0"/>
          <w:sz w:val="23"/>
        </w:rPr>
        <w:t>attached </w:t>
      </w:r>
      <w:r>
        <w:rPr>
          <w:strike/>
          <w:color w:val="B5082E"/>
          <w:sz w:val="23"/>
        </w:rPr>
        <w:t>statements is </w:t>
      </w:r>
      <w:r>
        <w:rPr>
          <w:strike w:val="0"/>
          <w:color w:val="B5082E"/>
          <w:sz w:val="23"/>
          <w:u w:val="single" w:color="B5082E"/>
        </w:rPr>
        <w:t>reports are </w:t>
      </w:r>
      <w:r>
        <w:rPr>
          <w:strike w:val="0"/>
          <w:sz w:val="23"/>
        </w:rPr>
        <w:t>true</w:t>
      </w:r>
      <w:r>
        <w:rPr>
          <w:strike w:val="0"/>
          <w:color w:val="B5082E"/>
          <w:sz w:val="23"/>
          <w:u w:val="single" w:color="B5082E"/>
        </w:rPr>
        <w:t>, accurate, </w:t>
      </w:r>
      <w:r>
        <w:rPr>
          <w:strike w:val="0"/>
          <w:sz w:val="23"/>
        </w:rPr>
        <w:t>and </w:t>
      </w:r>
      <w:r>
        <w:rPr>
          <w:strike w:val="0"/>
          <w:color w:val="B5082E"/>
          <w:sz w:val="23"/>
          <w:u w:val="single" w:color="B5082E"/>
        </w:rPr>
        <w:t>complete </w:t>
      </w:r>
      <w:r>
        <w:rPr>
          <w:strike/>
          <w:color w:val="B5082E"/>
          <w:sz w:val="23"/>
        </w:rPr>
        <w:t>correct; </w:t>
      </w:r>
      <w:r>
        <w:rPr>
          <w:strike w:val="0"/>
          <w:sz w:val="23"/>
        </w:rPr>
        <w:t>and </w:t>
      </w:r>
      <w:r>
        <w:rPr>
          <w:strike w:val="0"/>
          <w:color w:val="B5082E"/>
          <w:sz w:val="23"/>
          <w:u w:val="single" w:color="B5082E"/>
        </w:rPr>
        <w:t>were prepared following the applicable laws, regulations, policies, procedures, and instructions</w:t>
      </w:r>
      <w:r>
        <w:rPr>
          <w:strike w:val="0"/>
          <w:color w:val="2E97D3"/>
          <w:sz w:val="23"/>
        </w:rPr>
        <w:t>. </w:t>
      </w:r>
      <w:r>
        <w:rPr>
          <w:strike/>
          <w:color w:val="B5082E"/>
          <w:sz w:val="23"/>
        </w:rPr>
        <w:t>that </w:t>
      </w:r>
      <w:r>
        <w:rPr>
          <w:strike w:val="0"/>
          <w:sz w:val="23"/>
        </w:rPr>
        <w:t>I have not violated any of the provisions of Article 4, Chapter 1, Division 4, Title 1, Government Code (commencing with Section 1090) </w:t>
      </w:r>
      <w:r>
        <w:rPr>
          <w:strike w:val="0"/>
          <w:color w:val="B5082E"/>
          <w:sz w:val="23"/>
          <w:u w:val="single" w:color="B5082E"/>
        </w:rPr>
        <w:t>and Article 2, Chapter 1, Part 3, Division 3, Title 2, Government Code (commencing with Section 13030)</w:t>
      </w:r>
      <w:r>
        <w:rPr>
          <w:strike w:val="0"/>
          <w:sz w:val="23"/>
        </w:rPr>
        <w:t>.</w:t>
      </w:r>
    </w:p>
    <w:p>
      <w:pPr>
        <w:pStyle w:val="BodyText"/>
        <w:rPr>
          <w:sz w:val="15"/>
        </w:rPr>
      </w:pPr>
    </w:p>
    <w:p>
      <w:pPr>
        <w:tabs>
          <w:tab w:pos="4282" w:val="left" w:leader="none"/>
          <w:tab w:pos="5995" w:val="left" w:leader="none"/>
          <w:tab w:pos="8489" w:val="left" w:leader="none"/>
        </w:tabs>
        <w:spacing w:before="93"/>
        <w:ind w:left="820" w:right="0" w:firstLine="0"/>
        <w:jc w:val="left"/>
        <w:rPr>
          <w:sz w:val="23"/>
        </w:rPr>
      </w:pPr>
      <w:r>
        <w:rPr>
          <w:sz w:val="23"/>
        </w:rPr>
        <w:t>Subscribed and</w:t>
      </w:r>
      <w:r>
        <w:rPr>
          <w:spacing w:val="-5"/>
          <w:sz w:val="23"/>
        </w:rPr>
        <w:t> </w:t>
      </w:r>
      <w:r>
        <w:rPr>
          <w:sz w:val="23"/>
        </w:rPr>
        <w:t>executed</w:t>
      </w:r>
      <w:r>
        <w:rPr>
          <w:spacing w:val="-3"/>
          <w:sz w:val="23"/>
        </w:rPr>
        <w:t> </w:t>
      </w:r>
      <w:r>
        <w:rPr>
          <w:sz w:val="23"/>
        </w:rPr>
        <w:t>this</w:t>
      </w:r>
      <w:r>
        <w:rPr>
          <w:sz w:val="23"/>
          <w:u w:val="single"/>
        </w:rPr>
        <w:t> </w:t>
        <w:tab/>
      </w:r>
      <w:r>
        <w:rPr>
          <w:sz w:val="23"/>
        </w:rPr>
        <w:t>day</w:t>
      </w:r>
      <w:r>
        <w:rPr>
          <w:spacing w:val="-2"/>
          <w:sz w:val="23"/>
        </w:rPr>
        <w:t> </w:t>
      </w:r>
      <w:r>
        <w:rPr>
          <w:sz w:val="23"/>
        </w:rPr>
        <w:t>of</w:t>
      </w:r>
      <w:r>
        <w:rPr>
          <w:sz w:val="23"/>
          <w:u w:val="single"/>
        </w:rPr>
        <w:t> </w:t>
        <w:tab/>
      </w:r>
      <w:r>
        <w:rPr>
          <w:sz w:val="23"/>
        </w:rPr>
        <w:t>, 20  </w:t>
      </w:r>
      <w:r>
        <w:rPr>
          <w:spacing w:val="61"/>
          <w:sz w:val="23"/>
        </w:rPr>
        <w:t> </w:t>
      </w:r>
      <w:r>
        <w:rPr>
          <w:sz w:val="23"/>
        </w:rPr>
        <w:t>_</w:t>
      </w:r>
      <w:r>
        <w:rPr>
          <w:spacing w:val="-2"/>
          <w:sz w:val="23"/>
        </w:rPr>
        <w:t> </w:t>
      </w:r>
      <w:r>
        <w:rPr>
          <w:sz w:val="23"/>
        </w:rPr>
        <w:t>at</w:t>
      </w:r>
      <w:r>
        <w:rPr>
          <w:sz w:val="23"/>
          <w:u w:val="single"/>
        </w:rPr>
        <w:t> </w:t>
        <w:tab/>
      </w:r>
      <w:r>
        <w:rPr>
          <w:sz w:val="23"/>
        </w:rPr>
        <w:t>,</w:t>
      </w:r>
      <w:r>
        <w:rPr>
          <w:spacing w:val="-2"/>
          <w:sz w:val="23"/>
        </w:rPr>
        <w:t> </w:t>
      </w:r>
      <w:r>
        <w:rPr>
          <w:sz w:val="23"/>
        </w:rPr>
        <w:t>California.</w:t>
      </w:r>
    </w:p>
    <w:p>
      <w:pPr>
        <w:pStyle w:val="BodyText"/>
        <w:rPr>
          <w:sz w:val="20"/>
        </w:rPr>
      </w:pPr>
    </w:p>
    <w:p>
      <w:pPr>
        <w:pStyle w:val="BodyText"/>
        <w:spacing w:before="11"/>
        <w:rPr>
          <w:sz w:val="20"/>
        </w:rPr>
      </w:pPr>
      <w:r>
        <w:rPr/>
        <w:pict>
          <v:group style="position:absolute;margin-left:71.625pt;margin-top:13.999558pt;width:103pt;height:.75pt;mso-position-horizontal-relative:page;mso-position-vertical-relative:paragraph;z-index:5416;mso-wrap-distance-left:0;mso-wrap-distance-right:0" coordorigin="1433,280" coordsize="2060,15">
            <v:line style="position:absolute" from="1440,287" to="1949,287" stroked="true" strokeweight=".72576pt" strokecolor="#000000">
              <v:stroke dashstyle="solid"/>
            </v:line>
            <v:line style="position:absolute" from="1951,287" to="2460,287" stroked="true" strokeweight=".72576pt" strokecolor="#000000">
              <v:stroke dashstyle="solid"/>
            </v:line>
            <v:line style="position:absolute" from="2462,287" to="2844,287" stroked="true" strokeweight=".72576pt" strokecolor="#000000">
              <v:stroke dashstyle="solid"/>
            </v:line>
            <v:line style="position:absolute" from="2846,287" to="3228,287" stroked="true" strokeweight=".72576pt" strokecolor="#000000">
              <v:stroke dashstyle="solid"/>
            </v:line>
            <v:line style="position:absolute" from="3230,287" to="3485,287" stroked="true" strokeweight=".72576pt" strokecolor="#000000">
              <v:stroke dashstyle="solid"/>
            </v:line>
            <w10:wrap type="topAndBottom"/>
          </v:group>
        </w:pict>
      </w:r>
    </w:p>
    <w:p>
      <w:pPr>
        <w:spacing w:line="238" w:lineRule="exact" w:before="0"/>
        <w:ind w:left="820" w:right="0" w:firstLine="0"/>
        <w:jc w:val="left"/>
        <w:rPr>
          <w:sz w:val="23"/>
        </w:rPr>
      </w:pPr>
      <w:r>
        <w:rPr>
          <w:sz w:val="23"/>
        </w:rPr>
        <w:t>Signature of Officer</w:t>
      </w:r>
    </w:p>
    <w:p>
      <w:pPr>
        <w:pStyle w:val="BodyText"/>
        <w:rPr>
          <w:sz w:val="20"/>
        </w:rPr>
      </w:pPr>
    </w:p>
    <w:p>
      <w:pPr>
        <w:pStyle w:val="BodyText"/>
        <w:spacing w:before="2"/>
        <w:rPr>
          <w:sz w:val="21"/>
        </w:rPr>
      </w:pPr>
      <w:r>
        <w:rPr/>
        <w:pict>
          <v:group style="position:absolute;margin-left:71.625pt;margin-top:14.137608pt;width:141.4pt;height:.75pt;mso-position-horizontal-relative:page;mso-position-vertical-relative:paragraph;z-index:5440;mso-wrap-distance-left:0;mso-wrap-distance-right:0" coordorigin="1433,283" coordsize="2828,15">
            <v:line style="position:absolute" from="1440,290" to="1949,290" stroked="true" strokeweight=".72576pt" strokecolor="#000000">
              <v:stroke dashstyle="solid"/>
            </v:line>
            <v:line style="position:absolute" from="1951,290" to="2460,290" stroked="true" strokeweight=".72576pt" strokecolor="#000000">
              <v:stroke dashstyle="solid"/>
            </v:line>
            <v:line style="position:absolute" from="2462,290" to="2844,290" stroked="true" strokeweight=".72576pt" strokecolor="#000000">
              <v:stroke dashstyle="solid"/>
            </v:line>
            <v:line style="position:absolute" from="2846,290" to="3228,290" stroked="true" strokeweight=".72576pt" strokecolor="#000000">
              <v:stroke dashstyle="solid"/>
            </v:line>
            <v:line style="position:absolute" from="3230,290" to="3739,290" stroked="true" strokeweight=".72576pt" strokecolor="#000000">
              <v:stroke dashstyle="solid"/>
            </v:line>
            <v:line style="position:absolute" from="3741,290" to="4253,290" stroked="true" strokeweight=".72576pt" strokecolor="#000000">
              <v:stroke dashstyle="solid"/>
            </v:line>
            <w10:wrap type="topAndBottom"/>
          </v:group>
        </w:pict>
      </w:r>
    </w:p>
    <w:p>
      <w:pPr>
        <w:spacing w:line="238" w:lineRule="exact" w:before="0"/>
        <w:ind w:left="820" w:right="0" w:firstLine="0"/>
        <w:jc w:val="left"/>
        <w:rPr>
          <w:sz w:val="23"/>
        </w:rPr>
      </w:pPr>
      <w:r>
        <w:rPr>
          <w:sz w:val="23"/>
        </w:rPr>
        <w:t>Name and Title of Officer</w:t>
      </w:r>
    </w:p>
    <w:p>
      <w:pPr>
        <w:pStyle w:val="BodyText"/>
        <w:spacing w:before="4"/>
        <w:rPr>
          <w:sz w:val="34"/>
        </w:rPr>
      </w:pPr>
    </w:p>
    <w:p>
      <w:pPr>
        <w:spacing w:before="0"/>
        <w:ind w:left="820" w:right="0" w:firstLine="0"/>
        <w:jc w:val="left"/>
        <w:rPr>
          <w:sz w:val="23"/>
        </w:rPr>
      </w:pPr>
      <w:r>
        <w:rPr>
          <w:sz w:val="23"/>
        </w:rPr>
        <w:t>The certification letter must include:</w:t>
      </w:r>
    </w:p>
    <w:p>
      <w:pPr>
        <w:pStyle w:val="BodyText"/>
        <w:rPr>
          <w:sz w:val="23"/>
        </w:rPr>
      </w:pPr>
    </w:p>
    <w:p>
      <w:pPr>
        <w:pStyle w:val="ListParagraph"/>
        <w:numPr>
          <w:ilvl w:val="0"/>
          <w:numId w:val="27"/>
        </w:numPr>
        <w:tabs>
          <w:tab w:pos="1540" w:val="left" w:leader="none"/>
        </w:tabs>
        <w:spacing w:line="240" w:lineRule="auto" w:before="0" w:after="0"/>
        <w:ind w:left="1538" w:right="0" w:hanging="359"/>
        <w:jc w:val="left"/>
        <w:rPr>
          <w:sz w:val="23"/>
        </w:rPr>
      </w:pPr>
      <w:r>
        <w:rPr>
          <w:sz w:val="23"/>
        </w:rPr>
        <w:t>Date.</w:t>
      </w:r>
    </w:p>
    <w:p>
      <w:pPr>
        <w:pStyle w:val="BodyText"/>
        <w:spacing w:before="9"/>
        <w:rPr>
          <w:sz w:val="22"/>
        </w:rPr>
      </w:pPr>
    </w:p>
    <w:p>
      <w:pPr>
        <w:pStyle w:val="ListParagraph"/>
        <w:numPr>
          <w:ilvl w:val="0"/>
          <w:numId w:val="27"/>
        </w:numPr>
        <w:tabs>
          <w:tab w:pos="1540" w:val="left" w:leader="none"/>
        </w:tabs>
        <w:spacing w:line="240" w:lineRule="auto" w:before="1" w:after="0"/>
        <w:ind w:left="1539" w:right="0" w:hanging="360"/>
        <w:jc w:val="left"/>
        <w:rPr>
          <w:sz w:val="23"/>
        </w:rPr>
      </w:pPr>
      <w:r>
        <w:rPr>
          <w:sz w:val="23"/>
        </w:rPr>
        <w:t>Department name and organization</w:t>
      </w:r>
      <w:r>
        <w:rPr>
          <w:spacing w:val="-11"/>
          <w:sz w:val="23"/>
        </w:rPr>
        <w:t> </w:t>
      </w:r>
      <w:r>
        <w:rPr>
          <w:sz w:val="23"/>
        </w:rPr>
        <w:t>number.</w:t>
      </w:r>
    </w:p>
    <w:p>
      <w:pPr>
        <w:pStyle w:val="BodyText"/>
        <w:spacing w:before="10"/>
        <w:rPr>
          <w:sz w:val="22"/>
        </w:rPr>
      </w:pPr>
    </w:p>
    <w:p>
      <w:pPr>
        <w:pStyle w:val="ListParagraph"/>
        <w:numPr>
          <w:ilvl w:val="0"/>
          <w:numId w:val="27"/>
        </w:numPr>
        <w:tabs>
          <w:tab w:pos="1540" w:val="left" w:leader="none"/>
        </w:tabs>
        <w:spacing w:line="240" w:lineRule="auto" w:before="0" w:after="0"/>
        <w:ind w:left="1539" w:right="0" w:hanging="360"/>
        <w:jc w:val="left"/>
        <w:rPr>
          <w:sz w:val="23"/>
        </w:rPr>
      </w:pPr>
      <w:r>
        <w:rPr>
          <w:sz w:val="23"/>
        </w:rPr>
        <w:t>Department mailing address and the name and e-mail addresses for the</w:t>
      </w:r>
      <w:r>
        <w:rPr>
          <w:spacing w:val="-17"/>
          <w:sz w:val="23"/>
        </w:rPr>
        <w:t> </w:t>
      </w:r>
      <w:r>
        <w:rPr>
          <w:sz w:val="23"/>
        </w:rPr>
        <w:t>department</w:t>
      </w:r>
    </w:p>
    <w:p>
      <w:pPr>
        <w:pStyle w:val="ListParagraph"/>
        <w:numPr>
          <w:ilvl w:val="0"/>
          <w:numId w:val="27"/>
        </w:numPr>
        <w:tabs>
          <w:tab w:pos="1540" w:val="left" w:leader="none"/>
        </w:tabs>
        <w:spacing w:line="240" w:lineRule="auto" w:before="1" w:after="0"/>
        <w:ind w:left="1539" w:right="0" w:hanging="360"/>
        <w:jc w:val="left"/>
        <w:rPr>
          <w:sz w:val="23"/>
        </w:rPr>
      </w:pPr>
      <w:r>
        <w:rPr>
          <w:sz w:val="23"/>
        </w:rPr>
        <w:t>Director and Chief of</w:t>
      </w:r>
      <w:r>
        <w:rPr>
          <w:spacing w:val="-14"/>
          <w:sz w:val="23"/>
        </w:rPr>
        <w:t> </w:t>
      </w:r>
      <w:r>
        <w:rPr>
          <w:sz w:val="23"/>
        </w:rPr>
        <w:t>Accounting.</w:t>
      </w:r>
    </w:p>
    <w:p>
      <w:pPr>
        <w:pStyle w:val="BodyText"/>
        <w:spacing w:before="10"/>
        <w:rPr>
          <w:sz w:val="22"/>
        </w:rPr>
      </w:pPr>
    </w:p>
    <w:p>
      <w:pPr>
        <w:pStyle w:val="ListParagraph"/>
        <w:numPr>
          <w:ilvl w:val="0"/>
          <w:numId w:val="27"/>
        </w:numPr>
        <w:tabs>
          <w:tab w:pos="1540" w:val="left" w:leader="none"/>
        </w:tabs>
        <w:spacing w:line="240" w:lineRule="auto" w:before="0" w:after="0"/>
        <w:ind w:left="1539" w:right="0" w:hanging="360"/>
        <w:jc w:val="left"/>
        <w:rPr>
          <w:sz w:val="23"/>
        </w:rPr>
      </w:pPr>
      <w:r>
        <w:rPr>
          <w:sz w:val="23"/>
        </w:rPr>
        <w:t>Fund name and</w:t>
      </w:r>
      <w:r>
        <w:rPr>
          <w:spacing w:val="-7"/>
          <w:sz w:val="23"/>
        </w:rPr>
        <w:t> </w:t>
      </w:r>
      <w:r>
        <w:rPr>
          <w:sz w:val="23"/>
        </w:rPr>
        <w:t>number.</w:t>
      </w:r>
    </w:p>
    <w:p>
      <w:pPr>
        <w:pStyle w:val="BodyText"/>
        <w:spacing w:before="10"/>
        <w:rPr>
          <w:sz w:val="22"/>
        </w:rPr>
      </w:pPr>
    </w:p>
    <w:p>
      <w:pPr>
        <w:pStyle w:val="ListParagraph"/>
        <w:numPr>
          <w:ilvl w:val="0"/>
          <w:numId w:val="27"/>
        </w:numPr>
        <w:tabs>
          <w:tab w:pos="1538" w:val="left" w:leader="none"/>
          <w:tab w:pos="1539" w:val="left" w:leader="none"/>
        </w:tabs>
        <w:spacing w:line="240" w:lineRule="auto" w:before="0" w:after="0"/>
        <w:ind w:left="1538" w:right="1270" w:hanging="360"/>
        <w:jc w:val="left"/>
        <w:rPr>
          <w:sz w:val="23"/>
        </w:rPr>
      </w:pPr>
      <w:r>
        <w:rPr>
          <w:sz w:val="23"/>
        </w:rPr>
        <w:t>A list of the reports submitted. If there is nothing to report, note this on</w:t>
      </w:r>
      <w:r>
        <w:rPr>
          <w:spacing w:val="-27"/>
          <w:sz w:val="23"/>
        </w:rPr>
        <w:t> </w:t>
      </w:r>
      <w:r>
        <w:rPr>
          <w:sz w:val="23"/>
        </w:rPr>
        <w:t>the certification letter as “no activity to</w:t>
      </w:r>
      <w:r>
        <w:rPr>
          <w:spacing w:val="-13"/>
          <w:sz w:val="23"/>
        </w:rPr>
        <w:t> </w:t>
      </w:r>
      <w:r>
        <w:rPr>
          <w:sz w:val="23"/>
        </w:rPr>
        <w:t>report.”</w:t>
      </w:r>
    </w:p>
    <w:p>
      <w:pPr>
        <w:pStyle w:val="BodyText"/>
        <w:spacing w:before="10"/>
        <w:rPr>
          <w:sz w:val="22"/>
        </w:rPr>
      </w:pPr>
    </w:p>
    <w:p>
      <w:pPr>
        <w:pStyle w:val="ListParagraph"/>
        <w:numPr>
          <w:ilvl w:val="0"/>
          <w:numId w:val="27"/>
        </w:numPr>
        <w:tabs>
          <w:tab w:pos="1539" w:val="left" w:leader="none"/>
        </w:tabs>
        <w:spacing w:line="240" w:lineRule="auto" w:before="0" w:after="0"/>
        <w:ind w:left="1538" w:right="0" w:hanging="360"/>
        <w:jc w:val="left"/>
        <w:rPr>
          <w:sz w:val="23"/>
        </w:rPr>
      </w:pPr>
      <w:r>
        <w:rPr>
          <w:sz w:val="23"/>
        </w:rPr>
        <w:t>Contact person, phone number, and e-mail</w:t>
      </w:r>
      <w:r>
        <w:rPr>
          <w:spacing w:val="-12"/>
          <w:sz w:val="23"/>
        </w:rPr>
        <w:t> </w:t>
      </w:r>
      <w:r>
        <w:rPr>
          <w:sz w:val="23"/>
        </w:rPr>
        <w:t>address.</w:t>
      </w:r>
    </w:p>
    <w:p>
      <w:pPr>
        <w:pStyle w:val="BodyText"/>
        <w:spacing w:before="9"/>
        <w:rPr>
          <w:sz w:val="22"/>
        </w:rPr>
      </w:pPr>
    </w:p>
    <w:p>
      <w:pPr>
        <w:pStyle w:val="ListParagraph"/>
        <w:numPr>
          <w:ilvl w:val="0"/>
          <w:numId w:val="27"/>
        </w:numPr>
        <w:tabs>
          <w:tab w:pos="1540" w:val="left" w:leader="none"/>
        </w:tabs>
        <w:spacing w:line="240" w:lineRule="auto" w:before="0" w:after="0"/>
        <w:ind w:left="1540" w:right="0" w:hanging="360"/>
        <w:jc w:val="left"/>
        <w:rPr>
          <w:rFonts w:ascii="Calibri"/>
          <w:sz w:val="22"/>
        </w:rPr>
      </w:pPr>
      <w:r>
        <w:rPr>
          <w:sz w:val="23"/>
        </w:rPr>
        <w:t>Certification statement signed by the officer responsible for fiscal</w:t>
      </w:r>
      <w:r>
        <w:rPr>
          <w:spacing w:val="-27"/>
          <w:sz w:val="23"/>
        </w:rPr>
        <w:t> </w:t>
      </w:r>
      <w:r>
        <w:rPr>
          <w:sz w:val="23"/>
        </w:rPr>
        <w:t>administration.</w:t>
      </w:r>
    </w:p>
    <w:p>
      <w:pPr>
        <w:spacing w:after="0" w:line="240" w:lineRule="auto"/>
        <w:jc w:val="left"/>
        <w:rPr>
          <w:rFonts w:ascii="Calibri"/>
          <w:sz w:val="22"/>
        </w:rPr>
        <w:sectPr>
          <w:headerReference w:type="default" r:id="rId158"/>
          <w:footerReference w:type="default" r:id="rId159"/>
          <w:pgSz w:w="12240" w:h="15840"/>
          <w:pgMar w:header="0" w:footer="0" w:top="1360" w:bottom="280" w:left="620" w:right="1320"/>
        </w:sectPr>
      </w:pPr>
    </w:p>
    <w:p>
      <w:pPr>
        <w:spacing w:before="75"/>
        <w:ind w:left="3366" w:right="0" w:firstLine="0"/>
        <w:jc w:val="left"/>
        <w:rPr>
          <w:b/>
          <w:sz w:val="22"/>
        </w:rPr>
      </w:pPr>
      <w:bookmarkStart w:name="7981" w:id="45"/>
      <w:bookmarkEnd w:id="45"/>
      <w:r>
        <w:rPr/>
      </w:r>
      <w:r>
        <w:rPr>
          <w:b/>
          <w:sz w:val="22"/>
        </w:rPr>
        <w:t>SAM—RECONCILIATION AND REPORTS</w:t>
      </w:r>
    </w:p>
    <w:p>
      <w:pPr>
        <w:pStyle w:val="BodyText"/>
        <w:rPr>
          <w:b/>
          <w:sz w:val="22"/>
        </w:rPr>
      </w:pPr>
    </w:p>
    <w:p>
      <w:pPr>
        <w:tabs>
          <w:tab w:pos="9100" w:val="left" w:leader="none"/>
        </w:tabs>
        <w:spacing w:before="0"/>
        <w:ind w:left="820" w:right="0" w:firstLine="0"/>
        <w:jc w:val="left"/>
        <w:rPr>
          <w:b/>
          <w:sz w:val="22"/>
        </w:rPr>
      </w:pPr>
      <w:r>
        <w:rPr/>
        <w:pict>
          <v:line style="position:absolute;mso-position-horizontal-relative:page;mso-position-vertical-relative:paragraph;z-index:5560" from="36.360001pt,12.842156pt" to="36.360001pt,25.563156pt" stroked="true" strokeweight=".72pt" strokecolor="#000000">
            <v:stroke dashstyle="solid"/>
            <w10:wrap type="none"/>
          </v:line>
        </w:pict>
      </w:r>
      <w:r>
        <w:rPr>
          <w:b/>
          <w:sz w:val="22"/>
        </w:rPr>
        <w:t>REPORTING CHANGES IN ACCRUALS -</w:t>
      </w:r>
      <w:r>
        <w:rPr>
          <w:b/>
          <w:spacing w:val="-7"/>
          <w:sz w:val="22"/>
        </w:rPr>
        <w:t> </w:t>
      </w:r>
      <w:r>
        <w:rPr>
          <w:b/>
          <w:sz w:val="22"/>
        </w:rPr>
        <w:t>SUBSEQUENT</w:t>
      </w:r>
      <w:r>
        <w:rPr>
          <w:b/>
          <w:spacing w:val="-5"/>
          <w:sz w:val="22"/>
        </w:rPr>
        <w:t> </w:t>
      </w:r>
      <w:r>
        <w:rPr>
          <w:b/>
          <w:sz w:val="22"/>
        </w:rPr>
        <w:t>EVENTS</w:t>
        <w:tab/>
        <w:t>7981</w:t>
      </w:r>
    </w:p>
    <w:p>
      <w:pPr>
        <w:spacing w:before="1"/>
        <w:ind w:left="820" w:right="0" w:firstLine="0"/>
        <w:jc w:val="left"/>
        <w:rPr>
          <w:sz w:val="22"/>
        </w:rPr>
      </w:pPr>
      <w:r>
        <w:rPr>
          <w:sz w:val="22"/>
        </w:rPr>
        <w:t>(Revised </w:t>
      </w:r>
      <w:r>
        <w:rPr>
          <w:strike/>
          <w:color w:val="B5082E"/>
          <w:sz w:val="22"/>
        </w:rPr>
        <w:t>06/14</w:t>
      </w:r>
      <w:r>
        <w:rPr>
          <w:strike w:val="0"/>
          <w:color w:val="B5082E"/>
          <w:sz w:val="22"/>
          <w:u w:val="single" w:color="B5082E"/>
        </w:rPr>
        <w:t>08/2019</w:t>
      </w:r>
      <w:r>
        <w:rPr>
          <w:strike w:val="0"/>
          <w:sz w:val="22"/>
        </w:rPr>
        <w:t>)</w:t>
      </w:r>
    </w:p>
    <w:p>
      <w:pPr>
        <w:pStyle w:val="BodyText"/>
        <w:spacing w:before="9"/>
        <w:rPr>
          <w:sz w:val="13"/>
        </w:rPr>
      </w:pPr>
    </w:p>
    <w:p>
      <w:pPr>
        <w:spacing w:before="94"/>
        <w:ind w:left="820" w:right="473" w:hanging="1"/>
        <w:jc w:val="left"/>
        <w:rPr>
          <w:sz w:val="22"/>
        </w:rPr>
      </w:pPr>
      <w:r>
        <w:rPr>
          <w:sz w:val="22"/>
        </w:rPr>
        <w:t>Reporting changes in accruals enable the State Controller’s Office (SCO) to more accurately prepare an annual report as required by law.</w:t>
      </w:r>
    </w:p>
    <w:p>
      <w:pPr>
        <w:pStyle w:val="BodyText"/>
        <w:rPr>
          <w:sz w:val="22"/>
        </w:rPr>
      </w:pPr>
    </w:p>
    <w:p>
      <w:pPr>
        <w:spacing w:before="0"/>
        <w:ind w:left="819" w:right="113" w:firstLine="0"/>
        <w:jc w:val="both"/>
        <w:rPr>
          <w:sz w:val="22"/>
        </w:rPr>
      </w:pPr>
      <w:r>
        <w:rPr/>
        <w:pict>
          <v:line style="position:absolute;mso-position-horizontal-relative:page;mso-position-vertical-relative:paragraph;z-index:5584" from="36.360001pt,25.436886pt" to="36.360001pt,50.757886pt" stroked="true" strokeweight=".72pt" strokecolor="#000000">
            <v:stroke dashstyle="solid"/>
            <w10:wrap type="none"/>
          </v:line>
        </w:pict>
      </w:r>
      <w:r>
        <w:rPr/>
        <w:pict>
          <v:line style="position:absolute;mso-position-horizontal-relative:page;mso-position-vertical-relative:paragraph;z-index:5608" from="36.360001pt,63.357887pt" to="36.360001pt,88.677887pt" stroked="true" strokeweight=".72pt" strokecolor="#000000">
            <v:stroke dashstyle="solid"/>
            <w10:wrap type="none"/>
          </v:line>
        </w:pict>
      </w:r>
      <w:r>
        <w:rPr>
          <w:sz w:val="22"/>
        </w:rPr>
        <w:t>After issuing its year-end financial reports, if a department determines there are material differences between amounts accrued as of June 30 and subsequent events (e.g., receipts and expenditures) relating to prior year funds, it will immediately contact the SCO, </w:t>
      </w:r>
      <w:r>
        <w:rPr>
          <w:strike/>
          <w:color w:val="B5082E"/>
          <w:sz w:val="22"/>
        </w:rPr>
        <w:t>Division of Accounting</w:t>
      </w:r>
      <w:r>
        <w:rPr>
          <w:strike/>
          <w:color w:val="B5082E"/>
          <w:spacing w:val="-7"/>
          <w:sz w:val="22"/>
        </w:rPr>
        <w:t> </w:t>
      </w:r>
      <w:r>
        <w:rPr>
          <w:strike/>
          <w:color w:val="B5082E"/>
          <w:sz w:val="22"/>
        </w:rPr>
        <w:t>and</w:t>
      </w:r>
      <w:r>
        <w:rPr>
          <w:strike/>
          <w:color w:val="B5082E"/>
          <w:spacing w:val="-7"/>
          <w:sz w:val="22"/>
        </w:rPr>
        <w:t> </w:t>
      </w:r>
      <w:r>
        <w:rPr>
          <w:strike/>
          <w:color w:val="B5082E"/>
          <w:sz w:val="22"/>
        </w:rPr>
        <w:t>Reporting,</w:t>
      </w:r>
      <w:r>
        <w:rPr>
          <w:strike/>
          <w:color w:val="B5082E"/>
          <w:spacing w:val="-5"/>
          <w:sz w:val="22"/>
        </w:rPr>
        <w:t> </w:t>
      </w:r>
      <w:r>
        <w:rPr>
          <w:strike w:val="0"/>
          <w:color w:val="B5082E"/>
          <w:sz w:val="22"/>
          <w:u w:val="single" w:color="B5082E"/>
        </w:rPr>
        <w:t>Bureau</w:t>
      </w:r>
      <w:r>
        <w:rPr>
          <w:strike w:val="0"/>
          <w:color w:val="B5082E"/>
          <w:spacing w:val="-7"/>
          <w:sz w:val="22"/>
          <w:u w:val="single" w:color="B5082E"/>
        </w:rPr>
        <w:t> </w:t>
      </w:r>
      <w:r>
        <w:rPr>
          <w:strike w:val="0"/>
          <w:color w:val="B5082E"/>
          <w:sz w:val="22"/>
          <w:u w:val="single" w:color="B5082E"/>
        </w:rPr>
        <w:t>of</w:t>
      </w:r>
      <w:r>
        <w:rPr>
          <w:strike w:val="0"/>
          <w:color w:val="B5082E"/>
          <w:spacing w:val="-6"/>
          <w:sz w:val="22"/>
          <w:u w:val="single" w:color="B5082E"/>
        </w:rPr>
        <w:t> </w:t>
      </w:r>
      <w:r>
        <w:rPr>
          <w:strike w:val="0"/>
          <w:color w:val="B5082E"/>
          <w:sz w:val="22"/>
          <w:u w:val="single" w:color="B5082E"/>
        </w:rPr>
        <w:t>State</w:t>
      </w:r>
      <w:r>
        <w:rPr>
          <w:strike w:val="0"/>
          <w:color w:val="B5082E"/>
          <w:spacing w:val="-10"/>
          <w:sz w:val="22"/>
          <w:u w:val="single" w:color="B5082E"/>
        </w:rPr>
        <w:t> </w:t>
      </w:r>
      <w:r>
        <w:rPr>
          <w:strike w:val="0"/>
          <w:color w:val="B5082E"/>
          <w:sz w:val="22"/>
          <w:u w:val="single" w:color="B5082E"/>
        </w:rPr>
        <w:t>Government</w:t>
      </w:r>
      <w:r>
        <w:rPr>
          <w:strike w:val="0"/>
          <w:color w:val="B5082E"/>
          <w:spacing w:val="-6"/>
          <w:sz w:val="22"/>
          <w:u w:val="single" w:color="B5082E"/>
        </w:rPr>
        <w:t> </w:t>
      </w:r>
      <w:r>
        <w:rPr>
          <w:strike w:val="0"/>
          <w:color w:val="B5082E"/>
          <w:sz w:val="22"/>
          <w:u w:val="single" w:color="B5082E"/>
        </w:rPr>
        <w:t>Reporting</w:t>
      </w:r>
      <w:r>
        <w:rPr>
          <w:strike w:val="0"/>
          <w:color w:val="B5082E"/>
          <w:spacing w:val="-6"/>
          <w:sz w:val="22"/>
          <w:u w:val="single" w:color="B5082E"/>
        </w:rPr>
        <w:t> </w:t>
      </w:r>
      <w:r>
        <w:rPr>
          <w:strike w:val="0"/>
          <w:sz w:val="22"/>
        </w:rPr>
        <w:t>for</w:t>
      </w:r>
      <w:r>
        <w:rPr>
          <w:strike w:val="0"/>
          <w:spacing w:val="-6"/>
          <w:sz w:val="22"/>
        </w:rPr>
        <w:t> </w:t>
      </w:r>
      <w:r>
        <w:rPr>
          <w:strike w:val="0"/>
          <w:sz w:val="22"/>
        </w:rPr>
        <w:t>instructions.</w:t>
      </w:r>
      <w:r>
        <w:rPr>
          <w:strike w:val="0"/>
          <w:spacing w:val="-8"/>
          <w:sz w:val="22"/>
        </w:rPr>
        <w:t> </w:t>
      </w:r>
      <w:r>
        <w:rPr>
          <w:strike w:val="0"/>
          <w:sz w:val="22"/>
        </w:rPr>
        <w:t>The</w:t>
      </w:r>
      <w:r>
        <w:rPr>
          <w:strike w:val="0"/>
          <w:spacing w:val="-10"/>
          <w:sz w:val="22"/>
        </w:rPr>
        <w:t> </w:t>
      </w:r>
      <w:r>
        <w:rPr>
          <w:strike w:val="0"/>
          <w:sz w:val="22"/>
        </w:rPr>
        <w:t>definition of material, for this purpose, is a net change in the total accrued income and the total accrued expenditures of $1</w:t>
      </w:r>
      <w:r>
        <w:rPr>
          <w:strike w:val="0"/>
          <w:color w:val="B5082E"/>
          <w:sz w:val="22"/>
          <w:u w:val="single" w:color="B5082E"/>
        </w:rPr>
        <w:t>,0</w:t>
      </w:r>
      <w:r>
        <w:rPr>
          <w:strike w:val="0"/>
          <w:sz w:val="22"/>
        </w:rPr>
        <w:t>00,000 or more. </w:t>
      </w:r>
      <w:r>
        <w:rPr>
          <w:strike/>
          <w:color w:val="B5082E"/>
          <w:sz w:val="22"/>
        </w:rPr>
        <w:t>If possible, s</w:t>
      </w:r>
      <w:r>
        <w:rPr>
          <w:strike w:val="0"/>
          <w:color w:val="B5082E"/>
          <w:sz w:val="22"/>
          <w:u w:val="single" w:color="B5082E"/>
        </w:rPr>
        <w:t>S</w:t>
      </w:r>
      <w:r>
        <w:rPr>
          <w:strike w:val="0"/>
          <w:sz w:val="22"/>
        </w:rPr>
        <w:t>ubmit changes to the SCO </w:t>
      </w:r>
      <w:r>
        <w:rPr>
          <w:strike w:val="0"/>
          <w:color w:val="B5082E"/>
          <w:sz w:val="22"/>
          <w:u w:val="single" w:color="B5082E"/>
        </w:rPr>
        <w:t>as soon as possible. </w:t>
      </w:r>
      <w:r>
        <w:rPr>
          <w:strike/>
          <w:color w:val="B5082E"/>
          <w:sz w:val="22"/>
        </w:rPr>
        <w:t>by September</w:t>
      </w:r>
      <w:r>
        <w:rPr>
          <w:strike/>
          <w:color w:val="B5082E"/>
          <w:spacing w:val="-11"/>
          <w:sz w:val="22"/>
        </w:rPr>
        <w:t> </w:t>
      </w:r>
      <w:r>
        <w:rPr>
          <w:strike/>
          <w:color w:val="B5082E"/>
          <w:sz w:val="22"/>
        </w:rPr>
        <w:t>15.</w:t>
      </w:r>
    </w:p>
    <w:p>
      <w:pPr>
        <w:pStyle w:val="BodyText"/>
        <w:spacing w:before="10"/>
        <w:rPr>
          <w:sz w:val="13"/>
        </w:rPr>
      </w:pPr>
    </w:p>
    <w:p>
      <w:pPr>
        <w:spacing w:before="93"/>
        <w:ind w:left="820" w:right="741" w:firstLine="0"/>
        <w:jc w:val="left"/>
        <w:rPr>
          <w:sz w:val="22"/>
        </w:rPr>
      </w:pPr>
      <w:r>
        <w:rPr>
          <w:sz w:val="22"/>
        </w:rPr>
        <w:t>To determine if material changes have occurred, departments will periodically review their expenditure and income accruals as follows:</w:t>
      </w:r>
    </w:p>
    <w:p>
      <w:pPr>
        <w:pStyle w:val="BodyText"/>
        <w:spacing w:before="11"/>
        <w:rPr>
          <w:sz w:val="21"/>
        </w:rPr>
      </w:pPr>
    </w:p>
    <w:p>
      <w:pPr>
        <w:pStyle w:val="ListParagraph"/>
        <w:numPr>
          <w:ilvl w:val="0"/>
          <w:numId w:val="28"/>
        </w:numPr>
        <w:tabs>
          <w:tab w:pos="1068" w:val="left" w:leader="none"/>
        </w:tabs>
        <w:spacing w:line="240" w:lineRule="auto" w:before="0" w:after="0"/>
        <w:ind w:left="1067" w:right="0" w:hanging="247"/>
        <w:jc w:val="left"/>
        <w:rPr>
          <w:sz w:val="22"/>
        </w:rPr>
      </w:pPr>
      <w:r>
        <w:rPr>
          <w:sz w:val="22"/>
        </w:rPr>
        <w:t>Expenditures</w:t>
      </w:r>
    </w:p>
    <w:p>
      <w:pPr>
        <w:pStyle w:val="BodyText"/>
        <w:rPr>
          <w:sz w:val="22"/>
        </w:rPr>
      </w:pPr>
    </w:p>
    <w:p>
      <w:pPr>
        <w:spacing w:before="0"/>
        <w:ind w:left="1179" w:right="198" w:firstLine="0"/>
        <w:jc w:val="left"/>
        <w:rPr>
          <w:sz w:val="22"/>
        </w:rPr>
      </w:pPr>
      <w:r>
        <w:rPr>
          <w:sz w:val="22"/>
        </w:rPr>
        <w:t>Prior year expenditures incurred and abatements received to the date of the review, plus an estimate of prior year expenditures yet to be made and abatements to be collected, will be compared with the amount anticipated when the expenditure accrual was determined.</w:t>
      </w:r>
    </w:p>
    <w:p>
      <w:pPr>
        <w:pStyle w:val="BodyText"/>
        <w:rPr>
          <w:sz w:val="22"/>
        </w:rPr>
      </w:pPr>
    </w:p>
    <w:p>
      <w:pPr>
        <w:pStyle w:val="ListParagraph"/>
        <w:numPr>
          <w:ilvl w:val="0"/>
          <w:numId w:val="28"/>
        </w:numPr>
        <w:tabs>
          <w:tab w:pos="1065" w:val="left" w:leader="none"/>
        </w:tabs>
        <w:spacing w:line="240" w:lineRule="auto" w:before="0" w:after="0"/>
        <w:ind w:left="1064" w:right="0" w:hanging="244"/>
        <w:jc w:val="left"/>
        <w:rPr>
          <w:sz w:val="22"/>
        </w:rPr>
      </w:pPr>
      <w:r>
        <w:rPr>
          <w:sz w:val="22"/>
        </w:rPr>
        <w:t>Income</w:t>
      </w:r>
    </w:p>
    <w:p>
      <w:pPr>
        <w:pStyle w:val="BodyText"/>
        <w:rPr>
          <w:sz w:val="22"/>
        </w:rPr>
      </w:pPr>
    </w:p>
    <w:p>
      <w:pPr>
        <w:spacing w:before="0"/>
        <w:ind w:left="1179" w:right="121" w:firstLine="0"/>
        <w:jc w:val="left"/>
        <w:rPr>
          <w:sz w:val="22"/>
        </w:rPr>
      </w:pPr>
      <w:r>
        <w:rPr>
          <w:sz w:val="22"/>
        </w:rPr>
        <w:t>The total of amounts billed as prior year income and amounts of prior year income received at the date of the review, plus an estimate of prior year income yet to be billed or received, will be compared with the total amount of income anticipated when the income accrual was determined.</w:t>
      </w:r>
    </w:p>
    <w:p>
      <w:pPr>
        <w:pStyle w:val="BodyText"/>
        <w:spacing w:before="1"/>
        <w:rPr>
          <w:sz w:val="22"/>
        </w:rPr>
      </w:pPr>
    </w:p>
    <w:p>
      <w:pPr>
        <w:spacing w:before="0"/>
        <w:ind w:left="820" w:right="105" w:firstLine="0"/>
        <w:jc w:val="left"/>
        <w:rPr>
          <w:sz w:val="22"/>
        </w:rPr>
      </w:pPr>
      <w:r>
        <w:rPr/>
        <w:pict>
          <v:line style="position:absolute;mso-position-horizontal-relative:page;mso-position-vertical-relative:paragraph;z-index:5632" from="36.360001pt,.11788pt" to="36.360001pt,12.71788pt" stroked="true" strokeweight=".72pt" strokecolor="#000000">
            <v:stroke dashstyle="solid"/>
            <w10:wrap type="none"/>
          </v:line>
        </w:pict>
      </w:r>
      <w:r>
        <w:rPr>
          <w:sz w:val="22"/>
        </w:rPr>
        <w:t>If the net effect of (a) and (b) above is $1</w:t>
      </w:r>
      <w:r>
        <w:rPr>
          <w:color w:val="B5082E"/>
          <w:sz w:val="22"/>
          <w:u w:val="single" w:color="B5082E"/>
        </w:rPr>
        <w:t>,0</w:t>
      </w:r>
      <w:r>
        <w:rPr>
          <w:sz w:val="22"/>
        </w:rPr>
        <w:t>00,000 or more, departments will contact the SCO for instructions.</w:t>
      </w:r>
    </w:p>
    <w:p>
      <w:pPr>
        <w:pStyle w:val="BodyText"/>
        <w:rPr>
          <w:sz w:val="22"/>
        </w:rPr>
      </w:pPr>
    </w:p>
    <w:p>
      <w:pPr>
        <w:spacing w:before="0"/>
        <w:ind w:left="820" w:right="324" w:firstLine="0"/>
        <w:jc w:val="left"/>
        <w:rPr>
          <w:sz w:val="22"/>
        </w:rPr>
      </w:pPr>
      <w:r>
        <w:rPr>
          <w:sz w:val="22"/>
        </w:rPr>
        <w:t>Departments will not reopen its prior year accounts to record income changes because such subsequent events are recorded as prior year adjustments in the year they occur. However, if the SCO includes the adjustments in the annual report for expenditures, departments must reopen its accounts and post the adjustment in order for the expenditures in the following year to agree with the records of the SCO.</w:t>
      </w:r>
    </w:p>
    <w:p>
      <w:pPr>
        <w:spacing w:after="0"/>
        <w:jc w:val="left"/>
        <w:rPr>
          <w:sz w:val="22"/>
        </w:rPr>
        <w:sectPr>
          <w:headerReference w:type="default" r:id="rId160"/>
          <w:footerReference w:type="default" r:id="rId161"/>
          <w:pgSz w:w="12240" w:h="15840"/>
          <w:pgMar w:header="0" w:footer="0" w:top="1360" w:bottom="280" w:left="620" w:right="1320"/>
        </w:sectPr>
      </w:pPr>
    </w:p>
    <w:p>
      <w:pPr>
        <w:pStyle w:val="BodyText"/>
        <w:spacing w:before="8"/>
        <w:rPr>
          <w:sz w:val="19"/>
        </w:rPr>
      </w:pPr>
    </w:p>
    <w:p>
      <w:pPr>
        <w:spacing w:before="92"/>
        <w:ind w:left="110" w:right="0" w:firstLine="0"/>
        <w:jc w:val="left"/>
        <w:rPr>
          <w:b/>
          <w:sz w:val="24"/>
        </w:rPr>
      </w:pPr>
      <w:bookmarkStart w:name="8002" w:id="46"/>
      <w:bookmarkEnd w:id="46"/>
      <w:r>
        <w:rPr/>
      </w:r>
      <w:r>
        <w:rPr>
          <w:b/>
          <w:sz w:val="24"/>
        </w:rPr>
        <w:t>ACCOUNTS OUTSIDE OF THE CENTRALIZED STATE</w:t>
      </w:r>
    </w:p>
    <w:p>
      <w:pPr>
        <w:tabs>
          <w:tab w:pos="8932" w:val="left" w:leader="none"/>
        </w:tabs>
        <w:spacing w:before="11"/>
        <w:ind w:left="110" w:right="0" w:firstLine="0"/>
        <w:jc w:val="left"/>
        <w:rPr>
          <w:b/>
          <w:sz w:val="24"/>
        </w:rPr>
      </w:pPr>
      <w:bookmarkStart w:name="TREASURY SYSTEM                   8002" w:id="47"/>
      <w:bookmarkEnd w:id="47"/>
      <w:r>
        <w:rPr/>
      </w:r>
      <w:r>
        <w:rPr>
          <w:b/>
          <w:sz w:val="24"/>
        </w:rPr>
        <w:t>TREASURY</w:t>
      </w:r>
      <w:r>
        <w:rPr>
          <w:b/>
          <w:spacing w:val="-5"/>
          <w:sz w:val="24"/>
        </w:rPr>
        <w:t> </w:t>
      </w:r>
      <w:r>
        <w:rPr>
          <w:b/>
          <w:sz w:val="24"/>
        </w:rPr>
        <w:t>SYSTEM</w:t>
        <w:tab/>
        <w:t>8002</w:t>
      </w:r>
    </w:p>
    <w:p>
      <w:pPr>
        <w:pStyle w:val="BodyText"/>
        <w:spacing w:before="16"/>
        <w:ind w:left="110"/>
      </w:pPr>
      <w:r>
        <w:rPr/>
        <w:t>(Revised 10/2019)</w:t>
      </w:r>
    </w:p>
    <w:p>
      <w:pPr>
        <w:pStyle w:val="BodyText"/>
        <w:spacing w:before="10"/>
        <w:rPr>
          <w:sz w:val="22"/>
        </w:rPr>
      </w:pPr>
    </w:p>
    <w:p>
      <w:pPr>
        <w:pStyle w:val="BodyText"/>
        <w:spacing w:line="249" w:lineRule="auto"/>
        <w:ind w:left="120" w:right="138" w:hanging="10"/>
      </w:pPr>
      <w:r>
        <w:rPr/>
        <w:t>Departments may be authorized either by statute or by approval from the Department of Finance (</w:t>
      </w:r>
      <w:hyperlink r:id="rId164">
        <w:r>
          <w:rPr>
            <w:color w:val="0000FF"/>
            <w:u w:val="single" w:color="0000FF"/>
          </w:rPr>
          <w:t>Finance</w:t>
        </w:r>
      </w:hyperlink>
      <w:hyperlink r:id="rId164">
        <w:r>
          <w:rPr/>
          <w:t>)</w:t>
        </w:r>
      </w:hyperlink>
      <w:r>
        <w:rPr/>
        <w:t>, Fiscal Systems and Consulting Unit (FSCU) to maintain bank, savings and loan association, or credit union accounts outside the centralized State Treasury System (</w:t>
      </w:r>
      <w:hyperlink r:id="rId165">
        <w:r>
          <w:rPr>
            <w:color w:val="0000FF"/>
            <w:u w:val="single" w:color="0000FF"/>
          </w:rPr>
          <w:t>CTS</w:t>
        </w:r>
      </w:hyperlink>
      <w:hyperlink r:id="rId165">
        <w:r>
          <w:rPr/>
          <w:t>)</w:t>
        </w:r>
      </w:hyperlink>
      <w:r>
        <w:rPr/>
        <w:t>. Please refer to SAM section </w:t>
      </w:r>
      <w:hyperlink r:id="rId166">
        <w:r>
          <w:rPr>
            <w:color w:val="0000FF"/>
            <w:u w:val="single" w:color="0000FF"/>
          </w:rPr>
          <w:t>19462 </w:t>
        </w:r>
      </w:hyperlink>
      <w:r>
        <w:rPr/>
        <w:t>for bank accounts or section 19463 for savings and loan association and credit union accounts. Departments are encouraged to establish the account outside the CTS with one of the State Treasurer’s Office (</w:t>
      </w:r>
      <w:hyperlink r:id="rId167">
        <w:r>
          <w:rPr>
            <w:color w:val="0000FF"/>
            <w:u w:val="single" w:color="0000FF"/>
          </w:rPr>
          <w:t>STO</w:t>
        </w:r>
      </w:hyperlink>
      <w:hyperlink r:id="rId167">
        <w:r>
          <w:rPr/>
          <w:t>)</w:t>
        </w:r>
      </w:hyperlink>
      <w:r>
        <w:rPr/>
        <w:t> approved depository banks.</w:t>
      </w:r>
    </w:p>
    <w:p>
      <w:pPr>
        <w:pStyle w:val="BodyText"/>
        <w:spacing w:before="11"/>
        <w:rPr>
          <w:sz w:val="13"/>
        </w:rPr>
      </w:pPr>
    </w:p>
    <w:p>
      <w:pPr>
        <w:pStyle w:val="BodyText"/>
        <w:spacing w:line="249" w:lineRule="auto" w:before="92"/>
        <w:ind w:left="120" w:right="819" w:hanging="10"/>
      </w:pPr>
      <w:r>
        <w:rPr/>
        <w:t>Departments without statutory authority must submit a written request to Finance, FSCU.  All requests shall include the following information:</w:t>
      </w:r>
    </w:p>
    <w:p>
      <w:pPr>
        <w:pStyle w:val="BodyText"/>
        <w:rPr>
          <w:sz w:val="22"/>
        </w:rPr>
      </w:pPr>
    </w:p>
    <w:p>
      <w:pPr>
        <w:pStyle w:val="ListParagraph"/>
        <w:numPr>
          <w:ilvl w:val="0"/>
          <w:numId w:val="29"/>
        </w:numPr>
        <w:tabs>
          <w:tab w:pos="389" w:val="left" w:leader="none"/>
        </w:tabs>
        <w:spacing w:line="240" w:lineRule="auto" w:before="0" w:after="0"/>
        <w:ind w:left="388" w:right="0" w:hanging="268"/>
        <w:jc w:val="left"/>
        <w:rPr>
          <w:sz w:val="24"/>
        </w:rPr>
      </w:pPr>
      <w:r>
        <w:rPr>
          <w:sz w:val="24"/>
        </w:rPr>
        <w:t>Justification for the need to open an account outside the</w:t>
      </w:r>
      <w:r>
        <w:rPr>
          <w:spacing w:val="-24"/>
          <w:sz w:val="24"/>
        </w:rPr>
        <w:t> </w:t>
      </w:r>
      <w:r>
        <w:rPr>
          <w:sz w:val="24"/>
        </w:rPr>
        <w:t>CTS.</w:t>
      </w:r>
    </w:p>
    <w:p>
      <w:pPr>
        <w:pStyle w:val="ListParagraph"/>
        <w:numPr>
          <w:ilvl w:val="0"/>
          <w:numId w:val="29"/>
        </w:numPr>
        <w:tabs>
          <w:tab w:pos="389" w:val="left" w:leader="none"/>
        </w:tabs>
        <w:spacing w:line="249" w:lineRule="auto" w:before="120" w:after="0"/>
        <w:ind w:left="388" w:right="220" w:hanging="268"/>
        <w:jc w:val="left"/>
        <w:rPr>
          <w:sz w:val="24"/>
        </w:rPr>
      </w:pPr>
      <w:r>
        <w:rPr>
          <w:sz w:val="24"/>
        </w:rPr>
        <w:t>The name and location of the proposed bank, savings and loan association, or credit union.</w:t>
      </w:r>
    </w:p>
    <w:p>
      <w:pPr>
        <w:pStyle w:val="ListParagraph"/>
        <w:numPr>
          <w:ilvl w:val="0"/>
          <w:numId w:val="29"/>
        </w:numPr>
        <w:tabs>
          <w:tab w:pos="389" w:val="left" w:leader="none"/>
        </w:tabs>
        <w:spacing w:line="240" w:lineRule="auto" w:before="109" w:after="0"/>
        <w:ind w:left="388" w:right="0" w:hanging="268"/>
        <w:jc w:val="left"/>
        <w:rPr>
          <w:sz w:val="24"/>
        </w:rPr>
      </w:pPr>
      <w:r>
        <w:rPr>
          <w:sz w:val="24"/>
        </w:rPr>
        <w:t>The legal name of the department and the official designation of the</w:t>
      </w:r>
      <w:r>
        <w:rPr>
          <w:spacing w:val="-36"/>
          <w:sz w:val="24"/>
        </w:rPr>
        <w:t> </w:t>
      </w:r>
      <w:r>
        <w:rPr>
          <w:sz w:val="24"/>
        </w:rPr>
        <w:t>account.</w:t>
      </w:r>
    </w:p>
    <w:p>
      <w:pPr>
        <w:pStyle w:val="ListParagraph"/>
        <w:numPr>
          <w:ilvl w:val="0"/>
          <w:numId w:val="29"/>
        </w:numPr>
        <w:tabs>
          <w:tab w:pos="389" w:val="left" w:leader="none"/>
        </w:tabs>
        <w:spacing w:line="249" w:lineRule="auto" w:before="119" w:after="0"/>
        <w:ind w:left="388" w:right="168" w:hanging="268"/>
        <w:jc w:val="left"/>
        <w:rPr>
          <w:sz w:val="24"/>
        </w:rPr>
      </w:pPr>
      <w:r>
        <w:rPr>
          <w:sz w:val="24"/>
        </w:rPr>
        <w:t>Whether the bank or savings and loan association is insured by the Federal Deposit Insurance Corporation (</w:t>
      </w:r>
      <w:hyperlink r:id="rId168">
        <w:r>
          <w:rPr>
            <w:color w:val="0000FF"/>
            <w:sz w:val="24"/>
            <w:u w:val="single" w:color="0000FF"/>
          </w:rPr>
          <w:t>FDIC</w:t>
        </w:r>
      </w:hyperlink>
      <w:hyperlink r:id="rId168">
        <w:r>
          <w:rPr>
            <w:sz w:val="24"/>
          </w:rPr>
          <w:t>)</w:t>
        </w:r>
      </w:hyperlink>
      <w:r>
        <w:rPr>
          <w:sz w:val="24"/>
        </w:rPr>
        <w:t>. For credit unions, whether it is insured by the National Credit Union Administration</w:t>
      </w:r>
      <w:r>
        <w:rPr>
          <w:spacing w:val="-18"/>
          <w:sz w:val="24"/>
        </w:rPr>
        <w:t> </w:t>
      </w:r>
      <w:r>
        <w:rPr>
          <w:sz w:val="24"/>
        </w:rPr>
        <w:t>(</w:t>
      </w:r>
      <w:hyperlink r:id="rId169">
        <w:r>
          <w:rPr>
            <w:color w:val="0000FF"/>
            <w:sz w:val="24"/>
            <w:u w:val="single" w:color="0000FF"/>
          </w:rPr>
          <w:t>NCUA</w:t>
        </w:r>
      </w:hyperlink>
      <w:hyperlink r:id="rId169">
        <w:r>
          <w:rPr>
            <w:sz w:val="24"/>
          </w:rPr>
          <w:t>)</w:t>
        </w:r>
      </w:hyperlink>
      <w:r>
        <w:rPr>
          <w:sz w:val="24"/>
        </w:rPr>
        <w:t>.</w:t>
      </w:r>
    </w:p>
    <w:p>
      <w:pPr>
        <w:pStyle w:val="ListParagraph"/>
        <w:numPr>
          <w:ilvl w:val="0"/>
          <w:numId w:val="29"/>
        </w:numPr>
        <w:tabs>
          <w:tab w:pos="389" w:val="left" w:leader="none"/>
        </w:tabs>
        <w:spacing w:line="240" w:lineRule="auto" w:before="106" w:after="0"/>
        <w:ind w:left="388" w:right="0" w:hanging="268"/>
        <w:jc w:val="left"/>
        <w:rPr>
          <w:sz w:val="24"/>
        </w:rPr>
      </w:pPr>
      <w:r>
        <w:rPr>
          <w:sz w:val="24"/>
        </w:rPr>
        <w:t>Account</w:t>
      </w:r>
      <w:r>
        <w:rPr>
          <w:spacing w:val="-6"/>
          <w:sz w:val="24"/>
        </w:rPr>
        <w:t> </w:t>
      </w:r>
      <w:r>
        <w:rPr>
          <w:sz w:val="24"/>
        </w:rPr>
        <w:t>details:</w:t>
      </w:r>
    </w:p>
    <w:p>
      <w:pPr>
        <w:pStyle w:val="ListParagraph"/>
        <w:numPr>
          <w:ilvl w:val="1"/>
          <w:numId w:val="29"/>
        </w:numPr>
        <w:tabs>
          <w:tab w:pos="799" w:val="left" w:leader="none"/>
          <w:tab w:pos="800" w:val="left" w:leader="none"/>
        </w:tabs>
        <w:spacing w:line="240" w:lineRule="auto" w:before="139" w:after="0"/>
        <w:ind w:left="799" w:right="0" w:hanging="360"/>
        <w:jc w:val="left"/>
        <w:rPr>
          <w:sz w:val="24"/>
        </w:rPr>
      </w:pPr>
      <w:r>
        <w:rPr>
          <w:sz w:val="24"/>
        </w:rPr>
        <w:t>The amount, source, and purpose of the funds to be</w:t>
      </w:r>
      <w:r>
        <w:rPr>
          <w:spacing w:val="-23"/>
          <w:sz w:val="24"/>
        </w:rPr>
        <w:t> </w:t>
      </w:r>
      <w:r>
        <w:rPr>
          <w:sz w:val="24"/>
        </w:rPr>
        <w:t>deposited.</w:t>
      </w:r>
    </w:p>
    <w:p>
      <w:pPr>
        <w:pStyle w:val="ListParagraph"/>
        <w:numPr>
          <w:ilvl w:val="1"/>
          <w:numId w:val="29"/>
        </w:numPr>
        <w:tabs>
          <w:tab w:pos="799" w:val="left" w:leader="none"/>
          <w:tab w:pos="800" w:val="left" w:leader="none"/>
        </w:tabs>
        <w:spacing w:line="249" w:lineRule="auto" w:before="16" w:after="0"/>
        <w:ind w:left="799" w:right="117" w:hanging="360"/>
        <w:jc w:val="left"/>
        <w:rPr>
          <w:sz w:val="24"/>
        </w:rPr>
      </w:pPr>
      <w:r>
        <w:rPr>
          <w:sz w:val="24"/>
        </w:rPr>
        <w:t>Type of account (savings, checking, zero balance account *, certificate of deposit, investment,</w:t>
      </w:r>
      <w:r>
        <w:rPr>
          <w:spacing w:val="-8"/>
          <w:sz w:val="24"/>
        </w:rPr>
        <w:t> </w:t>
      </w:r>
      <w:r>
        <w:rPr>
          <w:sz w:val="24"/>
        </w:rPr>
        <w:t>etc.).</w:t>
      </w:r>
    </w:p>
    <w:p>
      <w:pPr>
        <w:pStyle w:val="ListParagraph"/>
        <w:numPr>
          <w:ilvl w:val="1"/>
          <w:numId w:val="29"/>
        </w:numPr>
        <w:tabs>
          <w:tab w:pos="799" w:val="left" w:leader="none"/>
          <w:tab w:pos="800" w:val="left" w:leader="none"/>
        </w:tabs>
        <w:spacing w:line="249" w:lineRule="auto" w:before="5" w:after="0"/>
        <w:ind w:left="799" w:right="222" w:hanging="360"/>
        <w:jc w:val="left"/>
        <w:rPr>
          <w:sz w:val="24"/>
        </w:rPr>
      </w:pPr>
      <w:r>
        <w:rPr>
          <w:sz w:val="24"/>
        </w:rPr>
        <w:t>Date account is needed, length of deposit, fees associated with the account, and interest rate to be</w:t>
      </w:r>
      <w:r>
        <w:rPr>
          <w:spacing w:val="-13"/>
          <w:sz w:val="24"/>
        </w:rPr>
        <w:t> </w:t>
      </w:r>
      <w:r>
        <w:rPr>
          <w:sz w:val="24"/>
        </w:rPr>
        <w:t>received.</w:t>
      </w:r>
    </w:p>
    <w:p>
      <w:pPr>
        <w:pStyle w:val="ListParagraph"/>
        <w:numPr>
          <w:ilvl w:val="0"/>
          <w:numId w:val="29"/>
        </w:numPr>
        <w:tabs>
          <w:tab w:pos="389" w:val="left" w:leader="none"/>
        </w:tabs>
        <w:spacing w:line="240" w:lineRule="auto" w:before="109" w:after="0"/>
        <w:ind w:left="388" w:right="0" w:hanging="268"/>
        <w:jc w:val="left"/>
        <w:rPr>
          <w:sz w:val="24"/>
        </w:rPr>
      </w:pPr>
      <w:r>
        <w:rPr>
          <w:sz w:val="24"/>
        </w:rPr>
        <w:t>The provisions for the withdrawal of</w:t>
      </w:r>
      <w:r>
        <w:rPr>
          <w:spacing w:val="-20"/>
          <w:sz w:val="24"/>
        </w:rPr>
        <w:t> </w:t>
      </w:r>
      <w:r>
        <w:rPr>
          <w:sz w:val="24"/>
        </w:rPr>
        <w:t>funds.</w:t>
      </w:r>
    </w:p>
    <w:p>
      <w:pPr>
        <w:pStyle w:val="BodyText"/>
        <w:spacing w:before="2"/>
        <w:rPr>
          <w:sz w:val="23"/>
        </w:rPr>
      </w:pPr>
    </w:p>
    <w:p>
      <w:pPr>
        <w:pStyle w:val="BodyText"/>
        <w:spacing w:line="249" w:lineRule="auto"/>
        <w:ind w:left="405" w:right="283" w:hanging="10"/>
      </w:pPr>
      <w:r>
        <w:rPr/>
        <w:t>*Zero Balance Account (ZBA) is a type of account held outside the CTS in which a balance of zero is maintained by automatically transferring funds into the CTS daily. No other withdrawal of funds or disbursements will be made from the ZBA.</w:t>
      </w:r>
    </w:p>
    <w:p>
      <w:pPr>
        <w:pStyle w:val="BodyText"/>
        <w:spacing w:line="249" w:lineRule="auto" w:before="231"/>
        <w:ind w:left="119" w:right="144" w:hanging="10"/>
      </w:pPr>
      <w:r>
        <w:rPr/>
        <w:t>Departments must submit a new request for approval for account maintained outside the CTS if any of the conditions of the Finance approval have changed such as purpose or banking information.  However, for ZBAs, Finance approval is not required for change in depository banks when all of the following conditions are</w:t>
      </w:r>
      <w:r>
        <w:rPr>
          <w:spacing w:val="-34"/>
        </w:rPr>
        <w:t> </w:t>
      </w:r>
      <w:r>
        <w:rPr/>
        <w:t>met:</w:t>
      </w:r>
    </w:p>
    <w:p>
      <w:pPr>
        <w:pStyle w:val="ListParagraph"/>
        <w:numPr>
          <w:ilvl w:val="1"/>
          <w:numId w:val="29"/>
        </w:numPr>
        <w:tabs>
          <w:tab w:pos="799" w:val="left" w:leader="none"/>
          <w:tab w:pos="800" w:val="left" w:leader="none"/>
        </w:tabs>
        <w:spacing w:line="249" w:lineRule="auto" w:before="127" w:after="0"/>
        <w:ind w:left="799" w:right="545" w:hanging="360"/>
        <w:jc w:val="left"/>
        <w:rPr>
          <w:sz w:val="24"/>
        </w:rPr>
      </w:pPr>
      <w:r>
        <w:rPr>
          <w:sz w:val="24"/>
        </w:rPr>
        <w:t>The change in depository bank is for a contract between the STO or the State Controller’s Office</w:t>
      </w:r>
      <w:r>
        <w:rPr>
          <w:spacing w:val="-12"/>
          <w:sz w:val="24"/>
        </w:rPr>
        <w:t> </w:t>
      </w:r>
      <w:r>
        <w:rPr>
          <w:sz w:val="24"/>
        </w:rPr>
        <w:t>(</w:t>
      </w:r>
      <w:hyperlink r:id="rId170">
        <w:r>
          <w:rPr>
            <w:color w:val="0000FF"/>
            <w:sz w:val="24"/>
            <w:u w:val="single" w:color="0000FF"/>
          </w:rPr>
          <w:t>SCO</w:t>
        </w:r>
      </w:hyperlink>
      <w:hyperlink r:id="rId170">
        <w:r>
          <w:rPr>
            <w:sz w:val="24"/>
          </w:rPr>
          <w:t>)</w:t>
        </w:r>
      </w:hyperlink>
      <w:r>
        <w:rPr>
          <w:sz w:val="24"/>
        </w:rPr>
        <w:t>.</w:t>
      </w:r>
    </w:p>
    <w:p>
      <w:pPr>
        <w:pStyle w:val="ListParagraph"/>
        <w:numPr>
          <w:ilvl w:val="1"/>
          <w:numId w:val="29"/>
        </w:numPr>
        <w:tabs>
          <w:tab w:pos="799" w:val="left" w:leader="none"/>
          <w:tab w:pos="800" w:val="left" w:leader="none"/>
        </w:tabs>
        <w:spacing w:line="240" w:lineRule="auto" w:before="5" w:after="0"/>
        <w:ind w:left="799" w:right="0" w:hanging="360"/>
        <w:jc w:val="left"/>
        <w:rPr>
          <w:sz w:val="24"/>
        </w:rPr>
      </w:pPr>
      <w:r>
        <w:rPr>
          <w:sz w:val="24"/>
        </w:rPr>
        <w:t>The ZBA was previously approved by</w:t>
      </w:r>
      <w:r>
        <w:rPr>
          <w:spacing w:val="-24"/>
          <w:sz w:val="24"/>
        </w:rPr>
        <w:t> </w:t>
      </w:r>
      <w:r>
        <w:rPr>
          <w:sz w:val="24"/>
        </w:rPr>
        <w:t>Finance.</w:t>
      </w:r>
    </w:p>
    <w:p>
      <w:pPr>
        <w:pStyle w:val="ListParagraph"/>
        <w:numPr>
          <w:ilvl w:val="1"/>
          <w:numId w:val="29"/>
        </w:numPr>
        <w:tabs>
          <w:tab w:pos="799" w:val="left" w:leader="none"/>
          <w:tab w:pos="800" w:val="left" w:leader="none"/>
        </w:tabs>
        <w:spacing w:line="470" w:lineRule="auto" w:before="16" w:after="0"/>
        <w:ind w:left="110" w:right="3880" w:firstLine="329"/>
        <w:jc w:val="left"/>
        <w:rPr>
          <w:sz w:val="24"/>
        </w:rPr>
      </w:pPr>
      <w:r>
        <w:rPr>
          <w:sz w:val="24"/>
        </w:rPr>
        <w:t>No other changes are made to the account(s). (Continued)</w:t>
      </w:r>
    </w:p>
    <w:p>
      <w:pPr>
        <w:spacing w:after="0" w:line="470" w:lineRule="auto"/>
        <w:jc w:val="left"/>
        <w:rPr>
          <w:sz w:val="24"/>
        </w:rPr>
        <w:sectPr>
          <w:headerReference w:type="default" r:id="rId162"/>
          <w:footerReference w:type="default" r:id="rId163"/>
          <w:pgSz w:w="12240" w:h="15840"/>
          <w:pgMar w:header="697" w:footer="531" w:top="960" w:bottom="720" w:left="1320" w:right="1340"/>
        </w:sectPr>
      </w:pPr>
    </w:p>
    <w:p>
      <w:pPr>
        <w:pStyle w:val="BodyText"/>
        <w:spacing w:before="10"/>
        <w:rPr>
          <w:sz w:val="14"/>
        </w:rPr>
      </w:pPr>
    </w:p>
    <w:p>
      <w:pPr>
        <w:pStyle w:val="BodyText"/>
        <w:spacing w:line="249" w:lineRule="auto" w:before="93"/>
        <w:ind w:left="820" w:right="752" w:hanging="10"/>
      </w:pPr>
      <w:bookmarkStart w:name="TREASURY SYSTEM             8002 (Cont. " w:id="48"/>
      <w:bookmarkEnd w:id="48"/>
      <w:r>
        <w:rPr/>
      </w:r>
      <w:hyperlink r:id="rId164">
        <w:r>
          <w:rPr>
            <w:color w:val="0000FF"/>
            <w:u w:val="single" w:color="0000FF"/>
          </w:rPr>
          <w:t>Finance </w:t>
        </w:r>
      </w:hyperlink>
      <w:r>
        <w:rPr/>
        <w:t>will notify the </w:t>
      </w:r>
      <w:hyperlink r:id="rId170">
        <w:r>
          <w:rPr>
            <w:color w:val="0000FF"/>
            <w:u w:val="single" w:color="0000FF"/>
          </w:rPr>
          <w:t>SCO</w:t>
        </w:r>
      </w:hyperlink>
      <w:hyperlink r:id="rId170">
        <w:r>
          <w:rPr/>
          <w:t>,</w:t>
        </w:r>
      </w:hyperlink>
      <w:r>
        <w:rPr/>
        <w:t> Division of Accounting and Reporting, and the </w:t>
      </w:r>
      <w:hyperlink r:id="rId167">
        <w:r>
          <w:rPr>
            <w:color w:val="0000FF"/>
            <w:u w:val="single" w:color="0000FF"/>
          </w:rPr>
          <w:t>STO </w:t>
        </w:r>
      </w:hyperlink>
      <w:hyperlink r:id="rId167">
        <w:r>
          <w:rPr/>
          <w:t>i</w:t>
        </w:r>
      </w:hyperlink>
      <w:r>
        <w:rPr/>
        <w:t>n writing of each new account approved.</w:t>
      </w:r>
    </w:p>
    <w:p>
      <w:pPr>
        <w:pStyle w:val="BodyText"/>
        <w:rPr>
          <w:sz w:val="22"/>
        </w:rPr>
      </w:pPr>
    </w:p>
    <w:p>
      <w:pPr>
        <w:pStyle w:val="BodyText"/>
        <w:spacing w:line="249" w:lineRule="auto"/>
        <w:ind w:left="820" w:right="138" w:hanging="10"/>
      </w:pPr>
      <w:r>
        <w:rPr/>
        <w:t>Departments will obtain signature cards from banks, savings and loan associations, and credit unions. Finance approval of signature cards is not required. It is the department’s responsibility to ensure that adequate safeguards are taken to prevent improper or unauthorized use of facsimile signatures. (See SAM sections 8080-8082.)</w:t>
      </w:r>
    </w:p>
    <w:p>
      <w:pPr>
        <w:pStyle w:val="BodyText"/>
        <w:spacing w:before="2"/>
        <w:rPr>
          <w:sz w:val="22"/>
        </w:rPr>
      </w:pPr>
    </w:p>
    <w:p>
      <w:pPr>
        <w:pStyle w:val="BodyText"/>
        <w:spacing w:line="247" w:lineRule="auto"/>
        <w:ind w:left="820" w:right="204" w:hanging="10"/>
      </w:pPr>
      <w:r>
        <w:rPr/>
        <w:t>Departments shall ensure that deposited funds are collateralized throughout the year in accordance with the following Government Code (GC) sections:</w:t>
      </w:r>
    </w:p>
    <w:p>
      <w:pPr>
        <w:pStyle w:val="BodyText"/>
        <w:spacing w:before="4"/>
        <w:rPr>
          <w:sz w:val="22"/>
        </w:rPr>
      </w:pPr>
    </w:p>
    <w:p>
      <w:pPr>
        <w:pStyle w:val="Heading2"/>
        <w:spacing w:before="1"/>
        <w:ind w:left="810"/>
      </w:pPr>
      <w:bookmarkStart w:name="Bank Accounts" w:id="49"/>
      <w:bookmarkEnd w:id="49"/>
      <w:r>
        <w:rPr>
          <w:b w:val="0"/>
        </w:rPr>
      </w:r>
      <w:r>
        <w:rPr/>
        <w:t>Bank Accounts</w:t>
      </w:r>
    </w:p>
    <w:p>
      <w:pPr>
        <w:pStyle w:val="BodyText"/>
        <w:spacing w:before="11"/>
        <w:rPr>
          <w:b/>
          <w:sz w:val="22"/>
        </w:rPr>
      </w:pPr>
    </w:p>
    <w:p>
      <w:pPr>
        <w:pStyle w:val="BodyText"/>
        <w:spacing w:line="249" w:lineRule="auto"/>
        <w:ind w:left="820" w:right="311" w:hanging="10"/>
      </w:pPr>
      <w:r>
        <w:rPr/>
        <w:t>GC section </w:t>
      </w:r>
      <w:hyperlink r:id="rId172">
        <w:r>
          <w:rPr>
            <w:color w:val="0000FF"/>
            <w:u w:val="single" w:color="0000FF"/>
          </w:rPr>
          <w:t>16520 </w:t>
        </w:r>
      </w:hyperlink>
      <w:r>
        <w:rPr/>
        <w:t>– Security is not required for that portion of deposited funds insured under any law of the United States.</w:t>
      </w:r>
    </w:p>
    <w:p>
      <w:pPr>
        <w:pStyle w:val="BodyText"/>
        <w:rPr>
          <w:sz w:val="22"/>
        </w:rPr>
      </w:pPr>
    </w:p>
    <w:p>
      <w:pPr>
        <w:pStyle w:val="BodyText"/>
        <w:spacing w:line="249" w:lineRule="auto"/>
        <w:ind w:left="820" w:right="236" w:hanging="10"/>
      </w:pPr>
      <w:r>
        <w:rPr/>
        <w:pict>
          <v:line style="position:absolute;mso-position-horizontal-relative:page;mso-position-vertical-relative:paragraph;z-index:5656" from="36.360001pt,28.895872pt" to="36.360001pt,57.815872pt" stroked="true" strokeweight=".72pt" strokecolor="#000000">
            <v:stroke dashstyle="solid"/>
            <w10:wrap type="none"/>
          </v:line>
        </w:pict>
      </w:r>
      <w:r>
        <w:rPr/>
        <w:t>GC section </w:t>
      </w:r>
      <w:hyperlink r:id="rId173">
        <w:r>
          <w:rPr>
            <w:color w:val="0000FF"/>
            <w:u w:val="single" w:color="0000FF"/>
          </w:rPr>
          <w:t>16521 </w:t>
        </w:r>
      </w:hyperlink>
      <w:r>
        <w:rPr/>
        <w:t>– Requires banks to deposit securities as collateral with the State Treasurer valued at 110 percent of the uninsured portion of the collected funds deposited with the banks. </w:t>
      </w:r>
      <w:r>
        <w:rPr>
          <w:color w:val="633277"/>
          <w:u w:val="single" w:color="633277"/>
        </w:rPr>
        <w:t>Pursuant to Section 16522, letters of credit shall at all times be an amount in value of at least 100 percent of the amount deposited with the bank.</w:t>
      </w:r>
    </w:p>
    <w:p>
      <w:pPr>
        <w:pStyle w:val="BodyText"/>
        <w:spacing w:before="2"/>
        <w:rPr>
          <w:sz w:val="14"/>
        </w:rPr>
      </w:pPr>
    </w:p>
    <w:p>
      <w:pPr>
        <w:pStyle w:val="BodyText"/>
        <w:spacing w:line="247" w:lineRule="auto" w:before="92"/>
        <w:ind w:left="820" w:right="1045" w:hanging="10"/>
      </w:pPr>
      <w:r>
        <w:rPr/>
        <w:t>GC section </w:t>
      </w:r>
      <w:hyperlink r:id="rId174">
        <w:r>
          <w:rPr>
            <w:color w:val="0000FF"/>
            <w:u w:val="single" w:color="0000FF"/>
          </w:rPr>
          <w:t>16522 </w:t>
        </w:r>
      </w:hyperlink>
      <w:r>
        <w:rPr/>
        <w:t>– Specifies the types of securities that banks may deposit as collateral with the State Treasurer.</w:t>
      </w:r>
    </w:p>
    <w:p>
      <w:pPr>
        <w:pStyle w:val="BodyText"/>
        <w:spacing w:before="4"/>
        <w:rPr>
          <w:sz w:val="22"/>
        </w:rPr>
      </w:pPr>
    </w:p>
    <w:p>
      <w:pPr>
        <w:spacing w:before="0"/>
        <w:ind w:left="824" w:right="0" w:firstLine="0"/>
        <w:jc w:val="left"/>
        <w:rPr>
          <w:sz w:val="23"/>
        </w:rPr>
      </w:pPr>
      <w:r>
        <w:rPr>
          <w:sz w:val="23"/>
        </w:rPr>
        <w:t>(Continued)</w:t>
      </w:r>
    </w:p>
    <w:p>
      <w:pPr>
        <w:spacing w:after="0"/>
        <w:jc w:val="left"/>
        <w:rPr>
          <w:sz w:val="23"/>
        </w:rPr>
        <w:sectPr>
          <w:headerReference w:type="default" r:id="rId171"/>
          <w:pgSz w:w="12240" w:h="15840"/>
          <w:pgMar w:header="697" w:footer="531" w:top="2420" w:bottom="740" w:left="620" w:right="1340"/>
          <w:pgNumType w:start="1"/>
        </w:sectPr>
      </w:pPr>
    </w:p>
    <w:p>
      <w:pPr>
        <w:pStyle w:val="BodyText"/>
        <w:spacing w:before="10"/>
        <w:rPr>
          <w:sz w:val="14"/>
        </w:rPr>
      </w:pPr>
    </w:p>
    <w:p>
      <w:pPr>
        <w:pStyle w:val="Heading2"/>
        <w:spacing w:before="93"/>
        <w:ind w:left="810"/>
      </w:pPr>
      <w:bookmarkStart w:name="Rev. 432" w:id="50"/>
      <w:bookmarkEnd w:id="50"/>
      <w:r>
        <w:rPr>
          <w:b w:val="0"/>
        </w:rPr>
      </w:r>
      <w:bookmarkStart w:name="Savings and Loan Association and Credit " w:id="51"/>
      <w:bookmarkEnd w:id="51"/>
      <w:r>
        <w:rPr>
          <w:b w:val="0"/>
        </w:rPr>
      </w:r>
      <w:r>
        <w:rPr/>
        <w:t>Savings and Loan Association and Credit Union Accounts</w:t>
      </w:r>
    </w:p>
    <w:p>
      <w:pPr>
        <w:pStyle w:val="BodyText"/>
        <w:spacing w:before="11"/>
        <w:rPr>
          <w:b/>
          <w:sz w:val="22"/>
        </w:rPr>
      </w:pPr>
    </w:p>
    <w:p>
      <w:pPr>
        <w:pStyle w:val="BodyText"/>
        <w:spacing w:line="249" w:lineRule="auto"/>
        <w:ind w:left="820" w:right="271" w:hanging="10"/>
      </w:pPr>
      <w:r>
        <w:rPr/>
        <w:t>GC section </w:t>
      </w:r>
      <w:hyperlink r:id="rId175">
        <w:r>
          <w:rPr>
            <w:color w:val="0000FF"/>
            <w:u w:val="single" w:color="0000FF"/>
          </w:rPr>
          <w:t>16610 </w:t>
        </w:r>
      </w:hyperlink>
      <w:r>
        <w:rPr/>
        <w:t>– Security is not required for that portion of deposited funds insured under any law of the United States.</w:t>
      </w:r>
    </w:p>
    <w:p>
      <w:pPr>
        <w:pStyle w:val="BodyText"/>
        <w:rPr>
          <w:sz w:val="22"/>
        </w:rPr>
      </w:pPr>
    </w:p>
    <w:p>
      <w:pPr>
        <w:pStyle w:val="BodyText"/>
        <w:spacing w:line="249" w:lineRule="auto"/>
        <w:ind w:left="820" w:right="355" w:hanging="10"/>
      </w:pPr>
      <w:r>
        <w:rPr/>
        <w:pict>
          <v:line style="position:absolute;mso-position-horizontal-relative:page;mso-position-vertical-relative:paragraph;z-index:5680" from="36.360001pt,.095872pt" to="36.360001pt,28.895872pt" stroked="true" strokeweight=".72pt" strokecolor="#000000">
            <v:stroke dashstyle="solid"/>
            <w10:wrap type="none"/>
          </v:line>
        </w:pict>
      </w:r>
      <w:bookmarkStart w:name="GC section 16611 – Requires savings and " w:id="52"/>
      <w:bookmarkEnd w:id="52"/>
      <w:r>
        <w:rPr/>
      </w:r>
      <w:r>
        <w:rPr/>
        <w:t>GC section </w:t>
      </w:r>
      <w:hyperlink r:id="rId176">
        <w:r>
          <w:rPr>
            <w:color w:val="0000FF"/>
            <w:u w:val="single" w:color="0000FF"/>
          </w:rPr>
          <w:t>16611 </w:t>
        </w:r>
      </w:hyperlink>
      <w:r>
        <w:rPr/>
        <w:t>– Requires savings and loan associations and credit unions to deposit securities as collateral with the State Treasurer valued at least 110 percent of the uninsured portion of the collected funds deposited with the savings and loan association and credit unions.</w:t>
      </w:r>
    </w:p>
    <w:p>
      <w:pPr>
        <w:pStyle w:val="BodyText"/>
        <w:rPr>
          <w:sz w:val="22"/>
        </w:rPr>
      </w:pPr>
    </w:p>
    <w:p>
      <w:pPr>
        <w:pStyle w:val="BodyText"/>
        <w:spacing w:line="249" w:lineRule="auto"/>
        <w:ind w:left="820" w:right="138" w:hanging="10"/>
      </w:pPr>
      <w:r>
        <w:rPr/>
        <w:t>GC section </w:t>
      </w:r>
      <w:hyperlink r:id="rId177">
        <w:r>
          <w:rPr>
            <w:color w:val="0000FF"/>
            <w:u w:val="single" w:color="0000FF"/>
          </w:rPr>
          <w:t>16612 </w:t>
        </w:r>
      </w:hyperlink>
      <w:r>
        <w:rPr/>
        <w:t>– Specifies the types of securities that savings and loan associations and credit unions may deposit as collateral with the State Treasurer.</w:t>
      </w:r>
    </w:p>
    <w:p>
      <w:pPr>
        <w:pStyle w:val="BodyText"/>
        <w:rPr>
          <w:sz w:val="22"/>
        </w:rPr>
      </w:pPr>
    </w:p>
    <w:p>
      <w:pPr>
        <w:pStyle w:val="BodyText"/>
        <w:spacing w:line="249" w:lineRule="auto"/>
        <w:ind w:left="820" w:right="218" w:hanging="10"/>
      </w:pPr>
      <w:r>
        <w:rPr/>
        <w:t>To provide collateral as required by law, departments shall instruct financial institutions to submit form STO-TD-011B to the </w:t>
      </w:r>
      <w:hyperlink r:id="rId178">
        <w:r>
          <w:rPr>
            <w:color w:val="0000FF"/>
            <w:u w:val="single" w:color="0000FF"/>
          </w:rPr>
          <w:t>STO</w:t>
        </w:r>
      </w:hyperlink>
      <w:hyperlink r:id="rId178">
        <w:r>
          <w:rPr/>
          <w:t>,</w:t>
        </w:r>
      </w:hyperlink>
      <w:r>
        <w:rPr/>
        <w:t> Centralized Treasury and Securities Management Division and ensure that the appropriate Safekeeping Agreement is in place with the STO, Collateral Management Section. To obtain form STO-TD-011B, refer to the STO website at:</w:t>
      </w:r>
    </w:p>
    <w:p>
      <w:pPr>
        <w:pStyle w:val="BodyText"/>
        <w:rPr>
          <w:sz w:val="22"/>
        </w:rPr>
      </w:pPr>
    </w:p>
    <w:p>
      <w:pPr>
        <w:pStyle w:val="BodyText"/>
        <w:ind w:left="824"/>
      </w:pPr>
      <w:hyperlink r:id="rId179">
        <w:r>
          <w:rPr>
            <w:color w:val="0000FF"/>
            <w:u w:val="single" w:color="0000FF"/>
          </w:rPr>
          <w:t>http://www.treasurer.ca.gov/publications/forms.asp</w:t>
        </w:r>
      </w:hyperlink>
    </w:p>
    <w:p>
      <w:pPr>
        <w:pStyle w:val="BodyText"/>
        <w:spacing w:before="6"/>
        <w:rPr>
          <w:sz w:val="15"/>
        </w:rPr>
      </w:pPr>
    </w:p>
    <w:p>
      <w:pPr>
        <w:pStyle w:val="BodyText"/>
        <w:spacing w:line="249" w:lineRule="auto" w:before="92"/>
        <w:ind w:left="820" w:right="472" w:hanging="10"/>
      </w:pPr>
      <w:r>
        <w:rPr/>
        <w:t>For additional information regarding the security and collateral requirements, consult with the STO.</w:t>
      </w:r>
    </w:p>
    <w:p>
      <w:pPr>
        <w:spacing w:after="0" w:line="249" w:lineRule="auto"/>
        <w:sectPr>
          <w:pgSz w:w="12240" w:h="15840"/>
          <w:pgMar w:header="697" w:footer="531" w:top="2420" w:bottom="900" w:left="620" w:right="1380"/>
        </w:sectPr>
      </w:pPr>
    </w:p>
    <w:p>
      <w:pPr>
        <w:pStyle w:val="BodyText"/>
        <w:rPr>
          <w:sz w:val="20"/>
        </w:rPr>
      </w:pPr>
    </w:p>
    <w:p>
      <w:pPr>
        <w:pStyle w:val="BodyText"/>
        <w:rPr>
          <w:sz w:val="16"/>
        </w:rPr>
      </w:pPr>
    </w:p>
    <w:p>
      <w:pPr>
        <w:tabs>
          <w:tab w:pos="10093" w:val="right" w:leader="none"/>
        </w:tabs>
        <w:spacing w:before="93"/>
        <w:ind w:left="779" w:right="0" w:firstLine="0"/>
        <w:jc w:val="left"/>
        <w:rPr>
          <w:b/>
          <w:sz w:val="22"/>
        </w:rPr>
      </w:pPr>
      <w:r>
        <w:rPr/>
        <w:pict>
          <v:line style="position:absolute;mso-position-horizontal-relative:page;mso-position-vertical-relative:paragraph;z-index:5704" from="33.840pt,17.607876pt" to="33.840pt,40.287876pt" stroked="true" strokeweight=".72pt" strokecolor="#000000">
            <v:stroke dashstyle="solid"/>
            <w10:wrap type="none"/>
          </v:line>
        </w:pict>
      </w:r>
      <w:bookmarkStart w:name="8474.1" w:id="53"/>
      <w:bookmarkEnd w:id="53"/>
      <w:r>
        <w:rPr/>
      </w:r>
      <w:r>
        <w:rPr>
          <w:b/>
          <w:sz w:val="22"/>
        </w:rPr>
        <w:t>ADDITIONAL INFORMATION</w:t>
      </w:r>
      <w:r>
        <w:rPr>
          <w:b/>
          <w:spacing w:val="2"/>
          <w:sz w:val="22"/>
        </w:rPr>
        <w:t> </w:t>
      </w:r>
      <w:r>
        <w:rPr>
          <w:b/>
          <w:spacing w:val="-3"/>
          <w:sz w:val="22"/>
        </w:rPr>
        <w:t>AND</w:t>
      </w:r>
      <w:r>
        <w:rPr>
          <w:b/>
          <w:sz w:val="22"/>
        </w:rPr>
        <w:t> PROVISIONS</w:t>
        <w:tab/>
        <w:t>8474.1</w:t>
      </w:r>
    </w:p>
    <w:p>
      <w:pPr>
        <w:spacing w:before="5"/>
        <w:ind w:left="779" w:right="0" w:firstLine="0"/>
        <w:jc w:val="left"/>
        <w:rPr>
          <w:sz w:val="22"/>
        </w:rPr>
      </w:pPr>
      <w:r>
        <w:rPr>
          <w:sz w:val="22"/>
        </w:rPr>
        <w:t>(Revised </w:t>
      </w:r>
      <w:r>
        <w:rPr>
          <w:strike/>
          <w:color w:val="F37E43"/>
          <w:sz w:val="22"/>
        </w:rPr>
        <w:t>6/2015 </w:t>
      </w:r>
      <w:r>
        <w:rPr>
          <w:strike w:val="0"/>
          <w:color w:val="F37E43"/>
          <w:sz w:val="22"/>
          <w:u w:val="single" w:color="F37E43"/>
        </w:rPr>
        <w:t>08/2019</w:t>
      </w:r>
      <w:r>
        <w:rPr>
          <w:strike w:val="0"/>
          <w:sz w:val="22"/>
        </w:rPr>
        <w:t>)</w:t>
      </w:r>
    </w:p>
    <w:p>
      <w:pPr>
        <w:pStyle w:val="BodyText"/>
        <w:spacing w:before="10"/>
        <w:rPr>
          <w:sz w:val="18"/>
        </w:rPr>
      </w:pPr>
    </w:p>
    <w:p>
      <w:pPr>
        <w:pStyle w:val="ListParagraph"/>
        <w:numPr>
          <w:ilvl w:val="0"/>
          <w:numId w:val="30"/>
        </w:numPr>
        <w:tabs>
          <w:tab w:pos="1240" w:val="left" w:leader="none"/>
        </w:tabs>
        <w:spacing w:line="254" w:lineRule="exact" w:before="0" w:after="0"/>
        <w:ind w:left="1240" w:right="563" w:hanging="360"/>
        <w:jc w:val="left"/>
        <w:rPr>
          <w:sz w:val="22"/>
        </w:rPr>
      </w:pPr>
      <w:r>
        <w:rPr>
          <w:b/>
          <w:sz w:val="22"/>
        </w:rPr>
        <w:t>No Additional Invoice Required for Penalty Amount</w:t>
      </w:r>
      <w:r>
        <w:rPr>
          <w:sz w:val="22"/>
        </w:rPr>
        <w:t>: State departments shall pay the applicable penalties without requiring a vendor invoice for the penalty</w:t>
      </w:r>
      <w:r>
        <w:rPr>
          <w:spacing w:val="-28"/>
          <w:sz w:val="22"/>
        </w:rPr>
        <w:t> </w:t>
      </w:r>
      <w:r>
        <w:rPr>
          <w:sz w:val="22"/>
        </w:rPr>
        <w:t>amount.</w:t>
      </w:r>
    </w:p>
    <w:p>
      <w:pPr>
        <w:pStyle w:val="ListParagraph"/>
        <w:numPr>
          <w:ilvl w:val="0"/>
          <w:numId w:val="30"/>
        </w:numPr>
        <w:tabs>
          <w:tab w:pos="1240" w:val="left" w:leader="none"/>
        </w:tabs>
        <w:spacing w:line="240" w:lineRule="auto" w:before="153" w:after="0"/>
        <w:ind w:left="1240" w:right="113" w:hanging="360"/>
        <w:jc w:val="left"/>
        <w:rPr>
          <w:sz w:val="22"/>
        </w:rPr>
      </w:pPr>
      <w:r>
        <w:rPr>
          <w:b/>
          <w:sz w:val="22"/>
        </w:rPr>
        <w:t>Penalty Shall not be Waived</w:t>
      </w:r>
      <w:r>
        <w:rPr>
          <w:sz w:val="22"/>
        </w:rPr>
        <w:t>: Except for the 30-day extensions granted in the event of emergencies during a declared fire season (see paragraph [h] below), the late payment penalties specified in the Act may not be waived, altered, or limited by a state department that acquires property or services pursuant to a contract or that awards a specific grant or by any person or business that contracts with a state department to provide property or services or that is a recipient of a grant for victim services and prevention</w:t>
      </w:r>
      <w:r>
        <w:rPr>
          <w:spacing w:val="-31"/>
          <w:sz w:val="22"/>
        </w:rPr>
        <w:t> </w:t>
      </w:r>
      <w:r>
        <w:rPr>
          <w:sz w:val="22"/>
        </w:rPr>
        <w:t>programs.</w:t>
      </w:r>
    </w:p>
    <w:p>
      <w:pPr>
        <w:pStyle w:val="ListParagraph"/>
        <w:numPr>
          <w:ilvl w:val="0"/>
          <w:numId w:val="30"/>
        </w:numPr>
        <w:tabs>
          <w:tab w:pos="1240" w:val="left" w:leader="none"/>
        </w:tabs>
        <w:spacing w:line="237" w:lineRule="auto" w:before="160" w:after="0"/>
        <w:ind w:left="1240" w:right="172" w:hanging="360"/>
        <w:jc w:val="left"/>
        <w:rPr>
          <w:sz w:val="22"/>
        </w:rPr>
      </w:pPr>
      <w:r>
        <w:rPr>
          <w:b/>
          <w:sz w:val="22"/>
        </w:rPr>
        <w:t>Nonprofit Organizations</w:t>
      </w:r>
      <w:r>
        <w:rPr>
          <w:sz w:val="22"/>
        </w:rPr>
        <w:t>: A nonprofit organization shall only be eligible to receive a penalty payment if it has been awarded a contract or grant for victim services and prevention programs in an amount less than five hundred thousand dollars</w:t>
      </w:r>
      <w:r>
        <w:rPr>
          <w:spacing w:val="-27"/>
          <w:sz w:val="22"/>
        </w:rPr>
        <w:t> </w:t>
      </w:r>
      <w:r>
        <w:rPr>
          <w:sz w:val="22"/>
        </w:rPr>
        <w:t>($500,000).</w:t>
      </w:r>
    </w:p>
    <w:p>
      <w:pPr>
        <w:pStyle w:val="ListParagraph"/>
        <w:numPr>
          <w:ilvl w:val="0"/>
          <w:numId w:val="30"/>
        </w:numPr>
        <w:tabs>
          <w:tab w:pos="1240" w:val="left" w:leader="none"/>
        </w:tabs>
        <w:spacing w:line="240" w:lineRule="auto" w:before="160" w:after="0"/>
        <w:ind w:left="1240" w:right="101" w:hanging="360"/>
        <w:jc w:val="left"/>
        <w:rPr>
          <w:sz w:val="22"/>
        </w:rPr>
      </w:pPr>
      <w:r>
        <w:rPr>
          <w:b/>
          <w:sz w:val="22"/>
        </w:rPr>
        <w:t>No Additional Appropriation</w:t>
      </w:r>
      <w:r>
        <w:rPr>
          <w:sz w:val="22"/>
        </w:rPr>
        <w:t>: State departments shall not seek any additional appropriation to pay late payment penalties. Any state department that requests a deficiency appropriation from the Legislature shall identify the portion, if any, of the requested amount attributable to penalties</w:t>
      </w:r>
      <w:r>
        <w:rPr>
          <w:spacing w:val="-6"/>
          <w:sz w:val="22"/>
        </w:rPr>
        <w:t> </w:t>
      </w:r>
      <w:r>
        <w:rPr>
          <w:sz w:val="22"/>
        </w:rPr>
        <w:t>incurred.</w:t>
      </w:r>
    </w:p>
    <w:p>
      <w:pPr>
        <w:pStyle w:val="ListParagraph"/>
        <w:numPr>
          <w:ilvl w:val="0"/>
          <w:numId w:val="30"/>
        </w:numPr>
        <w:tabs>
          <w:tab w:pos="1240" w:val="left" w:leader="none"/>
        </w:tabs>
        <w:spacing w:line="240" w:lineRule="auto" w:before="157" w:after="0"/>
        <w:ind w:left="1240" w:right="172" w:hanging="360"/>
        <w:jc w:val="left"/>
        <w:rPr>
          <w:sz w:val="22"/>
        </w:rPr>
      </w:pPr>
      <w:r>
        <w:rPr>
          <w:b/>
          <w:sz w:val="22"/>
        </w:rPr>
        <w:t>Subcontractors</w:t>
      </w:r>
      <w:r>
        <w:rPr>
          <w:sz w:val="22"/>
        </w:rPr>
        <w:t>: State departments shall encourage contractors to promptly pay their subcontractors and suppliers, especially those that are small businesses. State departments shall utilize expedited payment processes to enable faster payment by prime contractors to their subcontractors and suppliers, and shall promptly respond to any subcontractor or supplier inquiries regarding the status of payments made to prime</w:t>
      </w:r>
      <w:r>
        <w:rPr>
          <w:spacing w:val="-27"/>
          <w:sz w:val="22"/>
        </w:rPr>
        <w:t> </w:t>
      </w:r>
      <w:r>
        <w:rPr>
          <w:sz w:val="22"/>
        </w:rPr>
        <w:t>contractors.</w:t>
      </w:r>
    </w:p>
    <w:p>
      <w:pPr>
        <w:pStyle w:val="ListParagraph"/>
        <w:numPr>
          <w:ilvl w:val="0"/>
          <w:numId w:val="30"/>
        </w:numPr>
        <w:tabs>
          <w:tab w:pos="1239" w:val="left" w:leader="none"/>
          <w:tab w:pos="1240" w:val="left" w:leader="none"/>
        </w:tabs>
        <w:spacing w:line="240" w:lineRule="auto" w:before="157" w:after="0"/>
        <w:ind w:left="1240" w:right="210" w:hanging="360"/>
        <w:jc w:val="left"/>
        <w:rPr>
          <w:sz w:val="22"/>
        </w:rPr>
      </w:pPr>
      <w:r>
        <w:rPr>
          <w:b/>
          <w:sz w:val="22"/>
        </w:rPr>
        <w:t>Fire Season Emergencies</w:t>
      </w:r>
      <w:r>
        <w:rPr>
          <w:sz w:val="22"/>
        </w:rPr>
        <w:t>: Except in the case of a contract with a certified small business, a nonprofit organization, or a nonprofit public benefit corporation, if an invoice from a business under a contract with the Department of Forestry and Fire Protection would become subject to late payment penalties during the annually declared fire season, then the required payment approval date shall be extended by 30 calendar</w:t>
      </w:r>
      <w:r>
        <w:rPr>
          <w:spacing w:val="-31"/>
          <w:sz w:val="22"/>
        </w:rPr>
        <w:t> </w:t>
      </w:r>
      <w:r>
        <w:rPr>
          <w:sz w:val="22"/>
        </w:rPr>
        <w:t>days.</w:t>
      </w:r>
    </w:p>
    <w:p>
      <w:pPr>
        <w:pStyle w:val="ListParagraph"/>
        <w:numPr>
          <w:ilvl w:val="0"/>
          <w:numId w:val="30"/>
        </w:numPr>
        <w:tabs>
          <w:tab w:pos="1240" w:val="left" w:leader="none"/>
        </w:tabs>
        <w:spacing w:line="237" w:lineRule="auto" w:before="159" w:after="0"/>
        <w:ind w:left="1240" w:right="394" w:hanging="360"/>
        <w:jc w:val="left"/>
        <w:rPr>
          <w:sz w:val="22"/>
        </w:rPr>
      </w:pPr>
      <w:r>
        <w:rPr>
          <w:b/>
          <w:sz w:val="22"/>
        </w:rPr>
        <w:t>Budget Enactment Delays</w:t>
      </w:r>
      <w:r>
        <w:rPr>
          <w:sz w:val="22"/>
        </w:rPr>
        <w:t>: During a budget impasse, late payment penalties continue to accrue until the payment is made, except for penalties incurred to nonprofit public benefit corporations, or for refunds, or other payments due to</w:t>
      </w:r>
      <w:r>
        <w:rPr>
          <w:spacing w:val="-25"/>
          <w:sz w:val="22"/>
        </w:rPr>
        <w:t> </w:t>
      </w:r>
      <w:r>
        <w:rPr>
          <w:sz w:val="22"/>
        </w:rPr>
        <w:t>individuals.</w:t>
      </w:r>
    </w:p>
    <w:p>
      <w:pPr>
        <w:spacing w:before="162"/>
        <w:ind w:left="779" w:right="0" w:firstLine="0"/>
        <w:jc w:val="left"/>
        <w:rPr>
          <w:sz w:val="22"/>
        </w:rPr>
      </w:pPr>
      <w:r>
        <w:rPr>
          <w:sz w:val="22"/>
        </w:rPr>
        <w:t>(Continued)</w:t>
      </w:r>
    </w:p>
    <w:p>
      <w:pPr>
        <w:spacing w:after="0"/>
        <w:jc w:val="left"/>
        <w:rPr>
          <w:sz w:val="22"/>
        </w:rPr>
        <w:sectPr>
          <w:headerReference w:type="default" r:id="rId180"/>
          <w:footerReference w:type="default" r:id="rId181"/>
          <w:pgSz w:w="12240" w:h="15840"/>
          <w:pgMar w:header="743" w:footer="734" w:top="960" w:bottom="920" w:left="560" w:right="1300"/>
        </w:sectPr>
      </w:pPr>
    </w:p>
    <w:p>
      <w:pPr>
        <w:pStyle w:val="BodyText"/>
        <w:rPr>
          <w:sz w:val="20"/>
        </w:rPr>
      </w:pPr>
    </w:p>
    <w:p>
      <w:pPr>
        <w:pStyle w:val="BodyText"/>
        <w:spacing w:before="5"/>
        <w:rPr>
          <w:sz w:val="22"/>
        </w:rPr>
      </w:pPr>
    </w:p>
    <w:p>
      <w:pPr>
        <w:spacing w:before="0"/>
        <w:ind w:left="779" w:right="0" w:firstLine="0"/>
        <w:jc w:val="left"/>
        <w:rPr>
          <w:sz w:val="22"/>
        </w:rPr>
      </w:pPr>
      <w:r>
        <w:rPr>
          <w:sz w:val="22"/>
        </w:rPr>
        <w:t>(Continued)</w:t>
      </w:r>
    </w:p>
    <w:p>
      <w:pPr>
        <w:tabs>
          <w:tab w:pos="8699" w:val="left" w:leader="none"/>
        </w:tabs>
        <w:spacing w:before="37"/>
        <w:ind w:left="779" w:right="0" w:firstLine="0"/>
        <w:jc w:val="left"/>
        <w:rPr>
          <w:sz w:val="22"/>
        </w:rPr>
      </w:pPr>
      <w:r>
        <w:rPr>
          <w:b/>
          <w:sz w:val="22"/>
        </w:rPr>
        <w:t>ADDITIONAL INFORMATION</w:t>
      </w:r>
      <w:r>
        <w:rPr>
          <w:b/>
          <w:spacing w:val="2"/>
          <w:sz w:val="22"/>
        </w:rPr>
        <w:t> </w:t>
      </w:r>
      <w:r>
        <w:rPr>
          <w:b/>
          <w:spacing w:val="-3"/>
          <w:sz w:val="22"/>
        </w:rPr>
        <w:t>AND</w:t>
      </w:r>
      <w:r>
        <w:rPr>
          <w:b/>
          <w:spacing w:val="-1"/>
          <w:sz w:val="22"/>
        </w:rPr>
        <w:t> </w:t>
      </w:r>
      <w:r>
        <w:rPr>
          <w:b/>
          <w:sz w:val="22"/>
        </w:rPr>
        <w:t>PROVISIONS</w:t>
        <w:tab/>
        <w:t>8474.1 </w:t>
      </w:r>
      <w:r>
        <w:rPr>
          <w:sz w:val="22"/>
        </w:rPr>
        <w:t>(Cont.</w:t>
      </w:r>
      <w:r>
        <w:rPr>
          <w:spacing w:val="-6"/>
          <w:sz w:val="22"/>
        </w:rPr>
        <w:t> </w:t>
      </w:r>
      <w:r>
        <w:rPr>
          <w:sz w:val="22"/>
        </w:rPr>
        <w:t>1)</w:t>
      </w:r>
    </w:p>
    <w:p>
      <w:pPr>
        <w:spacing w:before="40"/>
        <w:ind w:left="779" w:right="0" w:firstLine="0"/>
        <w:jc w:val="left"/>
        <w:rPr>
          <w:sz w:val="22"/>
        </w:rPr>
      </w:pPr>
      <w:r>
        <w:rPr/>
        <w:pict>
          <v:line style="position:absolute;mso-position-horizontal-relative:page;mso-position-vertical-relative:paragraph;z-index:5728" from="33.840pt,2.117847pt" to="33.840pt,14.717847pt" stroked="true" strokeweight=".72pt" strokecolor="#000000">
            <v:stroke dashstyle="solid"/>
            <w10:wrap type="none"/>
          </v:line>
        </w:pict>
      </w:r>
      <w:r>
        <w:rPr>
          <w:sz w:val="22"/>
        </w:rPr>
        <w:t>(Revised </w:t>
      </w:r>
      <w:r>
        <w:rPr>
          <w:strike/>
          <w:color w:val="F37E43"/>
          <w:sz w:val="22"/>
        </w:rPr>
        <w:t>6/2015 </w:t>
      </w:r>
      <w:r>
        <w:rPr>
          <w:strike w:val="0"/>
          <w:color w:val="F37E43"/>
          <w:sz w:val="22"/>
          <w:u w:val="single" w:color="F37E43"/>
        </w:rPr>
        <w:t>08/2019</w:t>
      </w:r>
      <w:r>
        <w:rPr>
          <w:strike w:val="0"/>
          <w:sz w:val="22"/>
        </w:rPr>
        <w:t>)</w:t>
      </w:r>
    </w:p>
    <w:p>
      <w:pPr>
        <w:pStyle w:val="BodyText"/>
        <w:spacing w:before="10"/>
        <w:rPr>
          <w:sz w:val="21"/>
        </w:rPr>
      </w:pPr>
    </w:p>
    <w:p>
      <w:pPr>
        <w:pStyle w:val="ListParagraph"/>
        <w:numPr>
          <w:ilvl w:val="0"/>
          <w:numId w:val="30"/>
        </w:numPr>
        <w:tabs>
          <w:tab w:pos="1341" w:val="left" w:leader="none"/>
        </w:tabs>
        <w:spacing w:line="240" w:lineRule="auto" w:before="0" w:after="0"/>
        <w:ind w:left="1340" w:right="215" w:hanging="360"/>
        <w:jc w:val="left"/>
        <w:rPr>
          <w:sz w:val="22"/>
        </w:rPr>
      </w:pPr>
      <w:r>
        <w:rPr>
          <w:b/>
          <w:sz w:val="22"/>
        </w:rPr>
        <w:t>Calamities, Disasters, and Criminal </w:t>
      </w:r>
      <w:r>
        <w:rPr>
          <w:b/>
          <w:spacing w:val="-3"/>
          <w:sz w:val="22"/>
        </w:rPr>
        <w:t>Acts</w:t>
      </w:r>
      <w:r>
        <w:rPr>
          <w:spacing w:val="-3"/>
          <w:sz w:val="22"/>
        </w:rPr>
        <w:t>: </w:t>
      </w:r>
      <w:r>
        <w:rPr>
          <w:sz w:val="22"/>
        </w:rPr>
        <w:t>If the Department of Finance (Finance) determines that a state department or the Controller is unable to promptly pay an invoice, as required, due to a major calamity, disaster, or criminal act, the otherwise applicable late payment penalty provisions shall be suspended except as they apply to a claimant which is either a certified small business, a nonprofit organization, a nonprofit public benefit corporation, or a small business or nonprofit organization that provides services or equipment under the Medi-Cal program.  The suspension shall remain in effect until Finance determines that the suspended late payment penalty provisions of this section should be</w:t>
      </w:r>
      <w:r>
        <w:rPr>
          <w:spacing w:val="-8"/>
          <w:sz w:val="22"/>
        </w:rPr>
        <w:t> </w:t>
      </w:r>
      <w:r>
        <w:rPr>
          <w:sz w:val="22"/>
        </w:rPr>
        <w:t>reinstated.</w:t>
      </w:r>
    </w:p>
    <w:p>
      <w:pPr>
        <w:pStyle w:val="BodyText"/>
        <w:spacing w:before="1"/>
        <w:rPr>
          <w:sz w:val="22"/>
        </w:rPr>
      </w:pPr>
    </w:p>
    <w:p>
      <w:pPr>
        <w:pStyle w:val="ListParagraph"/>
        <w:numPr>
          <w:ilvl w:val="0"/>
          <w:numId w:val="30"/>
        </w:numPr>
        <w:tabs>
          <w:tab w:pos="1340" w:val="left" w:leader="none"/>
          <w:tab w:pos="1341" w:val="left" w:leader="none"/>
        </w:tabs>
        <w:spacing w:line="237" w:lineRule="auto" w:before="0" w:after="0"/>
        <w:ind w:left="1340" w:right="309" w:hanging="360"/>
        <w:jc w:val="left"/>
        <w:rPr>
          <w:sz w:val="22"/>
        </w:rPr>
      </w:pPr>
      <w:r>
        <w:rPr>
          <w:b/>
          <w:sz w:val="22"/>
        </w:rPr>
        <w:t>Liquidated Claims</w:t>
      </w:r>
      <w:r>
        <w:rPr>
          <w:sz w:val="22"/>
        </w:rPr>
        <w:t>: Government Code section 926.10, regarding interest on liquidated claims filed against public entities, shall not apply to any contract covered by the Act. See SAM section</w:t>
      </w:r>
      <w:r>
        <w:rPr>
          <w:spacing w:val="-5"/>
          <w:sz w:val="22"/>
        </w:rPr>
        <w:t> </w:t>
      </w:r>
      <w:r>
        <w:rPr>
          <w:sz w:val="22"/>
        </w:rPr>
        <w:t>8473.</w:t>
      </w:r>
    </w:p>
    <w:p>
      <w:pPr>
        <w:pStyle w:val="BodyText"/>
        <w:spacing w:before="2"/>
        <w:rPr>
          <w:sz w:val="25"/>
        </w:rPr>
      </w:pPr>
    </w:p>
    <w:p>
      <w:pPr>
        <w:pStyle w:val="ListParagraph"/>
        <w:numPr>
          <w:ilvl w:val="0"/>
          <w:numId w:val="30"/>
        </w:numPr>
        <w:tabs>
          <w:tab w:pos="1340" w:val="left" w:leader="none"/>
          <w:tab w:pos="1341" w:val="left" w:leader="none"/>
        </w:tabs>
        <w:spacing w:line="240" w:lineRule="auto" w:before="0" w:after="0"/>
        <w:ind w:left="1340" w:right="342" w:hanging="360"/>
        <w:jc w:val="left"/>
        <w:rPr>
          <w:sz w:val="22"/>
        </w:rPr>
      </w:pPr>
      <w:r>
        <w:rPr/>
        <w:pict>
          <v:line style="position:absolute;mso-position-horizontal-relative:page;mso-position-vertical-relative:paragraph;z-index:5752" from="33.840pt,64.415863pt" to="33.840pt,89.735863pt" stroked="true" strokeweight=".72pt" strokecolor="#000000">
            <v:stroke dashstyle="solid"/>
            <w10:wrap type="none"/>
          </v:line>
        </w:pict>
      </w:r>
      <w:r>
        <w:rPr>
          <w:b/>
          <w:sz w:val="22"/>
        </w:rPr>
        <w:t>Invoice Dispute Notification: </w:t>
      </w:r>
      <w:r>
        <w:rPr>
          <w:sz w:val="22"/>
        </w:rPr>
        <w:t>A state department may dispute an invoice for reasonable cause. To dispute an invoice, the state department must notify the claimant within 15 working days from receipt of the invoice, or delivery of the property or services,</w:t>
      </w:r>
      <w:r>
        <w:rPr>
          <w:spacing w:val="-38"/>
          <w:sz w:val="22"/>
        </w:rPr>
        <w:t> </w:t>
      </w:r>
      <w:r>
        <w:rPr>
          <w:sz w:val="22"/>
        </w:rPr>
        <w:t>whichever is later. State employees shall not dispute an invoice based upon minor or technical defects in order to avoid late payment penalties. The latest Invoice Dispute Notification form, </w:t>
      </w:r>
      <w:r>
        <w:rPr>
          <w:strike/>
          <w:color w:val="F37E43"/>
          <w:sz w:val="22"/>
        </w:rPr>
        <w:t>STD. 209</w:t>
      </w:r>
      <w:r>
        <w:rPr>
          <w:strike w:val="0"/>
          <w:color w:val="F37E43"/>
          <w:sz w:val="22"/>
          <w:u w:val="single" w:color="F37E43"/>
        </w:rPr>
        <w:t>STD. 209</w:t>
      </w:r>
      <w:r>
        <w:rPr>
          <w:strike w:val="0"/>
          <w:sz w:val="22"/>
        </w:rPr>
        <w:t>, is on the </w:t>
      </w:r>
      <w:hyperlink r:id="rId182">
        <w:r>
          <w:rPr>
            <w:strike w:val="0"/>
            <w:color w:val="F37E43"/>
            <w:sz w:val="22"/>
            <w:u w:val="single" w:color="F37E43"/>
          </w:rPr>
          <w:t>DGS website </w:t>
        </w:r>
      </w:hyperlink>
      <w:r>
        <w:rPr>
          <w:strike/>
          <w:color w:val="F37E43"/>
          <w:sz w:val="22"/>
        </w:rPr>
        <w:t>at </w:t>
      </w:r>
      <w:hyperlink r:id="rId182">
        <w:r>
          <w:rPr>
            <w:strike/>
            <w:color w:val="F37E43"/>
            <w:sz w:val="22"/>
            <w:u w:val="single" w:color="F37E43"/>
          </w:rPr>
          <w:t>http://www.documents.dgs.ca.gov/dgs/fmc/pdf/std209.pdf</w:t>
        </w:r>
        <w:r>
          <w:rPr>
            <w:strike w:val="0"/>
            <w:sz w:val="22"/>
          </w:rPr>
          <w:t>.</w:t>
        </w:r>
      </w:hyperlink>
    </w:p>
    <w:p>
      <w:pPr>
        <w:pStyle w:val="BodyText"/>
        <w:spacing w:before="1"/>
        <w:rPr>
          <w:sz w:val="17"/>
        </w:rPr>
      </w:pPr>
    </w:p>
    <w:p>
      <w:pPr>
        <w:pStyle w:val="ListParagraph"/>
        <w:numPr>
          <w:ilvl w:val="0"/>
          <w:numId w:val="30"/>
        </w:numPr>
        <w:tabs>
          <w:tab w:pos="1341" w:val="left" w:leader="none"/>
        </w:tabs>
        <w:spacing w:line="240" w:lineRule="auto" w:before="92" w:after="0"/>
        <w:ind w:left="1340" w:right="627" w:hanging="360"/>
        <w:jc w:val="left"/>
        <w:rPr>
          <w:sz w:val="22"/>
        </w:rPr>
      </w:pPr>
      <w:r>
        <w:rPr>
          <w:b/>
          <w:sz w:val="22"/>
        </w:rPr>
        <w:t>Notice of Refund Dispute: </w:t>
      </w:r>
      <w:r>
        <w:rPr>
          <w:sz w:val="22"/>
        </w:rPr>
        <w:t>A State department may dispute a refund request for reasonable cause. To dispute a refund, the State department must notify the claimant within 15 working days after the department receives notice from the individual that the refund is</w:t>
      </w:r>
      <w:r>
        <w:rPr>
          <w:spacing w:val="-4"/>
          <w:sz w:val="22"/>
        </w:rPr>
        <w:t> </w:t>
      </w:r>
      <w:r>
        <w:rPr>
          <w:sz w:val="22"/>
        </w:rPr>
        <w:t>due.</w:t>
      </w:r>
    </w:p>
    <w:p>
      <w:pPr>
        <w:pStyle w:val="BodyText"/>
        <w:spacing w:before="11"/>
        <w:rPr>
          <w:sz w:val="21"/>
        </w:rPr>
      </w:pPr>
    </w:p>
    <w:p>
      <w:pPr>
        <w:spacing w:before="0"/>
        <w:ind w:left="879" w:right="0" w:firstLine="0"/>
        <w:jc w:val="left"/>
        <w:rPr>
          <w:sz w:val="22"/>
        </w:rPr>
      </w:pPr>
      <w:r>
        <w:rPr>
          <w:sz w:val="22"/>
        </w:rPr>
        <w:t>(Continued)</w:t>
      </w:r>
    </w:p>
    <w:p>
      <w:pPr>
        <w:spacing w:after="0"/>
        <w:jc w:val="left"/>
        <w:rPr>
          <w:sz w:val="22"/>
        </w:rPr>
        <w:sectPr>
          <w:pgSz w:w="12240" w:h="15840"/>
          <w:pgMar w:header="743" w:footer="734" w:top="980" w:bottom="1020" w:left="560" w:right="1280"/>
        </w:sectPr>
      </w:pPr>
    </w:p>
    <w:p>
      <w:pPr>
        <w:pStyle w:val="BodyText"/>
        <w:rPr>
          <w:sz w:val="20"/>
        </w:rPr>
      </w:pPr>
    </w:p>
    <w:p>
      <w:pPr>
        <w:pStyle w:val="BodyText"/>
        <w:spacing w:before="9"/>
        <w:rPr>
          <w:sz w:val="20"/>
        </w:rPr>
      </w:pPr>
    </w:p>
    <w:p>
      <w:pPr>
        <w:spacing w:line="251" w:lineRule="exact" w:before="0"/>
        <w:ind w:left="820" w:right="0" w:firstLine="0"/>
        <w:jc w:val="left"/>
        <w:rPr>
          <w:sz w:val="22"/>
        </w:rPr>
      </w:pPr>
      <w:r>
        <w:rPr>
          <w:sz w:val="22"/>
        </w:rPr>
        <w:t>(Continued)</w:t>
      </w:r>
    </w:p>
    <w:p>
      <w:pPr>
        <w:tabs>
          <w:tab w:pos="8019" w:val="left" w:leader="none"/>
        </w:tabs>
        <w:spacing w:line="251" w:lineRule="exact" w:before="0"/>
        <w:ind w:left="820" w:right="0" w:firstLine="0"/>
        <w:jc w:val="left"/>
        <w:rPr>
          <w:sz w:val="22"/>
        </w:rPr>
      </w:pPr>
      <w:r>
        <w:rPr/>
        <w:pict>
          <v:line style="position:absolute;mso-position-horizontal-relative:page;mso-position-vertical-relative:paragraph;z-index:5776" from="36.360001pt,12.875816pt" to="36.360001pt,25.475816pt" stroked="true" strokeweight=".72pt" strokecolor="#000000">
            <v:stroke dashstyle="solid"/>
            <w10:wrap type="none"/>
          </v:line>
        </w:pict>
      </w:r>
      <w:r>
        <w:rPr>
          <w:b/>
          <w:sz w:val="22"/>
        </w:rPr>
        <w:t>ADDITIONAL INFORMATION</w:t>
      </w:r>
      <w:r>
        <w:rPr>
          <w:b/>
          <w:spacing w:val="2"/>
          <w:sz w:val="22"/>
        </w:rPr>
        <w:t> </w:t>
      </w:r>
      <w:r>
        <w:rPr>
          <w:b/>
          <w:spacing w:val="-3"/>
          <w:sz w:val="22"/>
        </w:rPr>
        <w:t>AND</w:t>
      </w:r>
      <w:r>
        <w:rPr>
          <w:b/>
          <w:sz w:val="22"/>
        </w:rPr>
        <w:t> PROVISIONS</w:t>
        <w:tab/>
        <w:t>8474.1 </w:t>
      </w:r>
      <w:r>
        <w:rPr>
          <w:sz w:val="22"/>
        </w:rPr>
        <w:t>(Cont.</w:t>
      </w:r>
      <w:r>
        <w:rPr>
          <w:spacing w:val="-7"/>
          <w:sz w:val="22"/>
        </w:rPr>
        <w:t> </w:t>
      </w:r>
      <w:r>
        <w:rPr>
          <w:sz w:val="22"/>
        </w:rPr>
        <w:t>2)</w:t>
      </w:r>
    </w:p>
    <w:p>
      <w:pPr>
        <w:spacing w:before="4"/>
        <w:ind w:left="820" w:right="0" w:firstLine="0"/>
        <w:jc w:val="left"/>
        <w:rPr>
          <w:sz w:val="22"/>
        </w:rPr>
      </w:pPr>
      <w:r>
        <w:rPr>
          <w:sz w:val="22"/>
        </w:rPr>
        <w:t>(Revised </w:t>
      </w:r>
      <w:r>
        <w:rPr>
          <w:strike/>
          <w:color w:val="F37E43"/>
          <w:sz w:val="22"/>
        </w:rPr>
        <w:t>6/2015 </w:t>
      </w:r>
      <w:r>
        <w:rPr>
          <w:strike w:val="0"/>
          <w:color w:val="F37E43"/>
          <w:sz w:val="22"/>
          <w:u w:val="single" w:color="F37E43"/>
        </w:rPr>
        <w:t>08/2019</w:t>
      </w:r>
      <w:r>
        <w:rPr>
          <w:strike w:val="0"/>
          <w:sz w:val="22"/>
        </w:rPr>
        <w:t>)</w:t>
      </w:r>
    </w:p>
    <w:p>
      <w:pPr>
        <w:pStyle w:val="BodyText"/>
        <w:spacing w:before="7"/>
        <w:rPr>
          <w:sz w:val="27"/>
        </w:rPr>
      </w:pPr>
    </w:p>
    <w:p>
      <w:pPr>
        <w:pStyle w:val="ListParagraph"/>
        <w:numPr>
          <w:ilvl w:val="0"/>
          <w:numId w:val="30"/>
        </w:numPr>
        <w:tabs>
          <w:tab w:pos="1280" w:val="left" w:leader="none"/>
          <w:tab w:pos="1281" w:val="left" w:leader="none"/>
        </w:tabs>
        <w:spacing w:line="240" w:lineRule="auto" w:before="92" w:after="0"/>
        <w:ind w:left="1281" w:right="98" w:hanging="361"/>
        <w:jc w:val="left"/>
        <w:rPr>
          <w:sz w:val="22"/>
        </w:rPr>
      </w:pPr>
      <w:r>
        <w:rPr>
          <w:b/>
          <w:sz w:val="22"/>
        </w:rPr>
        <w:t>Medi-Cal program</w:t>
      </w:r>
      <w:r>
        <w:rPr>
          <w:sz w:val="22"/>
        </w:rPr>
        <w:t>: Late payment penalty provisions shall not apply to claims for reimbursement of health care services provided under the Medi-Cal program, unless the Medi-Cal health care services provider is a small business or nonprofit organization. In applying these provisions to claims submitted to the state or its fiscal intermediary, by providers of services or equipment under the Medi-Cal program, payment for claims shall be due 30 calendar days after a claim is received by the state or its fiscal intermediary, unless reasonable cause for nonpayment exists. With regard to Medi-Cal claims, reasonable cause shall include review of claims to determine medical necessity, review of claims from providers who are subject to special prepayment fraud and abuse controls, and review of claims by the fiscal intermediary or the Department of Health Care Services (DHCS) due to special circumstances. Claims requiring special review as specified above shall not be eligible for a late payment</w:t>
      </w:r>
      <w:r>
        <w:rPr>
          <w:spacing w:val="-17"/>
          <w:sz w:val="22"/>
        </w:rPr>
        <w:t> </w:t>
      </w:r>
      <w:r>
        <w:rPr>
          <w:sz w:val="22"/>
        </w:rPr>
        <w:t>penalty.</w:t>
      </w:r>
    </w:p>
    <w:p>
      <w:pPr>
        <w:pStyle w:val="ListParagraph"/>
        <w:numPr>
          <w:ilvl w:val="0"/>
          <w:numId w:val="30"/>
        </w:numPr>
        <w:tabs>
          <w:tab w:pos="1281" w:val="left" w:leader="none"/>
        </w:tabs>
        <w:spacing w:line="240" w:lineRule="auto" w:before="158" w:after="0"/>
        <w:ind w:left="1280" w:right="119" w:hanging="360"/>
        <w:jc w:val="left"/>
        <w:rPr>
          <w:sz w:val="22"/>
        </w:rPr>
      </w:pPr>
      <w:r>
        <w:rPr>
          <w:b/>
          <w:sz w:val="22"/>
        </w:rPr>
        <w:t>Reporting Requirement</w:t>
      </w:r>
      <w:r>
        <w:rPr>
          <w:sz w:val="22"/>
        </w:rPr>
        <w:t>: State departments shall annually report to DGS, by September 30, the amount of late payment penalties paid during the preceding fiscal year. The report shall separately identify the total number and dollar amount of late payment penalties paid to small businesses, other businesses, and refunds or other payments to individuals. State departments may, at their own initiative, provide DGS with other relevant performance measures.  DGS shall prepare a report separately listing the total number and dollar amount of all late payment penalties paid to small businesses, other businesses, and refunds and other payments to individuals by each state department during the preceding fiscal year, together with other relevant performance measures, and shall make the information available to the public. Inquiries regarding additional information on this reporting requirement should be directed to the Prompt Payment Coordinator, DGS, Procurement Division, at</w:t>
      </w:r>
      <w:r>
        <w:rPr>
          <w:spacing w:val="-14"/>
          <w:sz w:val="22"/>
        </w:rPr>
        <w:t> </w:t>
      </w:r>
      <w:hyperlink r:id="rId183">
        <w:r>
          <w:rPr>
            <w:color w:val="0000FF"/>
            <w:sz w:val="22"/>
            <w:u w:val="single" w:color="0000FF"/>
          </w:rPr>
          <w:t>osdshelp@dgs.ca.gov</w:t>
        </w:r>
      </w:hyperlink>
      <w:r>
        <w:rPr>
          <w:sz w:val="22"/>
        </w:rPr>
        <w:t>.</w:t>
      </w:r>
    </w:p>
    <w:p>
      <w:pPr>
        <w:pStyle w:val="ListParagraph"/>
        <w:numPr>
          <w:ilvl w:val="0"/>
          <w:numId w:val="30"/>
        </w:numPr>
        <w:tabs>
          <w:tab w:pos="1281" w:val="left" w:leader="none"/>
        </w:tabs>
        <w:spacing w:line="240" w:lineRule="auto" w:before="158" w:after="0"/>
        <w:ind w:left="1280" w:right="222" w:hanging="360"/>
        <w:jc w:val="left"/>
        <w:rPr>
          <w:sz w:val="22"/>
        </w:rPr>
      </w:pPr>
      <w:r>
        <w:rPr>
          <w:b/>
          <w:sz w:val="22"/>
        </w:rPr>
        <w:t>Other Penalties</w:t>
      </w:r>
      <w:r>
        <w:rPr>
          <w:sz w:val="22"/>
        </w:rPr>
        <w:t>: State departments will pay other legally authorized late payment penalties. These include the Public Utilities Commission (PUC) approved late payment charges in invoices from utilities operating under the authority of the PUC. However, when state departments pay other authorized penalties, they must take care to do so in lieu of the penalties authorized in the</w:t>
      </w:r>
      <w:r>
        <w:rPr>
          <w:spacing w:val="-14"/>
          <w:sz w:val="22"/>
        </w:rPr>
        <w:t> </w:t>
      </w:r>
      <w:r>
        <w:rPr>
          <w:sz w:val="22"/>
        </w:rPr>
        <w:t>Act.</w:t>
      </w:r>
    </w:p>
    <w:p>
      <w:pPr>
        <w:spacing w:after="0" w:line="240" w:lineRule="auto"/>
        <w:jc w:val="left"/>
        <w:rPr>
          <w:sz w:val="22"/>
        </w:rPr>
        <w:sectPr>
          <w:pgSz w:w="12240" w:h="15840"/>
          <w:pgMar w:header="743" w:footer="734" w:top="960" w:bottom="940" w:left="620" w:right="1360"/>
        </w:sectPr>
      </w:pPr>
    </w:p>
    <w:p>
      <w:pPr>
        <w:pStyle w:val="BodyText"/>
        <w:rPr>
          <w:sz w:val="20"/>
        </w:rPr>
      </w:pPr>
    </w:p>
    <w:p>
      <w:pPr>
        <w:tabs>
          <w:tab w:pos="10134" w:val="right" w:leader="none"/>
        </w:tabs>
        <w:spacing w:before="237"/>
        <w:ind w:left="820" w:right="0" w:firstLine="0"/>
        <w:jc w:val="left"/>
        <w:rPr>
          <w:b/>
          <w:sz w:val="22"/>
        </w:rPr>
      </w:pPr>
      <w:r>
        <w:rPr/>
        <w:pict>
          <v:line style="position:absolute;mso-position-horizontal-relative:page;mso-position-vertical-relative:paragraph;z-index:5920" from="36.360001pt,24.687855pt" to="36.360001pt,37.407855pt" stroked="true" strokeweight=".72pt" strokecolor="#000000">
            <v:stroke dashstyle="solid"/>
            <w10:wrap type="none"/>
          </v:line>
        </w:pict>
      </w:r>
      <w:bookmarkStart w:name="8474.2" w:id="54"/>
      <w:bookmarkEnd w:id="54"/>
      <w:r>
        <w:rPr/>
      </w:r>
      <w:r>
        <w:rPr>
          <w:b/>
          <w:sz w:val="22"/>
        </w:rPr>
        <w:t>PENALTY</w:t>
      </w:r>
      <w:r>
        <w:rPr>
          <w:b/>
          <w:spacing w:val="-1"/>
          <w:sz w:val="22"/>
        </w:rPr>
        <w:t> </w:t>
      </w:r>
      <w:r>
        <w:rPr>
          <w:b/>
          <w:sz w:val="22"/>
        </w:rPr>
        <w:t>REQUIREMENTS</w:t>
        <w:tab/>
        <w:t>8474.2</w:t>
      </w:r>
    </w:p>
    <w:p>
      <w:pPr>
        <w:spacing w:before="1"/>
        <w:ind w:left="820" w:right="0" w:firstLine="0"/>
        <w:jc w:val="left"/>
        <w:rPr>
          <w:sz w:val="22"/>
        </w:rPr>
      </w:pPr>
      <w:r>
        <w:rPr>
          <w:sz w:val="22"/>
        </w:rPr>
        <w:t>(Revised </w:t>
      </w:r>
      <w:r>
        <w:rPr>
          <w:strike/>
          <w:color w:val="F37E43"/>
          <w:sz w:val="22"/>
        </w:rPr>
        <w:t>06/2016 </w:t>
      </w:r>
      <w:r>
        <w:rPr>
          <w:strike w:val="0"/>
          <w:color w:val="F37E43"/>
          <w:sz w:val="22"/>
          <w:u w:val="single" w:color="F37E43"/>
        </w:rPr>
        <w:t>08/2019</w:t>
      </w:r>
      <w:r>
        <w:rPr>
          <w:strike w:val="0"/>
          <w:sz w:val="22"/>
        </w:rPr>
        <w:t>)</w:t>
      </w:r>
    </w:p>
    <w:p>
      <w:pPr>
        <w:pStyle w:val="ListParagraph"/>
        <w:numPr>
          <w:ilvl w:val="0"/>
          <w:numId w:val="31"/>
        </w:numPr>
        <w:tabs>
          <w:tab w:pos="1180" w:val="left" w:leader="none"/>
        </w:tabs>
        <w:spacing w:line="240" w:lineRule="auto" w:before="250" w:after="0"/>
        <w:ind w:left="1179" w:right="0" w:hanging="359"/>
        <w:jc w:val="left"/>
        <w:rPr>
          <w:b/>
          <w:sz w:val="22"/>
        </w:rPr>
      </w:pPr>
      <w:r>
        <w:rPr>
          <w:b/>
          <w:sz w:val="22"/>
        </w:rPr>
        <w:t>Small Businesses and</w:t>
      </w:r>
      <w:r>
        <w:rPr>
          <w:b/>
          <w:spacing w:val="-10"/>
          <w:sz w:val="22"/>
        </w:rPr>
        <w:t> </w:t>
      </w:r>
      <w:r>
        <w:rPr>
          <w:b/>
          <w:sz w:val="22"/>
        </w:rPr>
        <w:t>Nonprofits</w:t>
      </w:r>
    </w:p>
    <w:p>
      <w:pPr>
        <w:spacing w:before="255"/>
        <w:ind w:left="820" w:right="260" w:firstLine="0"/>
        <w:jc w:val="left"/>
        <w:rPr>
          <w:sz w:val="22"/>
        </w:rPr>
      </w:pPr>
      <w:r>
        <w:rPr/>
        <w:pict>
          <v:line style="position:absolute;mso-position-horizontal-relative:page;mso-position-vertical-relative:paragraph;z-index:-146968" from="316.559998pt,50.00787pt" to="319.679998pt,50.00787pt" stroked="true" strokeweight=".84pt" strokecolor="#f37e43">
            <v:stroke dashstyle="solid"/>
            <w10:wrap type="none"/>
          </v:line>
        </w:pict>
      </w:r>
      <w:r>
        <w:rPr/>
        <w:pict>
          <v:line style="position:absolute;mso-position-horizontal-relative:page;mso-position-vertical-relative:paragraph;z-index:-146944" from="172.919998pt,125.847366pt" to="176.039998pt,125.847366pt" stroked="true" strokeweight=".841pt" strokecolor="#f37e43">
            <v:stroke dashstyle="solid"/>
            <w10:wrap type="none"/>
          </v:line>
        </w:pict>
      </w:r>
      <w:r>
        <w:rPr/>
        <w:pict>
          <v:line style="position:absolute;mso-position-horizontal-relative:page;mso-position-vertical-relative:paragraph;z-index:5944" from="36.360001pt,38.187870pt" to="36.360001pt,50.78787pt" stroked="true" strokeweight=".72pt" strokecolor="#000000">
            <v:stroke dashstyle="solid"/>
            <w10:wrap type="none"/>
          </v:line>
        </w:pict>
      </w:r>
      <w:r>
        <w:rPr/>
        <w:pict>
          <v:line style="position:absolute;mso-position-horizontal-relative:page;mso-position-vertical-relative:paragraph;z-index:5968" from="36.360001pt,114.02787pt" to="36.360001pt,126.74787pt" stroked="true" strokeweight=".72pt" strokecolor="#000000">
            <v:stroke dashstyle="solid"/>
            <w10:wrap type="none"/>
          </v:line>
        </w:pict>
      </w:r>
      <w:r>
        <w:rPr>
          <w:sz w:val="22"/>
        </w:rPr>
        <w:t>If the claimant is a certified small business, a nonprofit organization, a nonprofit public benefit corporation, or a small business or nonprofit organization that provides services or equipment under the Medi-Cal program, the state department</w:t>
      </w:r>
      <w:r>
        <w:rPr>
          <w:color w:val="F37E43"/>
          <w:sz w:val="22"/>
        </w:rPr>
        <w:t>, </w:t>
      </w:r>
      <w:r>
        <w:rPr>
          <w:strike/>
          <w:color w:val="F37E43"/>
          <w:sz w:val="22"/>
        </w:rPr>
        <w:t>or </w:t>
      </w:r>
      <w:r>
        <w:rPr>
          <w:strike w:val="0"/>
          <w:sz w:val="22"/>
        </w:rPr>
        <w:t>Controller</w:t>
      </w:r>
      <w:r>
        <w:rPr>
          <w:strike w:val="0"/>
          <w:color w:val="F37E43"/>
          <w:sz w:val="22"/>
          <w:u w:val="single" w:color="F37E43"/>
        </w:rPr>
        <w:t>, or the Department of FISCal </w:t>
      </w:r>
      <w:r>
        <w:rPr>
          <w:strike w:val="0"/>
          <w:sz w:val="22"/>
        </w:rPr>
        <w:t>shall pay the claimant a penalty at a rate of 10 percent above the United States Prime Rate on June 30 of the prior fiscal year. However, a nonprofit organization shall only be eligible to receive a penalty payment if it has been awarded a contract or grant for victim services and prevention programs in an amount less than five hundred thousand dollars ($500,000). If the amount of the penalty is ten dollars ($10) or less, the penalty shall be waived and not paid by the state department</w:t>
      </w:r>
      <w:r>
        <w:rPr>
          <w:strike w:val="0"/>
          <w:color w:val="F37E43"/>
          <w:sz w:val="22"/>
        </w:rPr>
        <w:t>, </w:t>
      </w:r>
      <w:r>
        <w:rPr>
          <w:strike/>
          <w:color w:val="F37E43"/>
          <w:sz w:val="22"/>
        </w:rPr>
        <w:t>or </w:t>
      </w:r>
      <w:r>
        <w:rPr>
          <w:strike w:val="0"/>
          <w:sz w:val="22"/>
        </w:rPr>
        <w:t>Controller</w:t>
      </w:r>
      <w:r>
        <w:rPr>
          <w:strike w:val="0"/>
          <w:color w:val="F37E43"/>
          <w:sz w:val="22"/>
          <w:u w:val="single" w:color="F37E43"/>
        </w:rPr>
        <w:t>, or the Department of FISCal</w:t>
      </w:r>
      <w:r>
        <w:rPr>
          <w:strike w:val="0"/>
          <w:sz w:val="22"/>
        </w:rPr>
        <w:t>.</w:t>
      </w:r>
    </w:p>
    <w:p>
      <w:pPr>
        <w:spacing w:before="253"/>
        <w:ind w:left="820" w:right="407" w:firstLine="0"/>
        <w:jc w:val="left"/>
        <w:rPr>
          <w:sz w:val="22"/>
        </w:rPr>
      </w:pPr>
      <w:r>
        <w:rPr>
          <w:sz w:val="22"/>
        </w:rPr>
        <w:t>It is the responsibility of each state department to determine whether or not a claim has been submitted by a qualified small business.</w:t>
      </w:r>
    </w:p>
    <w:p>
      <w:pPr>
        <w:spacing w:before="251"/>
        <w:ind w:left="820" w:right="100" w:firstLine="0"/>
        <w:jc w:val="left"/>
        <w:rPr>
          <w:sz w:val="22"/>
        </w:rPr>
      </w:pPr>
      <w:r>
        <w:rPr/>
        <w:pict>
          <v:line style="position:absolute;mso-position-horizontal-relative:page;mso-position-vertical-relative:paragraph;z-index:-146920" from="119.040001pt,96.248375pt" to="122.159001pt,96.248375pt" stroked="true" strokeweight=".599pt" strokecolor="#f37e43">
            <v:stroke dashstyle="solid"/>
            <w10:wrap type="none"/>
          </v:line>
        </w:pict>
      </w:r>
      <w:r>
        <w:rPr/>
        <w:pict>
          <v:line style="position:absolute;mso-position-horizontal-relative:page;mso-position-vertical-relative:paragraph;z-index:5992" from="36.360001pt,12.667874pt" to="36.360001pt,63.307874pt" stroked="true" strokeweight=".72pt" strokecolor="#000000">
            <v:stroke dashstyle="solid"/>
            <w10:wrap type="none"/>
          </v:line>
        </w:pict>
      </w:r>
      <w:r>
        <w:rPr/>
        <w:pict>
          <v:line style="position:absolute;mso-position-horizontal-relative:page;mso-position-vertical-relative:paragraph;z-index:6016" from="36.360001pt,75.907875pt" to="36.360001pt,101.227875pt" stroked="true" strokeweight=".72pt" strokecolor="#000000">
            <v:stroke dashstyle="solid"/>
            <w10:wrap type="none"/>
          </v:line>
        </w:pict>
      </w:r>
      <w:r>
        <w:rPr>
          <w:sz w:val="22"/>
        </w:rPr>
        <w:t>It is the responsibility of the </w:t>
      </w:r>
      <w:hyperlink r:id="rId184">
        <w:r>
          <w:rPr>
            <w:color w:val="F37E43"/>
            <w:sz w:val="22"/>
            <w:u w:val="single" w:color="F37E43"/>
          </w:rPr>
          <w:t>DGS Office of Small Business and Disabled Veteran Business</w:t>
        </w:r>
      </w:hyperlink>
      <w:r>
        <w:rPr>
          <w:color w:val="F37E43"/>
          <w:sz w:val="22"/>
          <w:u w:val="single" w:color="F37E43"/>
        </w:rPr>
        <w:t> </w:t>
      </w:r>
      <w:hyperlink r:id="rId184">
        <w:r>
          <w:rPr>
            <w:color w:val="F37E43"/>
            <w:sz w:val="22"/>
            <w:u w:val="single" w:color="F37E43"/>
          </w:rPr>
          <w:t>Enterprise Services (OSDS) </w:t>
        </w:r>
      </w:hyperlink>
      <w:r>
        <w:rPr>
          <w:sz w:val="22"/>
        </w:rPr>
        <w:t>to verify which firms qualify as "small business" under the general provisions, </w:t>
      </w:r>
      <w:hyperlink r:id="rId185">
        <w:r>
          <w:rPr>
            <w:color w:val="F37E43"/>
            <w:sz w:val="22"/>
            <w:u w:val="single" w:color="F37E43"/>
          </w:rPr>
          <w:t>California Code of Regulations, Title 2, Division 2, Chapter 3, Subchapter 8, section</w:t>
        </w:r>
      </w:hyperlink>
      <w:r>
        <w:rPr>
          <w:color w:val="F37E43"/>
          <w:sz w:val="22"/>
          <w:u w:val="single" w:color="F37E43"/>
        </w:rPr>
        <w:t> </w:t>
      </w:r>
      <w:hyperlink r:id="rId185">
        <w:r>
          <w:rPr>
            <w:color w:val="F37E43"/>
            <w:sz w:val="22"/>
            <w:u w:val="single" w:color="F37E43"/>
          </w:rPr>
          <w:t>1896 </w:t>
        </w:r>
      </w:hyperlink>
      <w:r>
        <w:rPr>
          <w:sz w:val="22"/>
        </w:rPr>
        <w:t>et seq. Any questions regarding whether a particular vendor contractor or service firm is a certified small business should be directed to OSDS at </w:t>
      </w:r>
      <w:hyperlink r:id="rId183">
        <w:r>
          <w:rPr>
            <w:color w:val="0000FF"/>
            <w:sz w:val="22"/>
            <w:u w:val="single" w:color="0000FF"/>
          </w:rPr>
          <w:t>osdshelp@dgs.ca.gov</w:t>
        </w:r>
      </w:hyperlink>
      <w:r>
        <w:rPr>
          <w:sz w:val="22"/>
        </w:rPr>
        <w:t>. This information may also be accessed by using the OSDS </w:t>
      </w:r>
      <w:r>
        <w:rPr>
          <w:color w:val="F37E43"/>
          <w:sz w:val="22"/>
          <w:u w:val="single" w:color="F37E43"/>
        </w:rPr>
        <w:t>Cal eProcure public </w:t>
      </w:r>
      <w:r>
        <w:rPr>
          <w:sz w:val="22"/>
        </w:rPr>
        <w:t>search engine located on the </w:t>
      </w:r>
      <w:hyperlink r:id="rId186">
        <w:r>
          <w:rPr>
            <w:color w:val="F37E43"/>
            <w:sz w:val="22"/>
            <w:u w:val="single" w:color="F37E43"/>
          </w:rPr>
          <w:t>DGS web site</w:t>
        </w:r>
      </w:hyperlink>
      <w:r>
        <w:rPr>
          <w:color w:val="F37E43"/>
          <w:sz w:val="22"/>
          <w:u w:val="single" w:color="F37E43"/>
        </w:rPr>
        <w:t> </w:t>
      </w:r>
      <w:r>
        <w:rPr>
          <w:strike/>
          <w:color w:val="F37E43"/>
          <w:sz w:val="22"/>
        </w:rPr>
        <w:t>at: </w:t>
      </w:r>
      <w:r>
        <w:rPr>
          <w:strike/>
          <w:color w:val="F37E43"/>
          <w:sz w:val="22"/>
          <w:u w:val="single" w:color="F37E43"/>
        </w:rPr>
        <w:t>https://</w:t>
      </w:r>
      <w:hyperlink r:id="rId187">
        <w:r>
          <w:rPr>
            <w:strike/>
            <w:color w:val="F37E43"/>
            <w:sz w:val="22"/>
            <w:u w:val="single" w:color="F37E43"/>
          </w:rPr>
          <w:t>www.dgs.ca.gov/pd/Programs/caleprocure.aspx</w:t>
        </w:r>
        <w:r>
          <w:rPr>
            <w:strike w:val="0"/>
            <w:sz w:val="22"/>
          </w:rPr>
          <w:t>.</w:t>
        </w:r>
      </w:hyperlink>
    </w:p>
    <w:p>
      <w:pPr>
        <w:pStyle w:val="BodyText"/>
        <w:rPr>
          <w:sz w:val="22"/>
        </w:rPr>
      </w:pPr>
    </w:p>
    <w:p>
      <w:pPr>
        <w:spacing w:before="0"/>
        <w:ind w:left="820" w:right="567" w:firstLine="0"/>
        <w:jc w:val="left"/>
        <w:rPr>
          <w:sz w:val="22"/>
        </w:rPr>
      </w:pPr>
      <w:r>
        <w:rPr>
          <w:sz w:val="22"/>
        </w:rPr>
        <w:t>It is the responsibility of DHCS to verify/certify which providers under the Medi-Cal program qualify as a "small business."  See SAM section 8474.4, paragraph (n).</w:t>
      </w:r>
    </w:p>
    <w:p>
      <w:pPr>
        <w:pStyle w:val="BodyText"/>
        <w:spacing w:before="9"/>
        <w:rPr>
          <w:sz w:val="21"/>
        </w:rPr>
      </w:pPr>
    </w:p>
    <w:p>
      <w:pPr>
        <w:pStyle w:val="ListParagraph"/>
        <w:numPr>
          <w:ilvl w:val="0"/>
          <w:numId w:val="31"/>
        </w:numPr>
        <w:tabs>
          <w:tab w:pos="1180" w:val="left" w:leader="none"/>
        </w:tabs>
        <w:spacing w:line="240" w:lineRule="auto" w:before="0" w:after="0"/>
        <w:ind w:left="1179" w:right="0" w:hanging="359"/>
        <w:jc w:val="left"/>
        <w:rPr>
          <w:b/>
          <w:sz w:val="22"/>
        </w:rPr>
      </w:pPr>
      <w:r>
        <w:rPr>
          <w:b/>
          <w:sz w:val="22"/>
        </w:rPr>
        <w:t>Other Businesses and Defined</w:t>
      </w:r>
      <w:r>
        <w:rPr>
          <w:b/>
          <w:spacing w:val="-14"/>
          <w:sz w:val="22"/>
        </w:rPr>
        <w:t> </w:t>
      </w:r>
      <w:r>
        <w:rPr>
          <w:b/>
          <w:sz w:val="22"/>
        </w:rPr>
        <w:t>Grantees</w:t>
      </w:r>
    </w:p>
    <w:p>
      <w:pPr>
        <w:pStyle w:val="BodyText"/>
        <w:spacing w:before="3"/>
        <w:rPr>
          <w:b/>
          <w:sz w:val="22"/>
        </w:rPr>
      </w:pPr>
    </w:p>
    <w:p>
      <w:pPr>
        <w:spacing w:before="0"/>
        <w:ind w:left="820" w:right="0" w:firstLine="0"/>
        <w:jc w:val="left"/>
        <w:rPr>
          <w:sz w:val="22"/>
        </w:rPr>
      </w:pPr>
      <w:r>
        <w:rPr/>
        <w:pict>
          <v:line style="position:absolute;mso-position-horizontal-relative:page;mso-position-vertical-relative:paragraph;z-index:-146896" from="127.68pt,24.537886pt" to="130.799pt,24.537886pt" stroked="true" strokeweight=".84pt" strokecolor="#f37e43">
            <v:stroke dashstyle="solid"/>
            <w10:wrap type="none"/>
          </v:line>
        </w:pict>
      </w:r>
      <w:r>
        <w:rPr/>
        <w:pict>
          <v:line style="position:absolute;mso-position-horizontal-relative:page;mso-position-vertical-relative:paragraph;z-index:-146872" from="495.119995pt,62.457386pt" to="498.239995pt,62.457386pt" stroked="true" strokeweight=".841pt" strokecolor="#f37e43">
            <v:stroke dashstyle="solid"/>
            <w10:wrap type="none"/>
          </v:line>
        </w:pict>
      </w:r>
      <w:r>
        <w:rPr/>
        <w:pict>
          <v:line style="position:absolute;mso-position-horizontal-relative:page;mso-position-vertical-relative:paragraph;z-index:6040" from="36.360001pt,12.717886pt" to="36.360001pt,25.317886pt" stroked="true" strokeweight=".72pt" strokecolor="#000000">
            <v:stroke dashstyle="solid"/>
            <w10:wrap type="none"/>
          </v:line>
        </w:pict>
      </w:r>
      <w:r>
        <w:rPr/>
        <w:pict>
          <v:line style="position:absolute;mso-position-horizontal-relative:page;mso-position-vertical-relative:paragraph;z-index:6064" from="36.360001pt,50.637886pt" to="36.360001pt,75.957886pt" stroked="true" strokeweight=".72pt" strokecolor="#000000">
            <v:stroke dashstyle="solid"/>
            <w10:wrap type="none"/>
          </v:line>
        </w:pict>
      </w:r>
      <w:r>
        <w:rPr>
          <w:sz w:val="22"/>
        </w:rPr>
        <w:t>For all other businesses and victim services and prevention program grantees, the state department</w:t>
      </w:r>
      <w:r>
        <w:rPr>
          <w:color w:val="F37E43"/>
          <w:sz w:val="22"/>
        </w:rPr>
        <w:t>, </w:t>
      </w:r>
      <w:r>
        <w:rPr>
          <w:strike/>
          <w:color w:val="F37E43"/>
          <w:sz w:val="22"/>
        </w:rPr>
        <w:t>or </w:t>
      </w:r>
      <w:r>
        <w:rPr>
          <w:strike w:val="0"/>
          <w:sz w:val="22"/>
        </w:rPr>
        <w:t>the Controller</w:t>
      </w:r>
      <w:r>
        <w:rPr>
          <w:strike w:val="0"/>
          <w:color w:val="F37E43"/>
          <w:sz w:val="22"/>
          <w:u w:val="single" w:color="F37E43"/>
        </w:rPr>
        <w:t>, or the Department of FISCal </w:t>
      </w:r>
      <w:r>
        <w:rPr>
          <w:strike w:val="0"/>
          <w:sz w:val="22"/>
        </w:rPr>
        <w:t>shall pay a penalty at a rate of one percent above the Pooled Money Investment Account daily rate on June 30 of the prior fiscal year, not to exceed a rate of 15 percent. However, if the amount of the penalty is one hundred dollars ($100) or less, the penalty shall be waived and not paid by the state department</w:t>
      </w:r>
      <w:r>
        <w:rPr>
          <w:strike w:val="0"/>
          <w:color w:val="F37E43"/>
          <w:sz w:val="22"/>
        </w:rPr>
        <w:t>, </w:t>
      </w:r>
      <w:r>
        <w:rPr>
          <w:strike/>
          <w:color w:val="F37E43"/>
          <w:sz w:val="22"/>
        </w:rPr>
        <w:t>or </w:t>
      </w:r>
      <w:r>
        <w:rPr>
          <w:strike w:val="0"/>
          <w:sz w:val="22"/>
        </w:rPr>
        <w:t>Controller</w:t>
      </w:r>
      <w:r>
        <w:rPr>
          <w:strike w:val="0"/>
          <w:color w:val="F37E43"/>
          <w:sz w:val="22"/>
          <w:u w:val="single" w:color="F37E43"/>
        </w:rPr>
        <w:t>, or the Department of FISCal</w:t>
      </w:r>
      <w:r>
        <w:rPr>
          <w:strike w:val="0"/>
          <w:sz w:val="22"/>
        </w:rPr>
        <w:t>.</w:t>
      </w:r>
    </w:p>
    <w:p>
      <w:pPr>
        <w:pStyle w:val="BodyText"/>
        <w:spacing w:before="7"/>
        <w:rPr>
          <w:sz w:val="13"/>
        </w:rPr>
      </w:pPr>
    </w:p>
    <w:p>
      <w:pPr>
        <w:spacing w:before="94"/>
        <w:ind w:left="820" w:right="0" w:firstLine="0"/>
        <w:jc w:val="left"/>
        <w:rPr>
          <w:sz w:val="22"/>
        </w:rPr>
      </w:pPr>
      <w:r>
        <w:rPr>
          <w:sz w:val="22"/>
        </w:rPr>
        <w:t>(Continued)</w:t>
      </w:r>
    </w:p>
    <w:p>
      <w:pPr>
        <w:spacing w:after="0"/>
        <w:jc w:val="left"/>
        <w:rPr>
          <w:sz w:val="22"/>
        </w:rPr>
        <w:sectPr>
          <w:pgSz w:w="12240" w:h="15840"/>
          <w:pgMar w:header="743" w:footer="734" w:top="960" w:bottom="920" w:left="620" w:right="1360"/>
        </w:sectPr>
      </w:pPr>
    </w:p>
    <w:p>
      <w:pPr>
        <w:pStyle w:val="BodyText"/>
        <w:rPr>
          <w:sz w:val="20"/>
        </w:rPr>
      </w:pPr>
    </w:p>
    <w:p>
      <w:pPr>
        <w:pStyle w:val="BodyText"/>
        <w:spacing w:before="9"/>
        <w:rPr>
          <w:sz w:val="20"/>
        </w:rPr>
      </w:pPr>
    </w:p>
    <w:p>
      <w:pPr>
        <w:spacing w:line="251" w:lineRule="exact" w:before="0"/>
        <w:ind w:left="820" w:right="0" w:firstLine="0"/>
        <w:jc w:val="left"/>
        <w:rPr>
          <w:sz w:val="22"/>
        </w:rPr>
      </w:pPr>
      <w:r>
        <w:rPr>
          <w:sz w:val="22"/>
        </w:rPr>
        <w:t>(Continued)</w:t>
      </w:r>
    </w:p>
    <w:p>
      <w:pPr>
        <w:tabs>
          <w:tab w:pos="8019" w:val="left" w:leader="none"/>
        </w:tabs>
        <w:spacing w:line="251" w:lineRule="exact" w:before="0"/>
        <w:ind w:left="820" w:right="0" w:firstLine="0"/>
        <w:jc w:val="left"/>
        <w:rPr>
          <w:sz w:val="22"/>
        </w:rPr>
      </w:pPr>
      <w:r>
        <w:rPr/>
        <w:pict>
          <v:line style="position:absolute;mso-position-horizontal-relative:page;mso-position-vertical-relative:paragraph;z-index:6136" from="36.360001pt,12.875816pt" to="36.360001pt,25.475816pt" stroked="true" strokeweight=".72pt" strokecolor="#000000">
            <v:stroke dashstyle="solid"/>
            <w10:wrap type="none"/>
          </v:line>
        </w:pict>
      </w:r>
      <w:r>
        <w:rPr>
          <w:b/>
          <w:sz w:val="22"/>
        </w:rPr>
        <w:t>PENALTY</w:t>
      </w:r>
      <w:r>
        <w:rPr>
          <w:b/>
          <w:spacing w:val="-2"/>
          <w:sz w:val="22"/>
        </w:rPr>
        <w:t> </w:t>
      </w:r>
      <w:r>
        <w:rPr>
          <w:b/>
          <w:sz w:val="22"/>
        </w:rPr>
        <w:t>REQUIREMENTS</w:t>
        <w:tab/>
        <w:t>8474.2 </w:t>
      </w:r>
      <w:r>
        <w:rPr>
          <w:sz w:val="22"/>
        </w:rPr>
        <w:t>(Cont.</w:t>
      </w:r>
      <w:r>
        <w:rPr>
          <w:spacing w:val="-7"/>
          <w:sz w:val="22"/>
        </w:rPr>
        <w:t> </w:t>
      </w:r>
      <w:r>
        <w:rPr>
          <w:sz w:val="22"/>
        </w:rPr>
        <w:t>1)</w:t>
      </w:r>
    </w:p>
    <w:p>
      <w:pPr>
        <w:spacing w:before="4"/>
        <w:ind w:left="820" w:right="0" w:firstLine="0"/>
        <w:jc w:val="left"/>
        <w:rPr>
          <w:sz w:val="22"/>
        </w:rPr>
      </w:pPr>
      <w:r>
        <w:rPr>
          <w:sz w:val="22"/>
        </w:rPr>
        <w:t>(Revised </w:t>
      </w:r>
      <w:r>
        <w:rPr>
          <w:strike/>
          <w:color w:val="F37E43"/>
          <w:sz w:val="22"/>
        </w:rPr>
        <w:t>06/2016 </w:t>
      </w:r>
      <w:r>
        <w:rPr>
          <w:strike w:val="0"/>
          <w:color w:val="F37E43"/>
          <w:sz w:val="22"/>
          <w:u w:val="single" w:color="F37E43"/>
        </w:rPr>
        <w:t>08/2019</w:t>
      </w:r>
      <w:r>
        <w:rPr>
          <w:strike w:val="0"/>
          <w:sz w:val="22"/>
        </w:rPr>
        <w:t>)</w:t>
      </w:r>
    </w:p>
    <w:p>
      <w:pPr>
        <w:pStyle w:val="BodyText"/>
        <w:spacing w:before="7"/>
        <w:rPr>
          <w:sz w:val="13"/>
        </w:rPr>
      </w:pPr>
    </w:p>
    <w:p>
      <w:pPr>
        <w:pStyle w:val="ListParagraph"/>
        <w:numPr>
          <w:ilvl w:val="0"/>
          <w:numId w:val="31"/>
        </w:numPr>
        <w:tabs>
          <w:tab w:pos="1180" w:val="left" w:leader="none"/>
        </w:tabs>
        <w:spacing w:line="240" w:lineRule="auto" w:before="94" w:after="0"/>
        <w:ind w:left="1179" w:right="0" w:hanging="359"/>
        <w:jc w:val="left"/>
        <w:rPr>
          <w:b/>
          <w:sz w:val="22"/>
        </w:rPr>
      </w:pPr>
      <w:r>
        <w:rPr>
          <w:b/>
          <w:sz w:val="22"/>
        </w:rPr>
        <w:t>Refunds and Other Payments to</w:t>
      </w:r>
      <w:r>
        <w:rPr>
          <w:b/>
          <w:spacing w:val="-14"/>
          <w:sz w:val="22"/>
        </w:rPr>
        <w:t> </w:t>
      </w:r>
      <w:r>
        <w:rPr>
          <w:b/>
          <w:sz w:val="22"/>
        </w:rPr>
        <w:t>Individuals</w:t>
      </w:r>
    </w:p>
    <w:p>
      <w:pPr>
        <w:pStyle w:val="BodyText"/>
        <w:rPr>
          <w:b/>
          <w:sz w:val="22"/>
        </w:rPr>
      </w:pPr>
    </w:p>
    <w:p>
      <w:pPr>
        <w:spacing w:before="0"/>
        <w:ind w:left="1180" w:right="202" w:firstLine="0"/>
        <w:jc w:val="left"/>
        <w:rPr>
          <w:sz w:val="22"/>
        </w:rPr>
      </w:pPr>
      <w:r>
        <w:rPr/>
        <w:pict>
          <v:line style="position:absolute;mso-position-horizontal-relative:page;mso-position-vertical-relative:paragraph;z-index:-146680" from="433.079987pt,11.937393pt" to="436.079987pt,11.937393pt" stroked="true" strokeweight=".841pt" strokecolor="#f37e43">
            <v:stroke dashstyle="solid"/>
            <w10:wrap type="none"/>
          </v:line>
        </w:pict>
      </w:r>
      <w:r>
        <w:rPr/>
        <w:pict>
          <v:line style="position:absolute;mso-position-horizontal-relative:page;mso-position-vertical-relative:paragraph;z-index:6160" from="36.360001pt,.117893pt" to="36.360001pt,25.437893pt" stroked="true" strokeweight=".72pt" strokecolor="#000000">
            <v:stroke dashstyle="solid"/>
            <w10:wrap type="none"/>
          </v:line>
        </w:pict>
      </w:r>
      <w:r>
        <w:rPr>
          <w:sz w:val="22"/>
        </w:rPr>
        <w:t>For refunds or other payments due to individuals, the state department</w:t>
      </w:r>
      <w:r>
        <w:rPr>
          <w:color w:val="F37E43"/>
          <w:sz w:val="22"/>
        </w:rPr>
        <w:t>, </w:t>
      </w:r>
      <w:r>
        <w:rPr>
          <w:strike/>
          <w:color w:val="F37E43"/>
          <w:sz w:val="22"/>
        </w:rPr>
        <w:t>or the </w:t>
      </w:r>
      <w:r>
        <w:rPr>
          <w:strike w:val="0"/>
          <w:sz w:val="22"/>
        </w:rPr>
        <w:t>Controller</w:t>
      </w:r>
      <w:r>
        <w:rPr>
          <w:strike w:val="0"/>
          <w:color w:val="F37E43"/>
          <w:sz w:val="22"/>
          <w:u w:val="single" w:color="F37E43"/>
        </w:rPr>
        <w:t>, or the Department of FISCal </w:t>
      </w:r>
      <w:r>
        <w:rPr>
          <w:strike w:val="0"/>
          <w:sz w:val="22"/>
        </w:rPr>
        <w:t>shall pay a penalty at a rate equal to the Pooled Money Investment Account daily rate on June 30 of the prior fiscal year minus one percent.</w:t>
      </w:r>
    </w:p>
    <w:p>
      <w:pPr>
        <w:spacing w:before="1"/>
        <w:ind w:left="1180" w:right="91" w:firstLine="0"/>
        <w:jc w:val="left"/>
        <w:rPr>
          <w:sz w:val="22"/>
        </w:rPr>
      </w:pPr>
      <w:r>
        <w:rPr/>
        <w:pict>
          <v:line style="position:absolute;mso-position-horizontal-relative:page;mso-position-vertical-relative:paragraph;z-index:-146656" from="269.279999pt,24.589808pt" to="272.279999pt,24.589808pt" stroked="true" strokeweight=".84pt" strokecolor="#f37e43">
            <v:stroke dashstyle="solid"/>
            <w10:wrap type="none"/>
          </v:line>
        </w:pict>
      </w:r>
      <w:r>
        <w:rPr/>
        <w:pict>
          <v:line style="position:absolute;mso-position-horizontal-relative:page;mso-position-vertical-relative:paragraph;z-index:6184" from="36.360001pt,12.769807pt" to="36.360001pt,25.369807pt" stroked="true" strokeweight=".72pt" strokecolor="#000000">
            <v:stroke dashstyle="solid"/>
            <w10:wrap type="none"/>
          </v:line>
        </w:pict>
      </w:r>
      <w:r>
        <w:rPr>
          <w:sz w:val="22"/>
        </w:rPr>
        <w:t>However, if the amount of the penalty is ten dollars ($10) or less, the penalty shall be waived and not paid by the state department</w:t>
      </w:r>
      <w:r>
        <w:rPr>
          <w:color w:val="F37E43"/>
          <w:sz w:val="22"/>
        </w:rPr>
        <w:t>, </w:t>
      </w:r>
      <w:r>
        <w:rPr>
          <w:strike/>
          <w:color w:val="F37E43"/>
          <w:sz w:val="22"/>
        </w:rPr>
        <w:t>or </w:t>
      </w:r>
      <w:r>
        <w:rPr>
          <w:strike w:val="0"/>
          <w:sz w:val="22"/>
        </w:rPr>
        <w:t>Controller</w:t>
      </w:r>
      <w:r>
        <w:rPr>
          <w:strike w:val="0"/>
          <w:color w:val="F37E43"/>
          <w:sz w:val="22"/>
          <w:u w:val="single" w:color="F37E43"/>
        </w:rPr>
        <w:t>, or the Department of FISCal</w:t>
      </w:r>
      <w:r>
        <w:rPr>
          <w:strike w:val="0"/>
          <w:sz w:val="22"/>
        </w:rPr>
        <w:t>.</w:t>
      </w:r>
    </w:p>
    <w:p>
      <w:pPr>
        <w:pStyle w:val="BodyText"/>
        <w:spacing w:before="10"/>
        <w:rPr>
          <w:sz w:val="13"/>
        </w:rPr>
      </w:pPr>
    </w:p>
    <w:p>
      <w:pPr>
        <w:spacing w:before="94"/>
        <w:ind w:left="1180" w:right="0" w:firstLine="0"/>
        <w:jc w:val="left"/>
        <w:rPr>
          <w:sz w:val="22"/>
        </w:rPr>
      </w:pPr>
      <w:r>
        <w:rPr>
          <w:sz w:val="22"/>
        </w:rPr>
        <w:t>This section requires:</w:t>
      </w:r>
    </w:p>
    <w:p>
      <w:pPr>
        <w:pStyle w:val="BodyText"/>
        <w:rPr>
          <w:sz w:val="22"/>
        </w:rPr>
      </w:pPr>
    </w:p>
    <w:p>
      <w:pPr>
        <w:pStyle w:val="ListParagraph"/>
        <w:numPr>
          <w:ilvl w:val="1"/>
          <w:numId w:val="31"/>
        </w:numPr>
        <w:tabs>
          <w:tab w:pos="1540" w:val="left" w:leader="none"/>
        </w:tabs>
        <w:spacing w:line="240" w:lineRule="auto" w:before="0" w:after="0"/>
        <w:ind w:left="1539" w:right="262" w:hanging="360"/>
        <w:jc w:val="left"/>
        <w:rPr>
          <w:sz w:val="22"/>
        </w:rPr>
      </w:pPr>
      <w:r>
        <w:rPr>
          <w:sz w:val="22"/>
        </w:rPr>
        <w:t>No penalty shall accrue on any refund or payment due to individuals that is the result of a federally mandated program or directly depends upon the receipt of federal</w:t>
      </w:r>
      <w:r>
        <w:rPr>
          <w:spacing w:val="-36"/>
          <w:sz w:val="22"/>
        </w:rPr>
        <w:t> </w:t>
      </w:r>
      <w:r>
        <w:rPr>
          <w:sz w:val="22"/>
        </w:rPr>
        <w:t>funds.</w:t>
      </w:r>
    </w:p>
    <w:p>
      <w:pPr>
        <w:pStyle w:val="BodyText"/>
        <w:spacing w:before="11"/>
        <w:rPr>
          <w:sz w:val="21"/>
        </w:rPr>
      </w:pPr>
    </w:p>
    <w:p>
      <w:pPr>
        <w:spacing w:before="0"/>
        <w:ind w:left="1179" w:right="0" w:firstLine="0"/>
        <w:jc w:val="left"/>
        <w:rPr>
          <w:sz w:val="22"/>
        </w:rPr>
      </w:pPr>
      <w:r>
        <w:rPr>
          <w:sz w:val="22"/>
        </w:rPr>
        <w:t>This section does not apply to:</w:t>
      </w:r>
    </w:p>
    <w:p>
      <w:pPr>
        <w:pStyle w:val="BodyText"/>
        <w:spacing w:before="11"/>
        <w:rPr>
          <w:sz w:val="21"/>
        </w:rPr>
      </w:pPr>
    </w:p>
    <w:p>
      <w:pPr>
        <w:pStyle w:val="ListParagraph"/>
        <w:numPr>
          <w:ilvl w:val="0"/>
          <w:numId w:val="32"/>
        </w:numPr>
        <w:tabs>
          <w:tab w:pos="1540" w:val="left" w:leader="none"/>
        </w:tabs>
        <w:spacing w:line="240" w:lineRule="auto" w:before="0" w:after="0"/>
        <w:ind w:left="1539" w:right="0" w:hanging="360"/>
        <w:jc w:val="left"/>
        <w:rPr>
          <w:sz w:val="22"/>
        </w:rPr>
      </w:pPr>
      <w:r>
        <w:rPr>
          <w:sz w:val="22"/>
        </w:rPr>
        <w:t>Late payments for goods and services covered under SAM sections 8473 and</w:t>
      </w:r>
      <w:r>
        <w:rPr>
          <w:spacing w:val="-34"/>
          <w:sz w:val="22"/>
        </w:rPr>
        <w:t> </w:t>
      </w:r>
      <w:r>
        <w:rPr>
          <w:sz w:val="22"/>
        </w:rPr>
        <w:t>8473.1.</w:t>
      </w:r>
    </w:p>
    <w:p>
      <w:pPr>
        <w:pStyle w:val="BodyText"/>
        <w:spacing w:before="11"/>
        <w:rPr>
          <w:sz w:val="21"/>
        </w:rPr>
      </w:pPr>
    </w:p>
    <w:p>
      <w:pPr>
        <w:pStyle w:val="ListParagraph"/>
        <w:numPr>
          <w:ilvl w:val="0"/>
          <w:numId w:val="32"/>
        </w:numPr>
        <w:tabs>
          <w:tab w:pos="1540" w:val="left" w:leader="none"/>
        </w:tabs>
        <w:spacing w:line="240" w:lineRule="auto" w:before="0" w:after="0"/>
        <w:ind w:left="1539" w:right="0" w:hanging="360"/>
        <w:jc w:val="left"/>
        <w:rPr>
          <w:sz w:val="22"/>
        </w:rPr>
      </w:pPr>
      <w:r>
        <w:rPr>
          <w:sz w:val="22"/>
        </w:rPr>
        <w:t>Income tax payments, refunds, or</w:t>
      </w:r>
      <w:r>
        <w:rPr>
          <w:spacing w:val="-12"/>
          <w:sz w:val="22"/>
        </w:rPr>
        <w:t> </w:t>
      </w:r>
      <w:r>
        <w:rPr>
          <w:sz w:val="22"/>
        </w:rPr>
        <w:t>credits.</w:t>
      </w:r>
    </w:p>
    <w:p>
      <w:pPr>
        <w:pStyle w:val="BodyText"/>
        <w:spacing w:before="9"/>
        <w:rPr>
          <w:sz w:val="21"/>
        </w:rPr>
      </w:pPr>
    </w:p>
    <w:p>
      <w:pPr>
        <w:pStyle w:val="ListParagraph"/>
        <w:numPr>
          <w:ilvl w:val="0"/>
          <w:numId w:val="32"/>
        </w:numPr>
        <w:tabs>
          <w:tab w:pos="1540" w:val="left" w:leader="none"/>
        </w:tabs>
        <w:spacing w:line="242" w:lineRule="auto" w:before="0" w:after="0"/>
        <w:ind w:left="1539" w:right="283" w:hanging="360"/>
        <w:jc w:val="left"/>
        <w:rPr>
          <w:sz w:val="22"/>
        </w:rPr>
      </w:pPr>
      <w:r>
        <w:rPr/>
        <w:pict>
          <v:line style="position:absolute;mso-position-horizontal-relative:page;mso-position-vertical-relative:paragraph;z-index:6208" from="36.360001pt,12.870996pt" to="36.360001pt,25.470996pt" stroked="true" strokeweight=".72pt" strokecolor="#000000">
            <v:stroke dashstyle="solid"/>
            <w10:wrap type="none"/>
          </v:line>
        </w:pict>
      </w:r>
      <w:r>
        <w:rPr>
          <w:sz w:val="22"/>
        </w:rPr>
        <w:t>Reimbursement for health care services or mental health services provided under the Medi-Cal program, pursuant to the </w:t>
      </w:r>
      <w:hyperlink r:id="rId188">
        <w:r>
          <w:rPr>
            <w:color w:val="F37E43"/>
            <w:sz w:val="22"/>
            <w:u w:val="single" w:color="F37E43"/>
          </w:rPr>
          <w:t>Welfare and Institutions Code section 14000 </w:t>
        </w:r>
      </w:hyperlink>
      <w:r>
        <w:rPr>
          <w:sz w:val="22"/>
        </w:rPr>
        <w:t>et</w:t>
      </w:r>
      <w:r>
        <w:rPr>
          <w:spacing w:val="-25"/>
          <w:sz w:val="22"/>
        </w:rPr>
        <w:t> </w:t>
      </w:r>
      <w:r>
        <w:rPr>
          <w:sz w:val="22"/>
        </w:rPr>
        <w:t>seq.</w:t>
      </w:r>
    </w:p>
    <w:p>
      <w:pPr>
        <w:pStyle w:val="BodyText"/>
        <w:spacing w:before="7"/>
        <w:rPr>
          <w:sz w:val="13"/>
        </w:rPr>
      </w:pPr>
    </w:p>
    <w:p>
      <w:pPr>
        <w:pStyle w:val="ListParagraph"/>
        <w:numPr>
          <w:ilvl w:val="0"/>
          <w:numId w:val="32"/>
        </w:numPr>
        <w:tabs>
          <w:tab w:pos="1540" w:val="left" w:leader="none"/>
        </w:tabs>
        <w:spacing w:line="240" w:lineRule="auto" w:before="94" w:after="0"/>
        <w:ind w:left="1540" w:right="0" w:hanging="360"/>
        <w:jc w:val="left"/>
        <w:rPr>
          <w:sz w:val="22"/>
        </w:rPr>
      </w:pPr>
      <w:r>
        <w:rPr>
          <w:sz w:val="22"/>
        </w:rPr>
        <w:t>Benefit payments to participants of public social service or public health</w:t>
      </w:r>
      <w:r>
        <w:rPr>
          <w:spacing w:val="-30"/>
          <w:sz w:val="22"/>
        </w:rPr>
        <w:t> </w:t>
      </w:r>
      <w:r>
        <w:rPr>
          <w:sz w:val="22"/>
        </w:rPr>
        <w:t>programs.</w:t>
      </w:r>
    </w:p>
    <w:p>
      <w:pPr>
        <w:pStyle w:val="BodyText"/>
        <w:spacing w:before="9"/>
        <w:rPr>
          <w:sz w:val="21"/>
        </w:rPr>
      </w:pPr>
    </w:p>
    <w:p>
      <w:pPr>
        <w:pStyle w:val="ListParagraph"/>
        <w:numPr>
          <w:ilvl w:val="0"/>
          <w:numId w:val="32"/>
        </w:numPr>
        <w:tabs>
          <w:tab w:pos="1540" w:val="left" w:leader="none"/>
        </w:tabs>
        <w:spacing w:line="240" w:lineRule="auto" w:before="0" w:after="0"/>
        <w:ind w:left="1540" w:right="0" w:hanging="360"/>
        <w:jc w:val="left"/>
        <w:rPr>
          <w:sz w:val="22"/>
        </w:rPr>
      </w:pPr>
      <w:r>
        <w:rPr>
          <w:sz w:val="22"/>
        </w:rPr>
        <w:t>Claims to the Department of General</w:t>
      </w:r>
      <w:r>
        <w:rPr>
          <w:spacing w:val="-17"/>
          <w:sz w:val="22"/>
        </w:rPr>
        <w:t> </w:t>
      </w:r>
      <w:r>
        <w:rPr>
          <w:sz w:val="22"/>
        </w:rPr>
        <w:t>Services.</w:t>
      </w:r>
    </w:p>
    <w:p>
      <w:pPr>
        <w:pStyle w:val="BodyText"/>
        <w:rPr>
          <w:sz w:val="22"/>
        </w:rPr>
      </w:pPr>
    </w:p>
    <w:p>
      <w:pPr>
        <w:pStyle w:val="ListParagraph"/>
        <w:numPr>
          <w:ilvl w:val="0"/>
          <w:numId w:val="32"/>
        </w:numPr>
        <w:tabs>
          <w:tab w:pos="1540" w:val="left" w:leader="none"/>
        </w:tabs>
        <w:spacing w:line="240" w:lineRule="auto" w:before="0" w:after="0"/>
        <w:ind w:left="1540" w:right="0" w:hanging="360"/>
        <w:jc w:val="left"/>
        <w:rPr>
          <w:sz w:val="22"/>
        </w:rPr>
      </w:pPr>
      <w:r>
        <w:rPr>
          <w:sz w:val="22"/>
        </w:rPr>
        <w:t>Payments made by the Commission on State</w:t>
      </w:r>
      <w:r>
        <w:rPr>
          <w:spacing w:val="-18"/>
          <w:sz w:val="22"/>
        </w:rPr>
        <w:t> </w:t>
      </w:r>
      <w:r>
        <w:rPr>
          <w:sz w:val="22"/>
        </w:rPr>
        <w:t>Mandates.</w:t>
      </w:r>
    </w:p>
    <w:p>
      <w:pPr>
        <w:pStyle w:val="BodyText"/>
        <w:rPr>
          <w:sz w:val="22"/>
        </w:rPr>
      </w:pPr>
    </w:p>
    <w:p>
      <w:pPr>
        <w:pStyle w:val="ListParagraph"/>
        <w:numPr>
          <w:ilvl w:val="0"/>
          <w:numId w:val="32"/>
        </w:numPr>
        <w:tabs>
          <w:tab w:pos="1540" w:val="left" w:leader="none"/>
        </w:tabs>
        <w:spacing w:line="240" w:lineRule="auto" w:before="0" w:after="0"/>
        <w:ind w:left="1540" w:right="662" w:hanging="360"/>
        <w:jc w:val="left"/>
        <w:rPr>
          <w:sz w:val="22"/>
        </w:rPr>
      </w:pPr>
      <w:r>
        <w:rPr/>
        <w:pict>
          <v:line style="position:absolute;mso-position-horizontal-relative:page;mso-position-vertical-relative:paragraph;z-index:6232" from="36.360001pt,.11688pt" to="36.360001pt,25.43788pt" stroked="true" strokeweight=".72pt" strokecolor="#000000">
            <v:stroke dashstyle="solid"/>
            <w10:wrap type="none"/>
          </v:line>
        </w:pict>
      </w:r>
      <w:r>
        <w:rPr>
          <w:sz w:val="22"/>
        </w:rPr>
        <w:t>Department of Human Resources payments pursuant to </w:t>
      </w:r>
      <w:hyperlink r:id="rId189">
        <w:r>
          <w:rPr>
            <w:color w:val="F37E43"/>
            <w:sz w:val="22"/>
            <w:u w:val="single" w:color="F37E43"/>
          </w:rPr>
          <w:t>Government Code section </w:t>
        </w:r>
      </w:hyperlink>
      <w:hyperlink r:id="rId189">
        <w:r>
          <w:rPr>
            <w:color w:val="F37E43"/>
            <w:sz w:val="22"/>
            <w:u w:val="single" w:color="F37E43"/>
          </w:rPr>
          <w:t>19823</w:t>
        </w:r>
      </w:hyperlink>
      <w:r>
        <w:rPr>
          <w:sz w:val="22"/>
        </w:rPr>
        <w:t>.</w:t>
      </w:r>
    </w:p>
    <w:p>
      <w:pPr>
        <w:spacing w:after="0" w:line="240" w:lineRule="auto"/>
        <w:jc w:val="left"/>
        <w:rPr>
          <w:sz w:val="22"/>
        </w:rPr>
        <w:sectPr>
          <w:pgSz w:w="12240" w:h="15840"/>
          <w:pgMar w:header="743" w:footer="734" w:top="960" w:bottom="920" w:left="620" w:right="1340"/>
        </w:sectPr>
      </w:pPr>
    </w:p>
    <w:p>
      <w:pPr>
        <w:pStyle w:val="BodyText"/>
        <w:rPr>
          <w:sz w:val="20"/>
        </w:rPr>
      </w:pPr>
    </w:p>
    <w:p>
      <w:pPr>
        <w:tabs>
          <w:tab w:pos="10134" w:val="right" w:leader="none"/>
        </w:tabs>
        <w:spacing w:before="222"/>
        <w:ind w:left="820" w:right="0" w:firstLine="0"/>
        <w:jc w:val="left"/>
        <w:rPr>
          <w:b/>
          <w:sz w:val="22"/>
        </w:rPr>
      </w:pPr>
      <w:r>
        <w:rPr/>
        <w:pict>
          <v:line style="position:absolute;mso-position-horizontal-relative:page;mso-position-vertical-relative:paragraph;z-index:6280" from="36.360001pt,23.937855pt" to="36.360001pt,36.657855pt" stroked="true" strokeweight=".72pt" strokecolor="#000000">
            <v:stroke dashstyle="solid"/>
            <w10:wrap type="none"/>
          </v:line>
        </w:pict>
      </w:r>
      <w:bookmarkStart w:name="8474.3" w:id="55"/>
      <w:bookmarkEnd w:id="55"/>
      <w:r>
        <w:rPr/>
      </w:r>
      <w:r>
        <w:rPr>
          <w:b/>
          <w:sz w:val="22"/>
        </w:rPr>
        <w:t>PENALTY</w:t>
      </w:r>
      <w:r>
        <w:rPr>
          <w:b/>
          <w:spacing w:val="-1"/>
          <w:sz w:val="22"/>
        </w:rPr>
        <w:t> </w:t>
      </w:r>
      <w:r>
        <w:rPr>
          <w:b/>
          <w:sz w:val="22"/>
        </w:rPr>
        <w:t>CALCULATION</w:t>
        <w:tab/>
        <w:t>8474.3</w:t>
      </w:r>
    </w:p>
    <w:p>
      <w:pPr>
        <w:spacing w:before="1"/>
        <w:ind w:left="820" w:right="0" w:firstLine="0"/>
        <w:jc w:val="left"/>
        <w:rPr>
          <w:sz w:val="22"/>
        </w:rPr>
      </w:pPr>
      <w:r>
        <w:rPr>
          <w:sz w:val="22"/>
        </w:rPr>
        <w:t>(Revised </w:t>
      </w:r>
      <w:r>
        <w:rPr>
          <w:strike/>
          <w:color w:val="F37E43"/>
          <w:sz w:val="22"/>
        </w:rPr>
        <w:t>6/2015 </w:t>
      </w:r>
      <w:r>
        <w:rPr>
          <w:strike w:val="0"/>
          <w:color w:val="F37E43"/>
          <w:sz w:val="22"/>
          <w:u w:val="single" w:color="F37E43"/>
        </w:rPr>
        <w:t>08/2019</w:t>
      </w:r>
      <w:r>
        <w:rPr>
          <w:strike w:val="0"/>
          <w:sz w:val="22"/>
        </w:rPr>
        <w:t>)</w:t>
      </w:r>
    </w:p>
    <w:p>
      <w:pPr>
        <w:spacing w:before="253"/>
        <w:ind w:left="820" w:right="447" w:firstLine="0"/>
        <w:jc w:val="left"/>
        <w:rPr>
          <w:sz w:val="22"/>
        </w:rPr>
      </w:pPr>
      <w:r>
        <w:rPr/>
        <w:pict>
          <v:line style="position:absolute;mso-position-horizontal-relative:page;mso-position-vertical-relative:paragraph;z-index:-146512" from="216.960007pt,24.587875pt" to="220.079007pt,24.587875pt" stroked="true" strokeweight=".84pt" strokecolor="#f37e43">
            <v:stroke dashstyle="solid"/>
            <w10:wrap type="none"/>
          </v:line>
        </w:pict>
      </w:r>
      <w:r>
        <w:rPr/>
        <w:pict>
          <v:line style="position:absolute;mso-position-horizontal-relative:page;mso-position-vertical-relative:paragraph;z-index:6304" from="36.360001pt,12.766876pt" to="36.360001pt,25.487876pt" stroked="true" strokeweight=".72pt" strokecolor="#000000">
            <v:stroke dashstyle="solid"/>
            <w10:wrap type="none"/>
          </v:line>
        </w:pict>
      </w:r>
      <w:r>
        <w:rPr/>
        <w:pict>
          <v:line style="position:absolute;mso-position-horizontal-relative:page;mso-position-vertical-relative:paragraph;z-index:6328" from="36.360001pt,63.407875pt" to="36.360001pt,76.007875pt" stroked="true" strokeweight=".72pt" strokecolor="#000000">
            <v:stroke dashstyle="solid"/>
            <w10:wrap type="none"/>
          </v:line>
        </w:pict>
      </w:r>
      <w:r>
        <w:rPr/>
        <w:pict>
          <v:line style="position:absolute;mso-position-horizontal-relative:page;mso-position-vertical-relative:paragraph;z-index:6352" from="36.360001pt,113.926872pt" to="36.360001pt,139.247872pt" stroked="true" strokeweight=".72pt" strokecolor="#000000">
            <v:stroke dashstyle="solid"/>
            <w10:wrap type="none"/>
          </v:line>
        </w:pict>
      </w:r>
      <w:r>
        <w:rPr>
          <w:sz w:val="22"/>
        </w:rPr>
        <w:t>Whenever a state department</w:t>
      </w:r>
      <w:r>
        <w:rPr>
          <w:color w:val="F37E43"/>
          <w:sz w:val="22"/>
        </w:rPr>
        <w:t>, </w:t>
      </w:r>
      <w:r>
        <w:rPr>
          <w:strike/>
          <w:color w:val="F37E43"/>
          <w:sz w:val="22"/>
        </w:rPr>
        <w:t>or </w:t>
      </w:r>
      <w:r>
        <w:rPr>
          <w:strike w:val="0"/>
          <w:sz w:val="22"/>
        </w:rPr>
        <w:t>the Controller</w:t>
      </w:r>
      <w:r>
        <w:rPr>
          <w:strike w:val="0"/>
          <w:color w:val="F37E43"/>
          <w:sz w:val="22"/>
          <w:u w:val="single" w:color="F37E43"/>
        </w:rPr>
        <w:t>, or the Department of FISCal </w:t>
      </w:r>
      <w:r>
        <w:rPr>
          <w:strike w:val="0"/>
          <w:sz w:val="22"/>
        </w:rPr>
        <w:t>determines a penalty is due, the rate for small businesses and nonprofits shall be a rate of 10 percent above the United States Prime Rate on June 30 of the prior fiscal year. The rate for all other businesses including grantees that provide victim services or prevention programs shall be one percent above the </w:t>
      </w:r>
      <w:hyperlink r:id="rId191">
        <w:r>
          <w:rPr>
            <w:strike w:val="0"/>
            <w:color w:val="F37E43"/>
            <w:sz w:val="22"/>
            <w:u w:val="single" w:color="F37E43"/>
          </w:rPr>
          <w:t>Pooled Money Investment Account (PMIA) </w:t>
        </w:r>
      </w:hyperlink>
      <w:r>
        <w:rPr>
          <w:strike w:val="0"/>
          <w:sz w:val="22"/>
        </w:rPr>
        <w:t>daily rate on June 30 of the prior fiscal year, not to exceed 15 percent. The rate for refunds or other payments due to individuals is one percent below the PMIA daily rate on June 30 of the prior fiscal year.  These rates change annually; therefore, the PMIA rate is communicated to state departments via a Budget Letter (BL). For the latest BL on late payment penalty rates, refer to the </w:t>
      </w:r>
      <w:hyperlink r:id="rId192">
        <w:r>
          <w:rPr>
            <w:strike w:val="0"/>
            <w:color w:val="F37E43"/>
            <w:sz w:val="22"/>
            <w:u w:val="single" w:color="F37E43"/>
          </w:rPr>
          <w:t>Finance website</w:t>
        </w:r>
      </w:hyperlink>
      <w:r>
        <w:rPr>
          <w:strike w:val="0"/>
          <w:color w:val="F37E43"/>
          <w:sz w:val="22"/>
          <w:u w:val="single" w:color="F37E43"/>
        </w:rPr>
        <w:t> </w:t>
      </w:r>
      <w:r>
        <w:rPr>
          <w:strike/>
          <w:color w:val="F37E43"/>
          <w:sz w:val="22"/>
        </w:rPr>
        <w:t>at: </w:t>
      </w:r>
      <w:hyperlink r:id="rId192">
        <w:r>
          <w:rPr>
            <w:strike/>
            <w:color w:val="F37E43"/>
            <w:sz w:val="22"/>
            <w:u w:val="single" w:color="F37E43"/>
          </w:rPr>
          <w:t>http://www.dof.ca.gov/budget/Budget_Letters/</w:t>
        </w:r>
        <w:r>
          <w:rPr>
            <w:strike w:val="0"/>
            <w:sz w:val="22"/>
          </w:rPr>
          <w:t>.</w:t>
        </w:r>
      </w:hyperlink>
    </w:p>
    <w:p>
      <w:pPr>
        <w:spacing w:before="253"/>
        <w:ind w:left="820" w:right="0" w:firstLine="0"/>
        <w:jc w:val="left"/>
        <w:rPr>
          <w:sz w:val="22"/>
        </w:rPr>
      </w:pPr>
      <w:r>
        <w:rPr>
          <w:sz w:val="22"/>
        </w:rPr>
        <w:t>The penalty will be calculated as follows:</w:t>
      </w:r>
    </w:p>
    <w:p>
      <w:pPr>
        <w:pStyle w:val="BodyText"/>
        <w:spacing w:before="2" w:after="1"/>
        <w:rPr>
          <w:sz w:val="22"/>
        </w:rPr>
      </w:pPr>
    </w:p>
    <w:tbl>
      <w:tblPr>
        <w:tblW w:w="0" w:type="auto"/>
        <w:jc w:val="left"/>
        <w:tblInd w:w="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92"/>
        <w:gridCol w:w="6984"/>
      </w:tblGrid>
      <w:tr>
        <w:trPr>
          <w:trHeight w:val="2088" w:hRule="exact"/>
        </w:trPr>
        <w:tc>
          <w:tcPr>
            <w:tcW w:w="2592" w:type="dxa"/>
          </w:tcPr>
          <w:p>
            <w:pPr>
              <w:pStyle w:val="TableParagraph"/>
              <w:spacing w:line="250" w:lineRule="exact" w:before="0"/>
              <w:ind w:left="103"/>
              <w:rPr>
                <w:sz w:val="22"/>
              </w:rPr>
            </w:pPr>
            <w:r>
              <w:rPr>
                <w:sz w:val="22"/>
              </w:rPr>
              <w:t>Step 1:</w:t>
            </w:r>
          </w:p>
          <w:p>
            <w:pPr>
              <w:pStyle w:val="TableParagraph"/>
              <w:spacing w:before="0"/>
              <w:ind w:left="103" w:right="148"/>
              <w:rPr>
                <w:sz w:val="22"/>
              </w:rPr>
            </w:pPr>
            <w:r>
              <w:rPr>
                <w:sz w:val="22"/>
              </w:rPr>
              <w:t>Determine the Payment Due Date</w:t>
            </w:r>
          </w:p>
        </w:tc>
        <w:tc>
          <w:tcPr>
            <w:tcW w:w="6984" w:type="dxa"/>
          </w:tcPr>
          <w:p>
            <w:pPr>
              <w:pStyle w:val="TableParagraph"/>
              <w:spacing w:before="8"/>
              <w:rPr>
                <w:sz w:val="21"/>
              </w:rPr>
            </w:pPr>
          </w:p>
          <w:p>
            <w:pPr>
              <w:pStyle w:val="TableParagraph"/>
              <w:spacing w:before="0"/>
              <w:ind w:left="283" w:right="226"/>
              <w:rPr>
                <w:sz w:val="22"/>
              </w:rPr>
            </w:pPr>
            <w:r>
              <w:rPr>
                <w:sz w:val="22"/>
              </w:rPr>
              <w:t>The payment due date is 45 calendar days after receipt of a properly submitted, undisputed invoice, unless otherwise specified in the contract or grant.</w:t>
            </w:r>
          </w:p>
          <w:p>
            <w:pPr>
              <w:pStyle w:val="TableParagraph"/>
              <w:spacing w:before="0"/>
              <w:rPr>
                <w:sz w:val="22"/>
              </w:rPr>
            </w:pPr>
          </w:p>
          <w:p>
            <w:pPr>
              <w:pStyle w:val="TableParagraph"/>
              <w:spacing w:before="0"/>
              <w:ind w:left="283" w:right="303"/>
              <w:jc w:val="both"/>
              <w:rPr>
                <w:sz w:val="22"/>
              </w:rPr>
            </w:pPr>
            <w:r>
              <w:rPr>
                <w:sz w:val="22"/>
              </w:rPr>
              <w:t>In the case of refunds, the payment due date is 45 calendar days after notification of the refund to the payee or other payments due to individuals.</w:t>
            </w:r>
          </w:p>
        </w:tc>
      </w:tr>
      <w:tr>
        <w:trPr>
          <w:trHeight w:val="881" w:hRule="exact"/>
        </w:trPr>
        <w:tc>
          <w:tcPr>
            <w:tcW w:w="2592" w:type="dxa"/>
          </w:tcPr>
          <w:p>
            <w:pPr>
              <w:pStyle w:val="TableParagraph"/>
              <w:spacing w:line="250" w:lineRule="exact" w:before="0"/>
              <w:ind w:left="103"/>
              <w:rPr>
                <w:sz w:val="22"/>
              </w:rPr>
            </w:pPr>
            <w:r>
              <w:rPr>
                <w:sz w:val="22"/>
              </w:rPr>
              <w:t>Step 2:</w:t>
            </w:r>
          </w:p>
          <w:p>
            <w:pPr>
              <w:pStyle w:val="TableParagraph"/>
              <w:spacing w:before="0"/>
              <w:ind w:left="103" w:right="661"/>
              <w:rPr>
                <w:sz w:val="22"/>
              </w:rPr>
            </w:pPr>
            <w:r>
              <w:rPr>
                <w:sz w:val="22"/>
              </w:rPr>
              <w:t>Amount Subject to Penalty</w:t>
            </w:r>
          </w:p>
        </w:tc>
        <w:tc>
          <w:tcPr>
            <w:tcW w:w="6984" w:type="dxa"/>
          </w:tcPr>
          <w:p>
            <w:pPr>
              <w:pStyle w:val="TableParagraph"/>
              <w:spacing w:before="8"/>
              <w:rPr>
                <w:sz w:val="21"/>
              </w:rPr>
            </w:pPr>
          </w:p>
          <w:p>
            <w:pPr>
              <w:pStyle w:val="TableParagraph"/>
              <w:spacing w:before="0"/>
              <w:ind w:left="103" w:right="480"/>
              <w:rPr>
                <w:sz w:val="22"/>
              </w:rPr>
            </w:pPr>
            <w:r>
              <w:rPr>
                <w:sz w:val="22"/>
              </w:rPr>
              <w:t>The gross amount of the invoice less taxes or the “refund or other payment due” amount.</w:t>
            </w:r>
          </w:p>
        </w:tc>
      </w:tr>
      <w:tr>
        <w:trPr>
          <w:trHeight w:val="1164" w:hRule="exact"/>
        </w:trPr>
        <w:tc>
          <w:tcPr>
            <w:tcW w:w="2592" w:type="dxa"/>
          </w:tcPr>
          <w:p>
            <w:pPr>
              <w:pStyle w:val="TableParagraph"/>
              <w:spacing w:line="252" w:lineRule="exact" w:before="0"/>
              <w:ind w:left="103"/>
              <w:rPr>
                <w:sz w:val="22"/>
              </w:rPr>
            </w:pPr>
            <w:r>
              <w:rPr>
                <w:sz w:val="22"/>
              </w:rPr>
              <w:t>Step 3:</w:t>
            </w:r>
          </w:p>
          <w:p>
            <w:pPr>
              <w:pStyle w:val="TableParagraph"/>
              <w:spacing w:before="0"/>
              <w:ind w:left="103" w:right="502"/>
              <w:rPr>
                <w:sz w:val="22"/>
              </w:rPr>
            </w:pPr>
            <w:r>
              <w:rPr>
                <w:sz w:val="22"/>
              </w:rPr>
              <w:t>Penalty Amount Per Day</w:t>
            </w:r>
          </w:p>
        </w:tc>
        <w:tc>
          <w:tcPr>
            <w:tcW w:w="6984" w:type="dxa"/>
          </w:tcPr>
          <w:p>
            <w:pPr>
              <w:pStyle w:val="TableParagraph"/>
              <w:spacing w:before="10"/>
              <w:rPr>
                <w:sz w:val="21"/>
              </w:rPr>
            </w:pPr>
          </w:p>
          <w:p>
            <w:pPr>
              <w:pStyle w:val="TableParagraph"/>
              <w:spacing w:before="0"/>
              <w:ind w:left="103" w:right="173"/>
              <w:rPr>
                <w:sz w:val="22"/>
              </w:rPr>
            </w:pPr>
            <w:r>
              <w:rPr>
                <w:sz w:val="22"/>
              </w:rPr>
              <w:t>Multiply the amount subject to penalty (as determined in Step 2) by the applicable daily penalty rate (based on the payment due date) as specified in the BL.</w:t>
            </w:r>
          </w:p>
        </w:tc>
      </w:tr>
      <w:tr>
        <w:trPr>
          <w:trHeight w:val="982" w:hRule="exact"/>
        </w:trPr>
        <w:tc>
          <w:tcPr>
            <w:tcW w:w="2592" w:type="dxa"/>
          </w:tcPr>
          <w:p>
            <w:pPr>
              <w:pStyle w:val="TableParagraph"/>
              <w:spacing w:line="250" w:lineRule="exact" w:before="0"/>
              <w:ind w:left="103"/>
              <w:rPr>
                <w:sz w:val="22"/>
              </w:rPr>
            </w:pPr>
            <w:r>
              <w:rPr>
                <w:sz w:val="22"/>
              </w:rPr>
              <w:t>Step 4:</w:t>
            </w:r>
          </w:p>
          <w:p>
            <w:pPr>
              <w:pStyle w:val="TableParagraph"/>
              <w:spacing w:before="0"/>
              <w:ind w:left="103" w:right="870"/>
              <w:rPr>
                <w:sz w:val="22"/>
              </w:rPr>
            </w:pPr>
            <w:r>
              <w:rPr>
                <w:sz w:val="22"/>
              </w:rPr>
              <w:t>Number of Days Penalized:</w:t>
            </w:r>
          </w:p>
        </w:tc>
        <w:tc>
          <w:tcPr>
            <w:tcW w:w="6984" w:type="dxa"/>
          </w:tcPr>
          <w:p>
            <w:pPr>
              <w:pStyle w:val="TableParagraph"/>
              <w:spacing w:before="8"/>
              <w:rPr>
                <w:sz w:val="21"/>
              </w:rPr>
            </w:pPr>
          </w:p>
          <w:p>
            <w:pPr>
              <w:pStyle w:val="TableParagraph"/>
              <w:spacing w:before="0"/>
              <w:ind w:left="283" w:right="311"/>
              <w:rPr>
                <w:sz w:val="22"/>
              </w:rPr>
            </w:pPr>
            <w:r>
              <w:rPr>
                <w:sz w:val="22"/>
              </w:rPr>
              <w:t>Calculate the number of calendar days between the payment due date (as determined in Step 1) and the date payment is issued.</w:t>
            </w:r>
          </w:p>
        </w:tc>
      </w:tr>
      <w:tr>
        <w:trPr>
          <w:trHeight w:val="2170" w:hRule="exact"/>
        </w:trPr>
        <w:tc>
          <w:tcPr>
            <w:tcW w:w="2592" w:type="dxa"/>
          </w:tcPr>
          <w:p>
            <w:pPr>
              <w:pStyle w:val="TableParagraph"/>
              <w:spacing w:line="250" w:lineRule="exact" w:before="0"/>
              <w:ind w:left="103"/>
              <w:rPr>
                <w:sz w:val="22"/>
              </w:rPr>
            </w:pPr>
            <w:r>
              <w:rPr>
                <w:sz w:val="22"/>
              </w:rPr>
              <w:t>Step 5:</w:t>
            </w:r>
          </w:p>
          <w:p>
            <w:pPr>
              <w:pStyle w:val="TableParagraph"/>
              <w:spacing w:before="0"/>
              <w:ind w:left="103" w:right="307"/>
              <w:rPr>
                <w:sz w:val="22"/>
              </w:rPr>
            </w:pPr>
            <w:r>
              <w:rPr>
                <w:sz w:val="22"/>
              </w:rPr>
              <w:t>Late Payment Penalty Amount</w:t>
            </w:r>
          </w:p>
        </w:tc>
        <w:tc>
          <w:tcPr>
            <w:tcW w:w="6984" w:type="dxa"/>
          </w:tcPr>
          <w:p>
            <w:pPr>
              <w:pStyle w:val="TableParagraph"/>
              <w:spacing w:before="8"/>
              <w:rPr>
                <w:sz w:val="21"/>
              </w:rPr>
            </w:pPr>
          </w:p>
          <w:p>
            <w:pPr>
              <w:pStyle w:val="TableParagraph"/>
              <w:spacing w:before="0"/>
              <w:ind w:left="283" w:right="107"/>
              <w:rPr>
                <w:sz w:val="22"/>
              </w:rPr>
            </w:pPr>
            <w:r>
              <w:rPr>
                <w:sz w:val="22"/>
              </w:rPr>
              <w:t>Multiply the penalty amount per day (as determined in Step 3) by the number of days penalized (as determined in Step 4). The result is late payment penalty amount due the claimant; except that penalty amounts of $10 or less shall not be paid to small businesses, nonprofit and refunds or other payments due to individuals. For all other businesses, penalty amounts of $100 or less shall not be paid.</w:t>
            </w:r>
          </w:p>
        </w:tc>
      </w:tr>
    </w:tbl>
    <w:p>
      <w:pPr>
        <w:pStyle w:val="BodyText"/>
      </w:pPr>
    </w:p>
    <w:p>
      <w:pPr>
        <w:pStyle w:val="BodyText"/>
        <w:spacing w:before="2"/>
        <w:rPr>
          <w:sz w:val="20"/>
        </w:rPr>
      </w:pPr>
    </w:p>
    <w:p>
      <w:pPr>
        <w:spacing w:before="1"/>
        <w:ind w:left="820" w:right="0" w:firstLine="0"/>
        <w:jc w:val="left"/>
        <w:rPr>
          <w:sz w:val="22"/>
        </w:rPr>
      </w:pPr>
      <w:r>
        <w:rPr>
          <w:sz w:val="22"/>
        </w:rPr>
        <w:t>(Continued)</w:t>
      </w:r>
    </w:p>
    <w:p>
      <w:pPr>
        <w:spacing w:after="0"/>
        <w:jc w:val="left"/>
        <w:rPr>
          <w:sz w:val="22"/>
        </w:rPr>
        <w:sectPr>
          <w:footerReference w:type="default" r:id="rId190"/>
          <w:pgSz w:w="12240" w:h="15840"/>
          <w:pgMar w:footer="734" w:header="743" w:top="980" w:bottom="920" w:left="620" w:right="1100"/>
        </w:sectPr>
      </w:pPr>
    </w:p>
    <w:p>
      <w:pPr>
        <w:pStyle w:val="BodyText"/>
        <w:rPr>
          <w:sz w:val="20"/>
        </w:rPr>
      </w:pPr>
    </w:p>
    <w:p>
      <w:pPr>
        <w:pStyle w:val="BodyText"/>
        <w:rPr>
          <w:sz w:val="20"/>
        </w:rPr>
      </w:pPr>
    </w:p>
    <w:p>
      <w:pPr>
        <w:pStyle w:val="BodyText"/>
        <w:spacing w:before="5"/>
        <w:rPr>
          <w:sz w:val="21"/>
        </w:rPr>
      </w:pPr>
    </w:p>
    <w:p>
      <w:pPr>
        <w:spacing w:line="252" w:lineRule="exact" w:before="0"/>
        <w:ind w:left="820" w:right="0" w:firstLine="0"/>
        <w:jc w:val="left"/>
        <w:rPr>
          <w:sz w:val="22"/>
        </w:rPr>
      </w:pPr>
      <w:r>
        <w:rPr>
          <w:sz w:val="22"/>
        </w:rPr>
        <w:t>(Continued)</w:t>
      </w:r>
    </w:p>
    <w:p>
      <w:pPr>
        <w:tabs>
          <w:tab w:pos="8019" w:val="left" w:leader="none"/>
        </w:tabs>
        <w:spacing w:line="252" w:lineRule="exact" w:before="0"/>
        <w:ind w:left="820" w:right="0" w:firstLine="0"/>
        <w:jc w:val="left"/>
        <w:rPr>
          <w:sz w:val="22"/>
        </w:rPr>
      </w:pPr>
      <w:r>
        <w:rPr/>
        <w:pict>
          <v:line style="position:absolute;mso-position-horizontal-relative:page;mso-position-vertical-relative:paragraph;z-index:6376" from="36.360001pt,12.817468pt" to="36.360001pt,25.538468pt" stroked="true" strokeweight=".72pt" strokecolor="#000000">
            <v:stroke dashstyle="solid"/>
            <w10:wrap type="none"/>
          </v:line>
        </w:pict>
      </w:r>
      <w:r>
        <w:rPr>
          <w:b/>
          <w:sz w:val="22"/>
        </w:rPr>
        <w:t>PENALTY</w:t>
      </w:r>
      <w:r>
        <w:rPr>
          <w:b/>
          <w:spacing w:val="-1"/>
          <w:sz w:val="22"/>
        </w:rPr>
        <w:t> </w:t>
      </w:r>
      <w:r>
        <w:rPr>
          <w:b/>
          <w:sz w:val="22"/>
        </w:rPr>
        <w:t>CALCULATION</w:t>
        <w:tab/>
        <w:t>8474.3 </w:t>
      </w:r>
      <w:r>
        <w:rPr>
          <w:sz w:val="22"/>
        </w:rPr>
        <w:t>(Cont.</w:t>
      </w:r>
      <w:r>
        <w:rPr>
          <w:spacing w:val="-7"/>
          <w:sz w:val="22"/>
        </w:rPr>
        <w:t> </w:t>
      </w:r>
      <w:r>
        <w:rPr>
          <w:sz w:val="22"/>
        </w:rPr>
        <w:t>1)</w:t>
      </w:r>
    </w:p>
    <w:p>
      <w:pPr>
        <w:spacing w:before="2"/>
        <w:ind w:left="820" w:right="0" w:firstLine="0"/>
        <w:jc w:val="left"/>
        <w:rPr>
          <w:sz w:val="22"/>
        </w:rPr>
      </w:pPr>
      <w:r>
        <w:rPr>
          <w:sz w:val="22"/>
        </w:rPr>
        <w:t>(Revised </w:t>
      </w:r>
      <w:r>
        <w:rPr>
          <w:strike/>
          <w:color w:val="F37E43"/>
          <w:sz w:val="22"/>
        </w:rPr>
        <w:t>6/2015 </w:t>
      </w:r>
      <w:r>
        <w:rPr>
          <w:strike w:val="0"/>
          <w:color w:val="F37E43"/>
          <w:sz w:val="22"/>
          <w:u w:val="single" w:color="F37E43"/>
        </w:rPr>
        <w:t>08/2019</w:t>
      </w:r>
      <w:r>
        <w:rPr>
          <w:strike w:val="0"/>
          <w:sz w:val="22"/>
        </w:rPr>
        <w:t>)</w:t>
      </w:r>
    </w:p>
    <w:p>
      <w:pPr>
        <w:pStyle w:val="BodyText"/>
        <w:spacing w:before="10"/>
        <w:rPr>
          <w:sz w:val="13"/>
        </w:rPr>
      </w:pPr>
    </w:p>
    <w:p>
      <w:pPr>
        <w:spacing w:before="94"/>
        <w:ind w:left="820" w:right="0" w:firstLine="0"/>
        <w:jc w:val="left"/>
        <w:rPr>
          <w:sz w:val="22"/>
        </w:rPr>
      </w:pPr>
      <w:r>
        <w:rPr>
          <w:sz w:val="22"/>
        </w:rPr>
        <w:t>See Illustration 1 below for samples of late payment penalty calculations.</w:t>
      </w:r>
    </w:p>
    <w:p>
      <w:pPr>
        <w:pStyle w:val="BodyText"/>
        <w:rPr>
          <w:sz w:val="22"/>
        </w:rPr>
      </w:pPr>
    </w:p>
    <w:p>
      <w:pPr>
        <w:spacing w:before="0"/>
        <w:ind w:left="820" w:right="85" w:firstLine="0"/>
        <w:jc w:val="left"/>
        <w:rPr>
          <w:sz w:val="22"/>
        </w:rPr>
      </w:pPr>
      <w:r>
        <w:rPr/>
        <w:pict>
          <v:line style="position:absolute;mso-position-horizontal-relative:page;mso-position-vertical-relative:paragraph;z-index:6400" from="36.360001pt,25.446527pt" to="36.360001pt,50.646527pt" stroked="true" strokeweight=".72pt" strokecolor="#000000">
            <v:stroke dashstyle="solid"/>
            <w10:wrap type="none"/>
          </v:line>
        </w:pict>
      </w:r>
      <w:r>
        <w:rPr>
          <w:sz w:val="22"/>
        </w:rPr>
        <w:t>When a late payment penalty is incurred, a completed Penalty Calculation Worksheet, STD. </w:t>
      </w:r>
      <w:hyperlink r:id="rId193">
        <w:r>
          <w:rPr>
            <w:sz w:val="22"/>
          </w:rPr>
          <w:t>208</w:t>
        </w:r>
      </w:hyperlink>
      <w:r>
        <w:rPr>
          <w:sz w:val="22"/>
        </w:rPr>
        <w:t> must be attached to the related invoice submitted to the Controller. The latest Penalty Calculation form, STD. 208, can be found on the </w:t>
      </w:r>
      <w:hyperlink r:id="rId194">
        <w:r>
          <w:rPr>
            <w:color w:val="F37E43"/>
            <w:sz w:val="22"/>
            <w:u w:val="single" w:color="F37E43"/>
          </w:rPr>
          <w:t>DGS website</w:t>
        </w:r>
      </w:hyperlink>
      <w:r>
        <w:rPr>
          <w:color w:val="F37E43"/>
          <w:sz w:val="22"/>
          <w:u w:val="single" w:color="F37E43"/>
        </w:rPr>
        <w:t> </w:t>
      </w:r>
      <w:r>
        <w:rPr>
          <w:strike/>
          <w:color w:val="F37E43"/>
          <w:sz w:val="22"/>
        </w:rPr>
        <w:t>at </w:t>
      </w:r>
      <w:hyperlink r:id="rId194">
        <w:r>
          <w:rPr>
            <w:strike/>
            <w:color w:val="F37E43"/>
            <w:sz w:val="22"/>
            <w:u w:val="single" w:color="F37E43"/>
          </w:rPr>
          <w:t>http://www.documents.dgs.ca.gov/dgs/fmc/pdf/std208.pdf</w:t>
        </w:r>
        <w:r>
          <w:rPr>
            <w:strike w:val="0"/>
            <w:sz w:val="22"/>
          </w:rPr>
          <w:t>.</w:t>
        </w:r>
      </w:hyperlink>
    </w:p>
    <w:p>
      <w:pPr>
        <w:pStyle w:val="BodyText"/>
        <w:spacing w:before="10"/>
        <w:rPr>
          <w:sz w:val="13"/>
        </w:rPr>
      </w:pPr>
    </w:p>
    <w:p>
      <w:pPr>
        <w:spacing w:before="93"/>
        <w:ind w:left="820" w:right="818" w:firstLine="0"/>
        <w:jc w:val="left"/>
        <w:rPr>
          <w:sz w:val="22"/>
        </w:rPr>
      </w:pPr>
      <w:r>
        <w:rPr/>
        <w:pict>
          <v:line style="position:absolute;mso-position-horizontal-relative:page;mso-position-vertical-relative:paragraph;z-index:6424" from="36.360001pt,4.767871pt" to="36.360001pt,17.367871pt" stroked="true" strokeweight=".72pt" strokecolor="#000000">
            <v:stroke dashstyle="solid"/>
            <w10:wrap type="none"/>
          </v:line>
        </w:pict>
      </w:r>
      <w:r>
        <w:rPr>
          <w:sz w:val="22"/>
        </w:rPr>
        <w:t>Any invoice included in a claim </w:t>
      </w:r>
      <w:r>
        <w:rPr>
          <w:strike/>
          <w:color w:val="F37E43"/>
          <w:sz w:val="22"/>
        </w:rPr>
        <w:t>schedule </w:t>
      </w:r>
      <w:r>
        <w:rPr>
          <w:strike w:val="0"/>
          <w:sz w:val="22"/>
        </w:rPr>
        <w:t>the Controller determines is subject to a claim correction shall be deemed to be improperly submitted and the state department shall be responsible for the penalty incurred on the invoice.</w:t>
      </w:r>
    </w:p>
    <w:p>
      <w:pPr>
        <w:spacing w:after="0"/>
        <w:jc w:val="left"/>
        <w:rPr>
          <w:sz w:val="22"/>
        </w:rPr>
        <w:sectPr>
          <w:pgSz w:w="12240" w:h="15840"/>
          <w:pgMar w:header="743" w:footer="734" w:top="980" w:bottom="920" w:left="620" w:right="1340"/>
        </w:sectPr>
      </w:pPr>
    </w:p>
    <w:p>
      <w:pPr>
        <w:spacing w:before="69"/>
        <w:ind w:left="4969" w:right="4610" w:firstLine="0"/>
        <w:jc w:val="center"/>
        <w:rPr>
          <w:b/>
          <w:sz w:val="22"/>
        </w:rPr>
      </w:pPr>
      <w:r>
        <w:rPr>
          <w:b/>
          <w:sz w:val="22"/>
        </w:rPr>
        <w:t>SAM - DISBURSEMENTS</w:t>
      </w:r>
    </w:p>
    <w:p>
      <w:pPr>
        <w:pStyle w:val="BodyText"/>
        <w:rPr>
          <w:b/>
          <w:sz w:val="20"/>
        </w:rPr>
      </w:pPr>
    </w:p>
    <w:p>
      <w:pPr>
        <w:pStyle w:val="BodyText"/>
        <w:spacing w:before="8"/>
        <w:rPr>
          <w:b/>
          <w:sz w:val="19"/>
        </w:rPr>
      </w:pPr>
    </w:p>
    <w:tbl>
      <w:tblPr>
        <w:tblW w:w="0" w:type="auto"/>
        <w:jc w:val="left"/>
        <w:tblInd w:w="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8"/>
        <w:gridCol w:w="3780"/>
        <w:gridCol w:w="6211"/>
        <w:gridCol w:w="2496"/>
      </w:tblGrid>
      <w:tr>
        <w:trPr>
          <w:trHeight w:val="1090" w:hRule="exact"/>
        </w:trPr>
        <w:tc>
          <w:tcPr>
            <w:tcW w:w="828" w:type="dxa"/>
          </w:tcPr>
          <w:p>
            <w:pPr/>
          </w:p>
        </w:tc>
        <w:tc>
          <w:tcPr>
            <w:tcW w:w="3780" w:type="dxa"/>
          </w:tcPr>
          <w:p>
            <w:pPr>
              <w:pStyle w:val="TableParagraph"/>
              <w:spacing w:before="8"/>
              <w:rPr>
                <w:b/>
                <w:sz w:val="21"/>
              </w:rPr>
            </w:pPr>
          </w:p>
          <w:p>
            <w:pPr>
              <w:pStyle w:val="TableParagraph"/>
              <w:spacing w:before="0"/>
              <w:ind w:left="1498" w:right="1499"/>
              <w:jc w:val="center"/>
              <w:rPr>
                <w:b/>
                <w:sz w:val="22"/>
              </w:rPr>
            </w:pPr>
            <w:r>
              <w:rPr>
                <w:b/>
                <w:sz w:val="22"/>
              </w:rPr>
              <w:t>FACTS</w:t>
            </w:r>
          </w:p>
        </w:tc>
        <w:tc>
          <w:tcPr>
            <w:tcW w:w="6211" w:type="dxa"/>
          </w:tcPr>
          <w:p>
            <w:pPr>
              <w:pStyle w:val="TableParagraph"/>
              <w:spacing w:line="242" w:lineRule="auto" w:before="0"/>
              <w:ind w:left="1667" w:right="327" w:hanging="1325"/>
              <w:rPr>
                <w:b/>
                <w:sz w:val="22"/>
              </w:rPr>
            </w:pPr>
            <w:r>
              <w:rPr>
                <w:b/>
                <w:sz w:val="22"/>
              </w:rPr>
              <w:t>PAYMENT DUE DATE SET FORTH IN CONTRACT AS DEFINED IN SAM 8474.4 (c)</w:t>
            </w:r>
          </w:p>
        </w:tc>
        <w:tc>
          <w:tcPr>
            <w:tcW w:w="2496" w:type="dxa"/>
          </w:tcPr>
          <w:p>
            <w:pPr>
              <w:pStyle w:val="TableParagraph"/>
              <w:spacing w:before="0"/>
              <w:ind w:left="482" w:right="389" w:firstLine="1"/>
              <w:jc w:val="center"/>
              <w:rPr>
                <w:b/>
                <w:sz w:val="22"/>
              </w:rPr>
            </w:pPr>
            <w:r>
              <w:rPr>
                <w:b/>
                <w:sz w:val="22"/>
              </w:rPr>
              <w:t>PAYMENT DUE DATE NOT SET FORTH IN CONTRACT</w:t>
            </w:r>
          </w:p>
        </w:tc>
      </w:tr>
      <w:tr>
        <w:trPr>
          <w:trHeight w:val="307" w:hRule="exact"/>
        </w:trPr>
        <w:tc>
          <w:tcPr>
            <w:tcW w:w="828" w:type="dxa"/>
          </w:tcPr>
          <w:p>
            <w:pPr>
              <w:pStyle w:val="TableParagraph"/>
              <w:spacing w:line="248" w:lineRule="exact" w:before="0"/>
              <w:ind w:right="1"/>
              <w:jc w:val="center"/>
              <w:rPr>
                <w:b/>
                <w:sz w:val="22"/>
              </w:rPr>
            </w:pPr>
            <w:r>
              <w:rPr>
                <w:b/>
                <w:w w:val="100"/>
                <w:sz w:val="22"/>
              </w:rPr>
              <w:t>A</w:t>
            </w:r>
          </w:p>
        </w:tc>
        <w:tc>
          <w:tcPr>
            <w:tcW w:w="3780" w:type="dxa"/>
          </w:tcPr>
          <w:p>
            <w:pPr>
              <w:pStyle w:val="TableParagraph"/>
              <w:spacing w:line="251" w:lineRule="exact" w:before="0"/>
              <w:ind w:left="103"/>
              <w:rPr>
                <w:sz w:val="22"/>
              </w:rPr>
            </w:pPr>
            <w:r>
              <w:rPr>
                <w:sz w:val="22"/>
              </w:rPr>
              <w:t>Date Agency Receives Invoice</w:t>
            </w:r>
          </w:p>
        </w:tc>
        <w:tc>
          <w:tcPr>
            <w:tcW w:w="6211" w:type="dxa"/>
          </w:tcPr>
          <w:p>
            <w:pPr>
              <w:pStyle w:val="TableParagraph"/>
              <w:spacing w:line="251" w:lineRule="exact" w:before="0"/>
              <w:ind w:left="2104" w:right="2105"/>
              <w:jc w:val="center"/>
              <w:rPr>
                <w:sz w:val="22"/>
              </w:rPr>
            </w:pPr>
            <w:r>
              <w:rPr>
                <w:sz w:val="22"/>
              </w:rPr>
              <w:t>3/1/XX</w:t>
            </w:r>
          </w:p>
        </w:tc>
        <w:tc>
          <w:tcPr>
            <w:tcW w:w="2496" w:type="dxa"/>
          </w:tcPr>
          <w:p>
            <w:pPr>
              <w:pStyle w:val="TableParagraph"/>
              <w:spacing w:line="251" w:lineRule="exact" w:before="0"/>
              <w:ind w:left="124" w:right="125"/>
              <w:jc w:val="center"/>
              <w:rPr>
                <w:sz w:val="22"/>
              </w:rPr>
            </w:pPr>
            <w:r>
              <w:rPr>
                <w:sz w:val="22"/>
              </w:rPr>
              <w:t>3/1/XX</w:t>
            </w:r>
          </w:p>
        </w:tc>
      </w:tr>
      <w:tr>
        <w:trPr>
          <w:trHeight w:val="262" w:hRule="exact"/>
        </w:trPr>
        <w:tc>
          <w:tcPr>
            <w:tcW w:w="828" w:type="dxa"/>
          </w:tcPr>
          <w:p>
            <w:pPr>
              <w:pStyle w:val="TableParagraph"/>
              <w:spacing w:line="248" w:lineRule="exact" w:before="0"/>
              <w:ind w:right="1"/>
              <w:jc w:val="center"/>
              <w:rPr>
                <w:b/>
                <w:sz w:val="22"/>
              </w:rPr>
            </w:pPr>
            <w:r>
              <w:rPr>
                <w:b/>
                <w:w w:val="100"/>
                <w:sz w:val="22"/>
              </w:rPr>
              <w:t>B</w:t>
            </w:r>
          </w:p>
        </w:tc>
        <w:tc>
          <w:tcPr>
            <w:tcW w:w="3780" w:type="dxa"/>
          </w:tcPr>
          <w:p>
            <w:pPr>
              <w:pStyle w:val="TableParagraph"/>
              <w:spacing w:line="251" w:lineRule="exact" w:before="0"/>
              <w:ind w:left="103"/>
              <w:rPr>
                <w:sz w:val="22"/>
              </w:rPr>
            </w:pPr>
            <w:r>
              <w:rPr>
                <w:sz w:val="22"/>
              </w:rPr>
              <w:t>Payment Due Date Per Contract</w:t>
            </w:r>
          </w:p>
        </w:tc>
        <w:tc>
          <w:tcPr>
            <w:tcW w:w="6211" w:type="dxa"/>
          </w:tcPr>
          <w:p>
            <w:pPr>
              <w:pStyle w:val="TableParagraph"/>
              <w:spacing w:line="251" w:lineRule="exact" w:before="0"/>
              <w:ind w:left="2104" w:right="2105"/>
              <w:jc w:val="center"/>
              <w:rPr>
                <w:sz w:val="22"/>
              </w:rPr>
            </w:pPr>
            <w:r>
              <w:rPr>
                <w:sz w:val="22"/>
              </w:rPr>
              <w:t>4/1/XX</w:t>
            </w:r>
          </w:p>
        </w:tc>
        <w:tc>
          <w:tcPr>
            <w:tcW w:w="2496" w:type="dxa"/>
          </w:tcPr>
          <w:p>
            <w:pPr>
              <w:pStyle w:val="TableParagraph"/>
              <w:spacing w:line="251" w:lineRule="exact" w:before="0"/>
              <w:ind w:left="124" w:right="125"/>
              <w:jc w:val="center"/>
              <w:rPr>
                <w:sz w:val="22"/>
              </w:rPr>
            </w:pPr>
            <w:r>
              <w:rPr>
                <w:sz w:val="22"/>
              </w:rPr>
              <w:t>N/A</w:t>
            </w:r>
          </w:p>
        </w:tc>
      </w:tr>
      <w:tr>
        <w:trPr>
          <w:trHeight w:val="281" w:hRule="exact"/>
        </w:trPr>
        <w:tc>
          <w:tcPr>
            <w:tcW w:w="828" w:type="dxa"/>
          </w:tcPr>
          <w:p>
            <w:pPr>
              <w:pStyle w:val="TableParagraph"/>
              <w:spacing w:line="248" w:lineRule="exact" w:before="0"/>
              <w:ind w:right="1"/>
              <w:jc w:val="center"/>
              <w:rPr>
                <w:b/>
                <w:sz w:val="22"/>
              </w:rPr>
            </w:pPr>
            <w:r>
              <w:rPr>
                <w:b/>
                <w:w w:val="100"/>
                <w:sz w:val="22"/>
              </w:rPr>
              <w:t>C</w:t>
            </w:r>
          </w:p>
        </w:tc>
        <w:tc>
          <w:tcPr>
            <w:tcW w:w="3780" w:type="dxa"/>
          </w:tcPr>
          <w:p>
            <w:pPr>
              <w:pStyle w:val="TableParagraph"/>
              <w:spacing w:line="251" w:lineRule="exact" w:before="0"/>
              <w:ind w:left="103"/>
              <w:rPr>
                <w:sz w:val="22"/>
              </w:rPr>
            </w:pPr>
            <w:r>
              <w:rPr>
                <w:sz w:val="22"/>
              </w:rPr>
              <w:t>Payment Issue Date</w:t>
            </w:r>
          </w:p>
        </w:tc>
        <w:tc>
          <w:tcPr>
            <w:tcW w:w="6211" w:type="dxa"/>
          </w:tcPr>
          <w:p>
            <w:pPr>
              <w:pStyle w:val="TableParagraph"/>
              <w:spacing w:line="251" w:lineRule="exact" w:before="0"/>
              <w:ind w:left="2104" w:right="2105"/>
              <w:jc w:val="center"/>
              <w:rPr>
                <w:sz w:val="22"/>
              </w:rPr>
            </w:pPr>
            <w:r>
              <w:rPr>
                <w:sz w:val="22"/>
              </w:rPr>
              <w:t>4/6/XX</w:t>
            </w:r>
          </w:p>
        </w:tc>
        <w:tc>
          <w:tcPr>
            <w:tcW w:w="2496" w:type="dxa"/>
          </w:tcPr>
          <w:p>
            <w:pPr>
              <w:pStyle w:val="TableParagraph"/>
              <w:spacing w:line="251" w:lineRule="exact" w:before="0"/>
              <w:ind w:left="125" w:right="125"/>
              <w:jc w:val="center"/>
              <w:rPr>
                <w:sz w:val="22"/>
              </w:rPr>
            </w:pPr>
            <w:r>
              <w:rPr>
                <w:sz w:val="22"/>
              </w:rPr>
              <w:t>4/30/XX</w:t>
            </w:r>
          </w:p>
        </w:tc>
      </w:tr>
      <w:tr>
        <w:trPr>
          <w:trHeight w:val="281" w:hRule="exact"/>
        </w:trPr>
        <w:tc>
          <w:tcPr>
            <w:tcW w:w="828" w:type="dxa"/>
          </w:tcPr>
          <w:p>
            <w:pPr>
              <w:pStyle w:val="TableParagraph"/>
              <w:spacing w:line="248" w:lineRule="exact" w:before="0"/>
              <w:ind w:left="101" w:right="101"/>
              <w:jc w:val="center"/>
              <w:rPr>
                <w:b/>
                <w:sz w:val="22"/>
              </w:rPr>
            </w:pPr>
            <w:r>
              <w:rPr>
                <w:b/>
                <w:sz w:val="22"/>
              </w:rPr>
              <w:t>STEP</w:t>
            </w:r>
          </w:p>
        </w:tc>
        <w:tc>
          <w:tcPr>
            <w:tcW w:w="12487" w:type="dxa"/>
            <w:gridSpan w:val="3"/>
          </w:tcPr>
          <w:p>
            <w:pPr>
              <w:pStyle w:val="TableParagraph"/>
              <w:spacing w:line="248" w:lineRule="exact" w:before="0"/>
              <w:ind w:left="3909"/>
              <w:rPr>
                <w:b/>
                <w:sz w:val="22"/>
              </w:rPr>
            </w:pPr>
            <w:r>
              <w:rPr>
                <w:b/>
                <w:sz w:val="22"/>
              </w:rPr>
              <w:t>Completing Penalty Calculation Form (STD. 208) – Part A</w:t>
            </w:r>
          </w:p>
        </w:tc>
      </w:tr>
      <w:tr>
        <w:trPr>
          <w:trHeight w:val="298" w:hRule="exact"/>
        </w:trPr>
        <w:tc>
          <w:tcPr>
            <w:tcW w:w="828" w:type="dxa"/>
          </w:tcPr>
          <w:p>
            <w:pPr>
              <w:pStyle w:val="TableParagraph"/>
              <w:spacing w:line="248" w:lineRule="exact" w:before="0"/>
              <w:jc w:val="center"/>
              <w:rPr>
                <w:b/>
                <w:sz w:val="22"/>
              </w:rPr>
            </w:pPr>
            <w:r>
              <w:rPr>
                <w:b/>
                <w:w w:val="100"/>
                <w:sz w:val="22"/>
              </w:rPr>
              <w:t>1</w:t>
            </w:r>
          </w:p>
        </w:tc>
        <w:tc>
          <w:tcPr>
            <w:tcW w:w="3780" w:type="dxa"/>
          </w:tcPr>
          <w:p>
            <w:pPr>
              <w:pStyle w:val="TableParagraph"/>
              <w:spacing w:line="248" w:lineRule="exact" w:before="0"/>
              <w:ind w:left="103"/>
              <w:rPr>
                <w:b/>
                <w:sz w:val="22"/>
              </w:rPr>
            </w:pPr>
            <w:r>
              <w:rPr>
                <w:sz w:val="22"/>
              </w:rPr>
              <w:t>Required payment approval date </w:t>
            </w:r>
            <w:r>
              <w:rPr>
                <w:b/>
                <w:sz w:val="22"/>
              </w:rPr>
              <w:t>/1</w:t>
            </w:r>
          </w:p>
        </w:tc>
        <w:tc>
          <w:tcPr>
            <w:tcW w:w="6211" w:type="dxa"/>
          </w:tcPr>
          <w:p>
            <w:pPr>
              <w:pStyle w:val="TableParagraph"/>
              <w:spacing w:line="251" w:lineRule="exact" w:before="0"/>
              <w:ind w:left="2104" w:right="2105"/>
              <w:jc w:val="center"/>
              <w:rPr>
                <w:sz w:val="22"/>
              </w:rPr>
            </w:pPr>
            <w:r>
              <w:rPr>
                <w:sz w:val="22"/>
              </w:rPr>
              <w:t>4/1/XX</w:t>
            </w:r>
          </w:p>
        </w:tc>
        <w:tc>
          <w:tcPr>
            <w:tcW w:w="2496" w:type="dxa"/>
          </w:tcPr>
          <w:p>
            <w:pPr>
              <w:pStyle w:val="TableParagraph"/>
              <w:spacing w:line="251" w:lineRule="exact" w:before="0"/>
              <w:ind w:left="125" w:right="125"/>
              <w:jc w:val="center"/>
              <w:rPr>
                <w:sz w:val="22"/>
              </w:rPr>
            </w:pPr>
            <w:r>
              <w:rPr>
                <w:sz w:val="22"/>
              </w:rPr>
              <w:t>3/31/XX</w:t>
            </w:r>
          </w:p>
        </w:tc>
      </w:tr>
      <w:tr>
        <w:trPr>
          <w:trHeight w:val="262" w:hRule="exact"/>
        </w:trPr>
        <w:tc>
          <w:tcPr>
            <w:tcW w:w="828" w:type="dxa"/>
            <w:vMerge w:val="restart"/>
          </w:tcPr>
          <w:p>
            <w:pPr>
              <w:pStyle w:val="TableParagraph"/>
              <w:spacing w:line="248" w:lineRule="exact" w:before="0"/>
              <w:jc w:val="center"/>
              <w:rPr>
                <w:b/>
                <w:sz w:val="22"/>
              </w:rPr>
            </w:pPr>
            <w:r>
              <w:rPr>
                <w:b/>
                <w:w w:val="100"/>
                <w:sz w:val="22"/>
              </w:rPr>
              <w:t>2</w:t>
            </w:r>
          </w:p>
        </w:tc>
        <w:tc>
          <w:tcPr>
            <w:tcW w:w="3780" w:type="dxa"/>
            <w:tcBorders>
              <w:bottom w:val="nil"/>
            </w:tcBorders>
          </w:tcPr>
          <w:p>
            <w:pPr>
              <w:pStyle w:val="TableParagraph"/>
              <w:spacing w:line="248" w:lineRule="exact" w:before="0"/>
              <w:ind w:left="103"/>
              <w:rPr>
                <w:b/>
                <w:sz w:val="22"/>
              </w:rPr>
            </w:pPr>
            <w:r>
              <w:rPr>
                <w:sz w:val="22"/>
              </w:rPr>
              <w:t>Amount subject to penalty </w:t>
            </w:r>
            <w:r>
              <w:rPr>
                <w:b/>
                <w:sz w:val="22"/>
              </w:rPr>
              <w:t>/2</w:t>
            </w:r>
          </w:p>
        </w:tc>
        <w:tc>
          <w:tcPr>
            <w:tcW w:w="6211" w:type="dxa"/>
          </w:tcPr>
          <w:p>
            <w:pPr>
              <w:pStyle w:val="TableParagraph"/>
              <w:spacing w:line="251" w:lineRule="exact" w:before="0"/>
              <w:ind w:left="2105" w:right="2105"/>
              <w:jc w:val="center"/>
              <w:rPr>
                <w:sz w:val="22"/>
              </w:rPr>
            </w:pPr>
            <w:r>
              <w:rPr>
                <w:sz w:val="22"/>
              </w:rPr>
              <w:t>$30,000</w:t>
            </w:r>
          </w:p>
        </w:tc>
        <w:tc>
          <w:tcPr>
            <w:tcW w:w="2496" w:type="dxa"/>
          </w:tcPr>
          <w:p>
            <w:pPr>
              <w:pStyle w:val="TableParagraph"/>
              <w:spacing w:line="251" w:lineRule="exact" w:before="0"/>
              <w:ind w:left="125" w:right="125"/>
              <w:jc w:val="center"/>
              <w:rPr>
                <w:sz w:val="22"/>
              </w:rPr>
            </w:pPr>
            <w:r>
              <w:rPr>
                <w:sz w:val="22"/>
              </w:rPr>
              <w:t>$30,000</w:t>
            </w:r>
          </w:p>
        </w:tc>
      </w:tr>
      <w:tr>
        <w:trPr>
          <w:trHeight w:val="262" w:hRule="exact"/>
        </w:trPr>
        <w:tc>
          <w:tcPr>
            <w:tcW w:w="828" w:type="dxa"/>
            <w:vMerge/>
          </w:tcPr>
          <w:p>
            <w:pPr/>
          </w:p>
        </w:tc>
        <w:tc>
          <w:tcPr>
            <w:tcW w:w="3780" w:type="dxa"/>
            <w:tcBorders>
              <w:top w:val="nil"/>
              <w:bottom w:val="nil"/>
            </w:tcBorders>
          </w:tcPr>
          <w:p>
            <w:pPr>
              <w:pStyle w:val="TableParagraph"/>
              <w:spacing w:before="2"/>
              <w:ind w:left="823"/>
              <w:rPr>
                <w:sz w:val="22"/>
              </w:rPr>
            </w:pPr>
            <w:r>
              <w:rPr>
                <w:sz w:val="22"/>
              </w:rPr>
              <w:t>Daily Penalty Rate</w:t>
            </w:r>
          </w:p>
        </w:tc>
        <w:tc>
          <w:tcPr>
            <w:tcW w:w="8707" w:type="dxa"/>
            <w:gridSpan w:val="2"/>
          </w:tcPr>
          <w:p>
            <w:pPr/>
          </w:p>
        </w:tc>
      </w:tr>
      <w:tr>
        <w:trPr>
          <w:trHeight w:val="326" w:hRule="exact"/>
        </w:trPr>
        <w:tc>
          <w:tcPr>
            <w:tcW w:w="828" w:type="dxa"/>
            <w:vMerge/>
          </w:tcPr>
          <w:p>
            <w:pPr/>
          </w:p>
        </w:tc>
        <w:tc>
          <w:tcPr>
            <w:tcW w:w="3780" w:type="dxa"/>
            <w:tcBorders>
              <w:top w:val="nil"/>
              <w:bottom w:val="nil"/>
            </w:tcBorders>
          </w:tcPr>
          <w:p>
            <w:pPr>
              <w:pStyle w:val="TableParagraph"/>
              <w:numPr>
                <w:ilvl w:val="0"/>
                <w:numId w:val="33"/>
              </w:numPr>
              <w:tabs>
                <w:tab w:pos="1183" w:val="left" w:leader="none"/>
                <w:tab w:pos="1184" w:val="left" w:leader="none"/>
              </w:tabs>
              <w:spacing w:line="240" w:lineRule="auto" w:before="4" w:after="0"/>
              <w:ind w:left="1183" w:right="0" w:hanging="360"/>
              <w:jc w:val="left"/>
              <w:rPr>
                <w:sz w:val="22"/>
              </w:rPr>
            </w:pPr>
            <w:r>
              <w:rPr>
                <w:sz w:val="22"/>
              </w:rPr>
              <w:t>Small</w:t>
            </w:r>
            <w:r>
              <w:rPr>
                <w:spacing w:val="-4"/>
                <w:sz w:val="22"/>
              </w:rPr>
              <w:t> </w:t>
            </w:r>
            <w:r>
              <w:rPr>
                <w:sz w:val="22"/>
              </w:rPr>
              <w:t>Business</w:t>
            </w:r>
          </w:p>
        </w:tc>
        <w:tc>
          <w:tcPr>
            <w:tcW w:w="6211" w:type="dxa"/>
          </w:tcPr>
          <w:p>
            <w:pPr>
              <w:pStyle w:val="TableParagraph"/>
              <w:spacing w:line="251" w:lineRule="exact" w:before="0"/>
              <w:ind w:left="2105" w:right="2105"/>
              <w:jc w:val="center"/>
              <w:rPr>
                <w:sz w:val="22"/>
              </w:rPr>
            </w:pPr>
            <w:r>
              <w:rPr>
                <w:sz w:val="22"/>
              </w:rPr>
              <w:t>.000363</w:t>
            </w:r>
          </w:p>
        </w:tc>
        <w:tc>
          <w:tcPr>
            <w:tcW w:w="2496" w:type="dxa"/>
          </w:tcPr>
          <w:p>
            <w:pPr>
              <w:pStyle w:val="TableParagraph"/>
              <w:spacing w:line="251" w:lineRule="exact" w:before="0"/>
              <w:ind w:left="125" w:right="125"/>
              <w:jc w:val="center"/>
              <w:rPr>
                <w:sz w:val="22"/>
              </w:rPr>
            </w:pPr>
            <w:r>
              <w:rPr>
                <w:sz w:val="22"/>
              </w:rPr>
              <w:t>.000363</w:t>
            </w:r>
          </w:p>
        </w:tc>
      </w:tr>
      <w:tr>
        <w:trPr>
          <w:trHeight w:val="326" w:hRule="exact"/>
        </w:trPr>
        <w:tc>
          <w:tcPr>
            <w:tcW w:w="828" w:type="dxa"/>
            <w:vMerge/>
          </w:tcPr>
          <w:p>
            <w:pPr/>
          </w:p>
        </w:tc>
        <w:tc>
          <w:tcPr>
            <w:tcW w:w="3780" w:type="dxa"/>
            <w:tcBorders>
              <w:top w:val="nil"/>
            </w:tcBorders>
          </w:tcPr>
          <w:p>
            <w:pPr>
              <w:pStyle w:val="TableParagraph"/>
              <w:numPr>
                <w:ilvl w:val="0"/>
                <w:numId w:val="34"/>
              </w:numPr>
              <w:tabs>
                <w:tab w:pos="1183" w:val="left" w:leader="none"/>
                <w:tab w:pos="1184" w:val="left" w:leader="none"/>
              </w:tabs>
              <w:spacing w:line="240" w:lineRule="auto" w:before="4" w:after="0"/>
              <w:ind w:left="1183" w:right="0" w:hanging="360"/>
              <w:jc w:val="left"/>
              <w:rPr>
                <w:sz w:val="22"/>
              </w:rPr>
            </w:pPr>
            <w:r>
              <w:rPr>
                <w:sz w:val="22"/>
              </w:rPr>
              <w:t>Other Business</w:t>
            </w:r>
          </w:p>
        </w:tc>
        <w:tc>
          <w:tcPr>
            <w:tcW w:w="6211" w:type="dxa"/>
          </w:tcPr>
          <w:p>
            <w:pPr>
              <w:pStyle w:val="TableParagraph"/>
              <w:spacing w:line="251" w:lineRule="exact" w:before="0"/>
              <w:ind w:left="2105" w:right="2105"/>
              <w:jc w:val="center"/>
              <w:rPr>
                <w:sz w:val="22"/>
              </w:rPr>
            </w:pPr>
            <w:r>
              <w:rPr>
                <w:sz w:val="22"/>
              </w:rPr>
              <w:t>.000034</w:t>
            </w:r>
          </w:p>
        </w:tc>
        <w:tc>
          <w:tcPr>
            <w:tcW w:w="2496" w:type="dxa"/>
          </w:tcPr>
          <w:p>
            <w:pPr>
              <w:pStyle w:val="TableParagraph"/>
              <w:spacing w:line="251" w:lineRule="exact" w:before="0"/>
              <w:ind w:left="125" w:right="125"/>
              <w:jc w:val="center"/>
              <w:rPr>
                <w:sz w:val="22"/>
              </w:rPr>
            </w:pPr>
            <w:r>
              <w:rPr>
                <w:sz w:val="22"/>
              </w:rPr>
              <w:t>.000034</w:t>
            </w:r>
          </w:p>
        </w:tc>
      </w:tr>
      <w:tr>
        <w:trPr>
          <w:trHeight w:val="838" w:hRule="exact"/>
        </w:trPr>
        <w:tc>
          <w:tcPr>
            <w:tcW w:w="828" w:type="dxa"/>
          </w:tcPr>
          <w:p>
            <w:pPr>
              <w:pStyle w:val="TableParagraph"/>
              <w:spacing w:before="5"/>
              <w:rPr>
                <w:b/>
                <w:sz w:val="21"/>
              </w:rPr>
            </w:pPr>
          </w:p>
          <w:p>
            <w:pPr>
              <w:pStyle w:val="TableParagraph"/>
              <w:spacing w:before="0"/>
              <w:jc w:val="center"/>
              <w:rPr>
                <w:b/>
                <w:sz w:val="22"/>
              </w:rPr>
            </w:pPr>
            <w:r>
              <w:rPr>
                <w:b/>
                <w:w w:val="100"/>
                <w:sz w:val="22"/>
              </w:rPr>
              <w:t>3</w:t>
            </w:r>
          </w:p>
        </w:tc>
        <w:tc>
          <w:tcPr>
            <w:tcW w:w="3780" w:type="dxa"/>
          </w:tcPr>
          <w:p>
            <w:pPr>
              <w:pStyle w:val="TableParagraph"/>
              <w:spacing w:line="256" w:lineRule="auto" w:before="0"/>
              <w:ind w:left="103" w:right="150"/>
              <w:rPr>
                <w:sz w:val="22"/>
              </w:rPr>
            </w:pPr>
            <w:r>
              <w:rPr>
                <w:sz w:val="22"/>
              </w:rPr>
              <w:t>Penalty per day (multiply amount by daily penalty rate as shown in Step 3)</w:t>
            </w:r>
          </w:p>
        </w:tc>
        <w:tc>
          <w:tcPr>
            <w:tcW w:w="6211" w:type="dxa"/>
          </w:tcPr>
          <w:p>
            <w:pPr>
              <w:pStyle w:val="TableParagraph"/>
              <w:spacing w:line="251" w:lineRule="exact" w:before="0"/>
              <w:ind w:left="2105" w:right="2105"/>
              <w:jc w:val="center"/>
              <w:rPr>
                <w:sz w:val="22"/>
              </w:rPr>
            </w:pPr>
            <w:r>
              <w:rPr>
                <w:sz w:val="22"/>
              </w:rPr>
              <w:t>10.89</w:t>
            </w:r>
          </w:p>
          <w:p>
            <w:pPr>
              <w:pStyle w:val="TableParagraph"/>
              <w:spacing w:before="0"/>
              <w:rPr>
                <w:b/>
                <w:sz w:val="22"/>
              </w:rPr>
            </w:pPr>
          </w:p>
          <w:p>
            <w:pPr>
              <w:pStyle w:val="TableParagraph"/>
              <w:spacing w:before="0"/>
              <w:ind w:left="2105" w:right="2105"/>
              <w:jc w:val="center"/>
              <w:rPr>
                <w:sz w:val="22"/>
              </w:rPr>
            </w:pPr>
            <w:r>
              <w:rPr>
                <w:sz w:val="22"/>
              </w:rPr>
              <w:t>1.02</w:t>
            </w:r>
          </w:p>
        </w:tc>
        <w:tc>
          <w:tcPr>
            <w:tcW w:w="2496" w:type="dxa"/>
          </w:tcPr>
          <w:p>
            <w:pPr>
              <w:pStyle w:val="TableParagraph"/>
              <w:spacing w:line="251" w:lineRule="exact" w:before="0"/>
              <w:ind w:left="125" w:right="125"/>
              <w:jc w:val="center"/>
              <w:rPr>
                <w:sz w:val="22"/>
              </w:rPr>
            </w:pPr>
            <w:r>
              <w:rPr>
                <w:sz w:val="22"/>
              </w:rPr>
              <w:t>10.89</w:t>
            </w:r>
          </w:p>
          <w:p>
            <w:pPr>
              <w:pStyle w:val="TableParagraph"/>
              <w:spacing w:before="0"/>
              <w:rPr>
                <w:b/>
                <w:sz w:val="22"/>
              </w:rPr>
            </w:pPr>
          </w:p>
          <w:p>
            <w:pPr>
              <w:pStyle w:val="TableParagraph"/>
              <w:spacing w:before="0"/>
              <w:ind w:left="125" w:right="123"/>
              <w:jc w:val="center"/>
              <w:rPr>
                <w:sz w:val="22"/>
              </w:rPr>
            </w:pPr>
            <w:r>
              <w:rPr>
                <w:sz w:val="22"/>
              </w:rPr>
              <w:t>1.02</w:t>
            </w:r>
          </w:p>
        </w:tc>
      </w:tr>
      <w:tr>
        <w:trPr>
          <w:trHeight w:val="324" w:hRule="exact"/>
        </w:trPr>
        <w:tc>
          <w:tcPr>
            <w:tcW w:w="828" w:type="dxa"/>
          </w:tcPr>
          <w:p>
            <w:pPr>
              <w:pStyle w:val="TableParagraph"/>
              <w:spacing w:line="248" w:lineRule="exact" w:before="0"/>
              <w:jc w:val="center"/>
              <w:rPr>
                <w:b/>
                <w:sz w:val="22"/>
              </w:rPr>
            </w:pPr>
            <w:r>
              <w:rPr>
                <w:b/>
                <w:w w:val="100"/>
                <w:sz w:val="22"/>
              </w:rPr>
              <w:t>4</w:t>
            </w:r>
          </w:p>
        </w:tc>
        <w:tc>
          <w:tcPr>
            <w:tcW w:w="3780" w:type="dxa"/>
          </w:tcPr>
          <w:p>
            <w:pPr>
              <w:pStyle w:val="TableParagraph"/>
              <w:spacing w:line="248" w:lineRule="exact" w:before="0"/>
              <w:ind w:left="103"/>
              <w:rPr>
                <w:b/>
                <w:sz w:val="22"/>
              </w:rPr>
            </w:pPr>
            <w:r>
              <w:rPr>
                <w:sz w:val="22"/>
              </w:rPr>
              <w:t>Number of days penalized </w:t>
            </w:r>
            <w:r>
              <w:rPr>
                <w:b/>
                <w:sz w:val="22"/>
              </w:rPr>
              <w:t>/3</w:t>
            </w:r>
          </w:p>
        </w:tc>
        <w:tc>
          <w:tcPr>
            <w:tcW w:w="6211" w:type="dxa"/>
          </w:tcPr>
          <w:p>
            <w:pPr>
              <w:pStyle w:val="TableParagraph"/>
              <w:spacing w:line="251" w:lineRule="exact" w:before="0"/>
              <w:jc w:val="center"/>
              <w:rPr>
                <w:sz w:val="22"/>
              </w:rPr>
            </w:pPr>
            <w:r>
              <w:rPr>
                <w:w w:val="100"/>
                <w:sz w:val="22"/>
              </w:rPr>
              <w:t>5</w:t>
            </w:r>
          </w:p>
        </w:tc>
        <w:tc>
          <w:tcPr>
            <w:tcW w:w="2496" w:type="dxa"/>
          </w:tcPr>
          <w:p>
            <w:pPr>
              <w:pStyle w:val="TableParagraph"/>
              <w:spacing w:line="251" w:lineRule="exact" w:before="0"/>
              <w:ind w:left="125" w:right="125"/>
              <w:jc w:val="center"/>
              <w:rPr>
                <w:sz w:val="22"/>
              </w:rPr>
            </w:pPr>
            <w:r>
              <w:rPr>
                <w:sz w:val="22"/>
              </w:rPr>
              <w:t>15</w:t>
            </w:r>
          </w:p>
        </w:tc>
      </w:tr>
      <w:tr>
        <w:trPr>
          <w:trHeight w:val="847" w:hRule="exact"/>
        </w:trPr>
        <w:tc>
          <w:tcPr>
            <w:tcW w:w="828" w:type="dxa"/>
            <w:vMerge w:val="restart"/>
          </w:tcPr>
          <w:p>
            <w:pPr>
              <w:pStyle w:val="TableParagraph"/>
              <w:spacing w:before="8"/>
              <w:rPr>
                <w:b/>
                <w:sz w:val="21"/>
              </w:rPr>
            </w:pPr>
          </w:p>
          <w:p>
            <w:pPr>
              <w:pStyle w:val="TableParagraph"/>
              <w:spacing w:before="0"/>
              <w:jc w:val="center"/>
              <w:rPr>
                <w:b/>
                <w:sz w:val="22"/>
              </w:rPr>
            </w:pPr>
            <w:r>
              <w:rPr>
                <w:b/>
                <w:w w:val="100"/>
                <w:sz w:val="22"/>
              </w:rPr>
              <w:t>5</w:t>
            </w:r>
          </w:p>
        </w:tc>
        <w:tc>
          <w:tcPr>
            <w:tcW w:w="3780" w:type="dxa"/>
            <w:tcBorders>
              <w:bottom w:val="nil"/>
            </w:tcBorders>
          </w:tcPr>
          <w:p>
            <w:pPr>
              <w:pStyle w:val="TableParagraph"/>
              <w:spacing w:line="237" w:lineRule="auto" w:before="2"/>
              <w:ind w:left="103" w:right="150"/>
              <w:rPr>
                <w:b/>
                <w:sz w:val="22"/>
              </w:rPr>
            </w:pPr>
            <w:r>
              <w:rPr>
                <w:sz w:val="22"/>
              </w:rPr>
              <w:t>Penalty amount (multiply amount by the number of days as shown in Steps 4 &amp; 5) </w:t>
            </w:r>
            <w:r>
              <w:rPr>
                <w:b/>
                <w:sz w:val="22"/>
              </w:rPr>
              <w:t>/4</w:t>
            </w:r>
          </w:p>
        </w:tc>
        <w:tc>
          <w:tcPr>
            <w:tcW w:w="8707" w:type="dxa"/>
            <w:gridSpan w:val="2"/>
          </w:tcPr>
          <w:p>
            <w:pPr/>
          </w:p>
        </w:tc>
      </w:tr>
      <w:tr>
        <w:trPr>
          <w:trHeight w:val="353" w:hRule="exact"/>
        </w:trPr>
        <w:tc>
          <w:tcPr>
            <w:tcW w:w="828" w:type="dxa"/>
            <w:vMerge/>
          </w:tcPr>
          <w:p>
            <w:pPr/>
          </w:p>
        </w:tc>
        <w:tc>
          <w:tcPr>
            <w:tcW w:w="3780" w:type="dxa"/>
            <w:tcBorders>
              <w:top w:val="nil"/>
              <w:bottom w:val="nil"/>
            </w:tcBorders>
          </w:tcPr>
          <w:p>
            <w:pPr>
              <w:pStyle w:val="TableParagraph"/>
              <w:numPr>
                <w:ilvl w:val="0"/>
                <w:numId w:val="35"/>
              </w:numPr>
              <w:tabs>
                <w:tab w:pos="1183" w:val="left" w:leader="none"/>
                <w:tab w:pos="1184" w:val="left" w:leader="none"/>
              </w:tabs>
              <w:spacing w:line="240" w:lineRule="auto" w:before="4" w:after="0"/>
              <w:ind w:left="1183" w:right="0" w:hanging="360"/>
              <w:jc w:val="left"/>
              <w:rPr>
                <w:sz w:val="22"/>
              </w:rPr>
            </w:pPr>
            <w:r>
              <w:rPr>
                <w:sz w:val="22"/>
              </w:rPr>
              <w:t>Small</w:t>
            </w:r>
            <w:r>
              <w:rPr>
                <w:spacing w:val="-4"/>
                <w:sz w:val="22"/>
              </w:rPr>
              <w:t> </w:t>
            </w:r>
            <w:r>
              <w:rPr>
                <w:sz w:val="22"/>
              </w:rPr>
              <w:t>Business</w:t>
            </w:r>
          </w:p>
        </w:tc>
        <w:tc>
          <w:tcPr>
            <w:tcW w:w="6211" w:type="dxa"/>
          </w:tcPr>
          <w:p>
            <w:pPr>
              <w:pStyle w:val="TableParagraph"/>
              <w:spacing w:line="251" w:lineRule="exact" w:before="0"/>
              <w:ind w:left="2105" w:right="2105"/>
              <w:jc w:val="center"/>
              <w:rPr>
                <w:sz w:val="22"/>
              </w:rPr>
            </w:pPr>
            <w:r>
              <w:rPr>
                <w:sz w:val="22"/>
              </w:rPr>
              <w:t>$10.89 x 5 = $54.45</w:t>
            </w:r>
          </w:p>
        </w:tc>
        <w:tc>
          <w:tcPr>
            <w:tcW w:w="2496" w:type="dxa"/>
          </w:tcPr>
          <w:p>
            <w:pPr>
              <w:pStyle w:val="TableParagraph"/>
              <w:spacing w:line="251" w:lineRule="exact" w:before="0"/>
              <w:ind w:left="125" w:right="125"/>
              <w:jc w:val="center"/>
              <w:rPr>
                <w:sz w:val="22"/>
              </w:rPr>
            </w:pPr>
            <w:r>
              <w:rPr>
                <w:sz w:val="22"/>
              </w:rPr>
              <w:t>$10.89 x 15 = $163.35</w:t>
            </w:r>
          </w:p>
        </w:tc>
      </w:tr>
      <w:tr>
        <w:trPr>
          <w:trHeight w:val="343" w:hRule="exact"/>
        </w:trPr>
        <w:tc>
          <w:tcPr>
            <w:tcW w:w="828" w:type="dxa"/>
            <w:vMerge/>
          </w:tcPr>
          <w:p>
            <w:pPr/>
          </w:p>
        </w:tc>
        <w:tc>
          <w:tcPr>
            <w:tcW w:w="3780" w:type="dxa"/>
            <w:tcBorders>
              <w:top w:val="nil"/>
            </w:tcBorders>
          </w:tcPr>
          <w:p>
            <w:pPr>
              <w:pStyle w:val="TableParagraph"/>
              <w:numPr>
                <w:ilvl w:val="0"/>
                <w:numId w:val="36"/>
              </w:numPr>
              <w:tabs>
                <w:tab w:pos="1183" w:val="left" w:leader="none"/>
                <w:tab w:pos="1184" w:val="left" w:leader="none"/>
              </w:tabs>
              <w:spacing w:line="240" w:lineRule="auto" w:before="4" w:after="0"/>
              <w:ind w:left="1183" w:right="0" w:hanging="360"/>
              <w:jc w:val="left"/>
              <w:rPr>
                <w:sz w:val="22"/>
              </w:rPr>
            </w:pPr>
            <w:r>
              <w:rPr>
                <w:sz w:val="22"/>
              </w:rPr>
              <w:t>Other Business</w:t>
            </w:r>
          </w:p>
        </w:tc>
        <w:tc>
          <w:tcPr>
            <w:tcW w:w="6211" w:type="dxa"/>
          </w:tcPr>
          <w:p>
            <w:pPr>
              <w:pStyle w:val="TableParagraph"/>
              <w:spacing w:line="251" w:lineRule="exact" w:before="0"/>
              <w:ind w:left="2105" w:right="2105"/>
              <w:jc w:val="center"/>
              <w:rPr>
                <w:sz w:val="22"/>
              </w:rPr>
            </w:pPr>
            <w:r>
              <w:rPr>
                <w:sz w:val="22"/>
              </w:rPr>
              <w:t>$1.02 x 5 = $5.10</w:t>
            </w:r>
          </w:p>
        </w:tc>
        <w:tc>
          <w:tcPr>
            <w:tcW w:w="2496" w:type="dxa"/>
          </w:tcPr>
          <w:p>
            <w:pPr>
              <w:pStyle w:val="TableParagraph"/>
              <w:spacing w:line="251" w:lineRule="exact" w:before="0"/>
              <w:ind w:left="125" w:right="125"/>
              <w:jc w:val="center"/>
              <w:rPr>
                <w:sz w:val="22"/>
              </w:rPr>
            </w:pPr>
            <w:r>
              <w:rPr>
                <w:sz w:val="22"/>
              </w:rPr>
              <w:t>$1.02 x 15 = $15.30</w:t>
            </w:r>
          </w:p>
        </w:tc>
      </w:tr>
    </w:tbl>
    <w:p>
      <w:pPr>
        <w:pStyle w:val="BodyText"/>
        <w:spacing w:before="4"/>
        <w:rPr>
          <w:b/>
          <w:sz w:val="17"/>
        </w:rPr>
      </w:pPr>
    </w:p>
    <w:p>
      <w:pPr>
        <w:spacing w:before="93"/>
        <w:ind w:left="820" w:right="0" w:firstLine="0"/>
        <w:jc w:val="left"/>
        <w:rPr>
          <w:sz w:val="20"/>
        </w:rPr>
      </w:pPr>
      <w:r>
        <w:rPr>
          <w:sz w:val="20"/>
        </w:rPr>
        <w:t>1/ The payment date specified in the contract, or 30 calendar days after the date the department receives an undisputed invoice.</w:t>
      </w:r>
    </w:p>
    <w:p>
      <w:pPr>
        <w:pStyle w:val="BodyText"/>
        <w:spacing w:before="3"/>
        <w:rPr>
          <w:sz w:val="20"/>
        </w:rPr>
      </w:pPr>
    </w:p>
    <w:p>
      <w:pPr>
        <w:spacing w:line="278" w:lineRule="auto" w:before="0"/>
        <w:ind w:left="820" w:right="0" w:hanging="1"/>
        <w:jc w:val="left"/>
        <w:rPr>
          <w:sz w:val="20"/>
        </w:rPr>
      </w:pPr>
      <w:r>
        <w:rPr/>
        <w:pict>
          <v:line style="position:absolute;mso-position-horizontal-relative:page;mso-position-vertical-relative:paragraph;z-index:6448" from="36.360001pt,.022876pt" to="36.360001pt,47.902876pt" stroked="true" strokeweight=".72pt" strokecolor="#000000">
            <v:stroke dashstyle="solid"/>
            <w10:wrap type="none"/>
          </v:line>
        </w:pict>
      </w:r>
      <w:r>
        <w:rPr>
          <w:sz w:val="20"/>
        </w:rPr>
        <w:t>2/ Use the current penalty interest factor per day provided annually in </w:t>
      </w:r>
      <w:r>
        <w:rPr>
          <w:strike/>
          <w:color w:val="F37E43"/>
          <w:sz w:val="20"/>
        </w:rPr>
        <w:t>a </w:t>
      </w:r>
      <w:r>
        <w:rPr>
          <w:strike w:val="0"/>
          <w:color w:val="F37E43"/>
          <w:sz w:val="20"/>
          <w:u w:val="single" w:color="F37E43"/>
        </w:rPr>
        <w:t>the </w:t>
      </w:r>
      <w:hyperlink r:id="rId192">
        <w:r>
          <w:rPr>
            <w:strike w:val="0"/>
            <w:color w:val="F37E43"/>
            <w:sz w:val="20"/>
            <w:u w:val="single" w:color="F37E43"/>
          </w:rPr>
          <w:t>Finance budget letter </w:t>
        </w:r>
      </w:hyperlink>
      <w:r>
        <w:rPr>
          <w:strike/>
          <w:color w:val="F37E43"/>
          <w:sz w:val="20"/>
        </w:rPr>
        <w:t>available at </w:t>
      </w:r>
      <w:hyperlink r:id="rId192">
        <w:r>
          <w:rPr>
            <w:strike/>
            <w:color w:val="F37E43"/>
            <w:sz w:val="20"/>
            <w:u w:val="single" w:color="F37E43"/>
          </w:rPr>
          <w:t>http://www.dof.ca.gov/budget/Budget_Letters/</w:t>
        </w:r>
        <w:r>
          <w:rPr>
            <w:strike w:val="0"/>
            <w:sz w:val="20"/>
          </w:rPr>
          <w:t>.</w:t>
        </w:r>
      </w:hyperlink>
    </w:p>
    <w:p>
      <w:pPr>
        <w:pStyle w:val="BodyText"/>
        <w:spacing w:before="10"/>
        <w:rPr>
          <w:sz w:val="8"/>
        </w:rPr>
      </w:pPr>
    </w:p>
    <w:p>
      <w:pPr>
        <w:spacing w:before="93"/>
        <w:ind w:left="820" w:right="0" w:firstLine="0"/>
        <w:jc w:val="left"/>
        <w:rPr>
          <w:sz w:val="20"/>
        </w:rPr>
      </w:pPr>
      <w:r>
        <w:rPr>
          <w:sz w:val="20"/>
        </w:rPr>
        <w:t>3/ Count the number of days from required payment approval date to date claim </w:t>
      </w:r>
      <w:r>
        <w:rPr>
          <w:strike/>
          <w:color w:val="F37E43"/>
          <w:sz w:val="20"/>
        </w:rPr>
        <w:t>schedule </w:t>
      </w:r>
      <w:r>
        <w:rPr>
          <w:strike w:val="0"/>
          <w:sz w:val="20"/>
        </w:rPr>
        <w:t>submitted to SCO.</w:t>
      </w:r>
    </w:p>
    <w:p>
      <w:pPr>
        <w:pStyle w:val="BodyText"/>
        <w:rPr>
          <w:sz w:val="12"/>
        </w:rPr>
      </w:pPr>
    </w:p>
    <w:p>
      <w:pPr>
        <w:spacing w:before="93"/>
        <w:ind w:left="820" w:right="0" w:firstLine="0"/>
        <w:jc w:val="left"/>
        <w:rPr>
          <w:sz w:val="20"/>
        </w:rPr>
      </w:pPr>
      <w:r>
        <w:rPr>
          <w:sz w:val="20"/>
        </w:rPr>
        <w:t>4/ Minimum late penalty payments: Small business - $10 / Other business - $100</w:t>
      </w:r>
    </w:p>
    <w:p>
      <w:pPr>
        <w:pStyle w:val="BodyText"/>
        <w:spacing w:before="7"/>
        <w:rPr>
          <w:sz w:val="19"/>
        </w:rPr>
      </w:pPr>
    </w:p>
    <w:p>
      <w:pPr>
        <w:spacing w:before="1"/>
        <w:ind w:left="4966" w:right="4627" w:firstLine="0"/>
        <w:jc w:val="center"/>
        <w:rPr>
          <w:b/>
          <w:sz w:val="22"/>
        </w:rPr>
      </w:pPr>
      <w:r>
        <w:rPr/>
        <w:pict>
          <v:line style="position:absolute;mso-position-horizontal-relative:page;mso-position-vertical-relative:paragraph;z-index:6472" from="36.360001pt,.28787pt" to="36.360001pt,25.60787pt" stroked="true" strokeweight=".72pt" strokecolor="#000000">
            <v:stroke dashstyle="solid"/>
            <w10:wrap type="none"/>
          </v:line>
        </w:pict>
      </w:r>
      <w:r>
        <w:rPr>
          <w:b/>
          <w:strike/>
          <w:color w:val="F37E43"/>
          <w:sz w:val="22"/>
        </w:rPr>
        <w:t>Rev. 430</w:t>
      </w:r>
    </w:p>
    <w:p>
      <w:pPr>
        <w:spacing w:before="1"/>
        <w:ind w:left="4969" w:right="4627" w:firstLine="0"/>
        <w:jc w:val="center"/>
        <w:rPr>
          <w:b/>
          <w:i/>
          <w:sz w:val="22"/>
        </w:rPr>
      </w:pPr>
      <w:r>
        <w:rPr>
          <w:b/>
          <w:i/>
          <w:sz w:val="22"/>
        </w:rPr>
        <w:t>8474.3 Illustration 1 (Revised </w:t>
      </w:r>
      <w:r>
        <w:rPr>
          <w:b/>
          <w:i/>
          <w:color w:val="F37E43"/>
          <w:sz w:val="22"/>
          <w:u w:val="thick" w:color="F37E43"/>
        </w:rPr>
        <w:t>08/2019</w:t>
      </w:r>
      <w:r>
        <w:rPr>
          <w:b/>
          <w:i/>
          <w:strike/>
          <w:color w:val="F37E43"/>
          <w:sz w:val="22"/>
        </w:rPr>
        <w:t>6/2015</w:t>
      </w:r>
      <w:r>
        <w:rPr>
          <w:b/>
          <w:i/>
          <w:strike w:val="0"/>
          <w:sz w:val="22"/>
        </w:rPr>
        <w:t>)</w:t>
      </w:r>
    </w:p>
    <w:p>
      <w:pPr>
        <w:pStyle w:val="BodyText"/>
        <w:rPr>
          <w:b/>
          <w:i/>
          <w:sz w:val="20"/>
        </w:rPr>
      </w:pPr>
    </w:p>
    <w:p>
      <w:pPr>
        <w:pStyle w:val="BodyText"/>
        <w:spacing w:before="9"/>
        <w:rPr>
          <w:b/>
          <w:i/>
          <w:sz w:val="19"/>
        </w:rPr>
      </w:pPr>
    </w:p>
    <w:p>
      <w:pPr>
        <w:spacing w:before="94"/>
        <w:ind w:left="4968" w:right="4627" w:firstLine="0"/>
        <w:jc w:val="center"/>
        <w:rPr>
          <w:b/>
          <w:sz w:val="18"/>
        </w:rPr>
      </w:pPr>
      <w:r>
        <w:rPr/>
        <w:pict>
          <v:line style="position:absolute;mso-position-horizontal-relative:page;mso-position-vertical-relative:paragraph;z-index:6496" from="36.360001pt,4.981894pt" to="36.360001pt,15.301894pt" stroked="true" strokeweight=".72pt" strokecolor="#000000">
            <v:stroke dashstyle="solid"/>
            <w10:wrap type="none"/>
          </v:line>
        </w:pict>
      </w:r>
      <w:r>
        <w:rPr>
          <w:b/>
          <w:strike/>
          <w:color w:val="F37E43"/>
          <w:sz w:val="18"/>
        </w:rPr>
        <w:t>REV 430</w:t>
      </w:r>
    </w:p>
    <w:p>
      <w:pPr>
        <w:spacing w:after="0"/>
        <w:jc w:val="center"/>
        <w:rPr>
          <w:sz w:val="18"/>
        </w:rPr>
        <w:sectPr>
          <w:headerReference w:type="default" r:id="rId195"/>
          <w:footerReference w:type="default" r:id="rId196"/>
          <w:pgSz w:w="15840" w:h="12240" w:orient="landscape"/>
          <w:pgMar w:header="0" w:footer="0" w:top="660" w:bottom="280" w:left="620" w:right="960"/>
        </w:sectPr>
      </w:pPr>
    </w:p>
    <w:p>
      <w:pPr>
        <w:pStyle w:val="BodyText"/>
        <w:spacing w:before="4"/>
        <w:rPr>
          <w:b/>
          <w:sz w:val="2"/>
        </w:rPr>
      </w:pPr>
    </w:p>
    <w:p>
      <w:pPr>
        <w:pStyle w:val="BodyText"/>
        <w:ind w:left="109"/>
        <w:rPr>
          <w:sz w:val="20"/>
        </w:rPr>
      </w:pPr>
      <w:r>
        <w:rPr>
          <w:sz w:val="20"/>
        </w:rPr>
        <w:pict>
          <v:group style="width:.75pt;height:13.5pt;mso-position-horizontal-relative:char;mso-position-vertical-relative:line" coordorigin="0,0" coordsize="15,270">
            <v:line style="position:absolute" from="8,8" to="8,262" stroked="true" strokeweight=".72pt" strokecolor="#000000">
              <v:stroke dashstyle="solid"/>
            </v:line>
          </v:group>
        </w:pict>
      </w:r>
      <w:r>
        <w:rPr>
          <w:sz w:val="20"/>
        </w:rPr>
      </w:r>
    </w:p>
    <w:p>
      <w:pPr>
        <w:tabs>
          <w:tab w:pos="10093" w:val="right" w:leader="none"/>
        </w:tabs>
        <w:spacing w:line="220" w:lineRule="exact" w:before="0"/>
        <w:ind w:left="779" w:right="0" w:firstLine="0"/>
        <w:jc w:val="left"/>
        <w:rPr>
          <w:b/>
          <w:sz w:val="22"/>
        </w:rPr>
      </w:pPr>
      <w:r>
        <w:rPr/>
        <w:pict>
          <v:line style="position:absolute;mso-position-horizontal-relative:page;mso-position-vertical-relative:paragraph;z-index:6544" from="33.840pt,11.180567pt" to="33.840pt,23.900567pt" stroked="true" strokeweight=".72pt" strokecolor="#000000">
            <v:stroke dashstyle="solid"/>
            <w10:wrap type="none"/>
          </v:line>
        </w:pict>
      </w:r>
      <w:bookmarkStart w:name="8474.4" w:id="56"/>
      <w:bookmarkEnd w:id="56"/>
      <w:r>
        <w:rPr/>
      </w:r>
      <w:bookmarkStart w:name="DEFINITION OF TERMS         8474.4" w:id="57"/>
      <w:bookmarkEnd w:id="57"/>
      <w:r>
        <w:rPr/>
      </w:r>
      <w:r>
        <w:rPr>
          <w:b/>
          <w:sz w:val="22"/>
        </w:rPr>
        <w:t>DEFINITION</w:t>
      </w:r>
      <w:r>
        <w:rPr>
          <w:b/>
          <w:spacing w:val="-3"/>
          <w:sz w:val="22"/>
        </w:rPr>
        <w:t> </w:t>
      </w:r>
      <w:r>
        <w:rPr>
          <w:b/>
          <w:sz w:val="22"/>
        </w:rPr>
        <w:t>OF TERMS</w:t>
        <w:tab/>
        <w:t>8474.4</w:t>
      </w:r>
    </w:p>
    <w:p>
      <w:pPr>
        <w:spacing w:before="1"/>
        <w:ind w:left="779" w:right="0" w:firstLine="0"/>
        <w:jc w:val="left"/>
        <w:rPr>
          <w:sz w:val="22"/>
        </w:rPr>
      </w:pPr>
      <w:r>
        <w:rPr>
          <w:sz w:val="22"/>
        </w:rPr>
        <w:t>(Reviewed </w:t>
      </w:r>
      <w:r>
        <w:rPr>
          <w:strike/>
          <w:color w:val="F37E43"/>
          <w:sz w:val="22"/>
        </w:rPr>
        <w:t>6/2015 </w:t>
      </w:r>
      <w:r>
        <w:rPr>
          <w:strike w:val="0"/>
          <w:color w:val="F37E43"/>
          <w:sz w:val="22"/>
          <w:u w:val="single" w:color="F37E43"/>
        </w:rPr>
        <w:t>08/2019</w:t>
      </w:r>
      <w:r>
        <w:rPr>
          <w:strike w:val="0"/>
          <w:sz w:val="22"/>
        </w:rPr>
        <w:t>)</w:t>
      </w:r>
    </w:p>
    <w:p>
      <w:pPr>
        <w:pStyle w:val="ListParagraph"/>
        <w:numPr>
          <w:ilvl w:val="1"/>
          <w:numId w:val="32"/>
        </w:numPr>
        <w:tabs>
          <w:tab w:pos="1500" w:val="left" w:leader="none"/>
        </w:tabs>
        <w:spacing w:line="240" w:lineRule="auto" w:before="250" w:after="0"/>
        <w:ind w:left="1499" w:right="363" w:hanging="360"/>
        <w:jc w:val="left"/>
        <w:rPr>
          <w:sz w:val="22"/>
        </w:rPr>
      </w:pPr>
      <w:r>
        <w:rPr/>
        <w:pict>
          <v:line style="position:absolute;mso-position-horizontal-relative:page;mso-position-vertical-relative:paragraph;z-index:6568" from="33.840pt,12.737866pt" to="33.840pt,113.897866pt" stroked="true" strokeweight=".72pt" strokecolor="#000000">
            <v:stroke dashstyle="solid"/>
            <w10:wrap type="none"/>
          </v:line>
        </w:pict>
      </w:r>
      <w:r>
        <w:rPr>
          <w:b/>
          <w:sz w:val="22"/>
        </w:rPr>
        <w:t>Claim: </w:t>
      </w:r>
      <w:r>
        <w:rPr>
          <w:spacing w:val="-4"/>
          <w:sz w:val="22"/>
        </w:rPr>
        <w:t>A </w:t>
      </w:r>
      <w:r>
        <w:rPr>
          <w:strike/>
          <w:color w:val="F37E43"/>
          <w:sz w:val="22"/>
        </w:rPr>
        <w:t>bill, invoice, or written </w:t>
      </w:r>
      <w:r>
        <w:rPr>
          <w:strike w:val="0"/>
          <w:color w:val="F37E43"/>
          <w:sz w:val="22"/>
          <w:u w:val="single" w:color="F37E43"/>
        </w:rPr>
        <w:t>payment </w:t>
      </w:r>
      <w:r>
        <w:rPr>
          <w:strike w:val="0"/>
          <w:sz w:val="22"/>
        </w:rPr>
        <w:t>request </w:t>
      </w:r>
      <w:r>
        <w:rPr>
          <w:strike w:val="0"/>
          <w:color w:val="F37E43"/>
          <w:sz w:val="22"/>
          <w:u w:val="single" w:color="F37E43"/>
        </w:rPr>
        <w:t>prepared and submitted by a state department to the Controller </w:t>
      </w:r>
      <w:r>
        <w:rPr>
          <w:strike w:val="0"/>
          <w:sz w:val="22"/>
        </w:rPr>
        <w:t>for payment </w:t>
      </w:r>
      <w:r>
        <w:rPr>
          <w:strike w:val="0"/>
          <w:color w:val="F37E43"/>
          <w:sz w:val="22"/>
          <w:u w:val="single" w:color="F37E43"/>
        </w:rPr>
        <w:t>to </w:t>
      </w:r>
      <w:r>
        <w:rPr>
          <w:strike/>
          <w:color w:val="F37E43"/>
          <w:sz w:val="22"/>
        </w:rPr>
        <w:t>provided by </w:t>
      </w:r>
      <w:r>
        <w:rPr>
          <w:strike w:val="0"/>
          <w:sz w:val="22"/>
        </w:rPr>
        <w:t>the claimant. </w:t>
      </w:r>
      <w:r>
        <w:rPr>
          <w:strike/>
          <w:color w:val="F37E43"/>
          <w:sz w:val="22"/>
        </w:rPr>
        <w:t>Written request includes contract as defined in paragraph c. below. </w:t>
      </w:r>
      <w:r>
        <w:rPr>
          <w:strike w:val="0"/>
          <w:color w:val="F37E43"/>
          <w:sz w:val="22"/>
          <w:u w:val="single" w:color="F37E43"/>
        </w:rPr>
        <w:t>A claim includes vouchers with supporting invoices and documents submitted in the FI$Cal system and claim schedule forms (STD. 218) submitted with supporting invoices and</w:t>
      </w:r>
      <w:r>
        <w:rPr>
          <w:strike w:val="0"/>
          <w:color w:val="F37E43"/>
          <w:spacing w:val="-28"/>
          <w:sz w:val="22"/>
          <w:u w:val="single" w:color="F37E43"/>
        </w:rPr>
        <w:t> </w:t>
      </w:r>
      <w:r>
        <w:rPr>
          <w:strike w:val="0"/>
          <w:color w:val="F37E43"/>
          <w:sz w:val="22"/>
          <w:u w:val="single" w:color="F37E43"/>
        </w:rPr>
        <w:t>documents.</w:t>
      </w:r>
    </w:p>
    <w:p>
      <w:pPr>
        <w:pStyle w:val="ListParagraph"/>
        <w:numPr>
          <w:ilvl w:val="1"/>
          <w:numId w:val="32"/>
        </w:numPr>
        <w:tabs>
          <w:tab w:pos="1500" w:val="left" w:leader="none"/>
        </w:tabs>
        <w:spacing w:line="244" w:lineRule="auto" w:before="248" w:after="0"/>
        <w:ind w:left="1499" w:right="448" w:hanging="360"/>
        <w:jc w:val="left"/>
        <w:rPr>
          <w:color w:val="F37E43"/>
          <w:sz w:val="22"/>
        </w:rPr>
      </w:pPr>
      <w:r>
        <w:rPr>
          <w:b/>
          <w:strike/>
          <w:color w:val="F37E43"/>
          <w:sz w:val="22"/>
        </w:rPr>
        <w:t>Claim schedule </w:t>
      </w:r>
      <w:r>
        <w:rPr>
          <w:strike/>
          <w:color w:val="F37E43"/>
          <w:sz w:val="22"/>
        </w:rPr>
        <w:t>(</w:t>
      </w:r>
      <w:r>
        <w:rPr>
          <w:strike/>
          <w:color w:val="F37E43"/>
          <w:sz w:val="22"/>
          <w:u w:val="single" w:color="F37E43"/>
        </w:rPr>
        <w:t>STD. 218 (Continuous)</w:t>
      </w:r>
      <w:r>
        <w:rPr>
          <w:strike/>
          <w:color w:val="F37E43"/>
          <w:sz w:val="22"/>
        </w:rPr>
        <w:t>): A schedule of invoices prepared and submitted by a state department to the Controller for payment to the named</w:t>
      </w:r>
      <w:r>
        <w:rPr>
          <w:strike/>
          <w:color w:val="F37E43"/>
          <w:spacing w:val="-34"/>
          <w:sz w:val="22"/>
        </w:rPr>
        <w:t> </w:t>
      </w:r>
      <w:r>
        <w:rPr>
          <w:strike/>
          <w:color w:val="F37E43"/>
          <w:sz w:val="22"/>
        </w:rPr>
        <w:t>claimants.</w:t>
      </w:r>
    </w:p>
    <w:p>
      <w:pPr>
        <w:pStyle w:val="BodyText"/>
        <w:spacing w:before="4"/>
        <w:rPr>
          <w:sz w:val="21"/>
        </w:rPr>
      </w:pPr>
    </w:p>
    <w:p>
      <w:pPr>
        <w:spacing w:before="0"/>
        <w:ind w:left="1499" w:right="242" w:hanging="360"/>
        <w:jc w:val="left"/>
        <w:rPr>
          <w:sz w:val="22"/>
        </w:rPr>
      </w:pPr>
      <w:r>
        <w:rPr>
          <w:strike/>
          <w:color w:val="1B9CAB"/>
          <w:sz w:val="22"/>
        </w:rPr>
        <w:t>c.</w:t>
      </w:r>
      <w:r>
        <w:rPr>
          <w:strike w:val="0"/>
          <w:color w:val="1B9CAB"/>
          <w:sz w:val="22"/>
          <w:u w:val="single" w:color="1B9CAB"/>
        </w:rPr>
        <w:t>b.</w:t>
      </w:r>
      <w:r>
        <w:rPr>
          <w:b/>
          <w:strike w:val="0"/>
          <w:sz w:val="22"/>
        </w:rPr>
        <w:t>Contract: </w:t>
      </w:r>
      <w:r>
        <w:rPr>
          <w:strike w:val="0"/>
          <w:sz w:val="22"/>
        </w:rPr>
        <w:t>Any enforceable agreement, including purchase orders, sub-purchase orders, delegated purchase orders, service agreements, or rental and lease agreements of real and personal property.</w:t>
      </w:r>
    </w:p>
    <w:p>
      <w:pPr>
        <w:pStyle w:val="BodyText"/>
        <w:spacing w:before="9"/>
        <w:rPr>
          <w:sz w:val="21"/>
        </w:rPr>
      </w:pPr>
    </w:p>
    <w:p>
      <w:pPr>
        <w:spacing w:line="242" w:lineRule="auto" w:before="0"/>
        <w:ind w:left="1499" w:right="302" w:hanging="360"/>
        <w:jc w:val="left"/>
        <w:rPr>
          <w:sz w:val="22"/>
        </w:rPr>
      </w:pPr>
      <w:r>
        <w:rPr>
          <w:strike/>
          <w:color w:val="1B9CAB"/>
          <w:sz w:val="22"/>
        </w:rPr>
        <w:t>d.</w:t>
      </w:r>
      <w:r>
        <w:rPr>
          <w:strike w:val="0"/>
          <w:color w:val="1B9CAB"/>
          <w:sz w:val="22"/>
          <w:u w:val="single" w:color="1B9CAB"/>
        </w:rPr>
        <w:t>c.</w:t>
      </w:r>
      <w:r>
        <w:rPr>
          <w:b/>
          <w:strike w:val="0"/>
          <w:sz w:val="22"/>
        </w:rPr>
        <w:t>Grant: </w:t>
      </w:r>
      <w:r>
        <w:rPr>
          <w:strike w:val="0"/>
          <w:sz w:val="22"/>
        </w:rPr>
        <w:t>A signed final agreement between any state department and a local government agency or organization authorized to accept grant funding for victim services or prevention programs administered by any state department.</w:t>
      </w:r>
    </w:p>
    <w:p>
      <w:pPr>
        <w:pStyle w:val="BodyText"/>
        <w:spacing w:before="7"/>
        <w:rPr>
          <w:sz w:val="21"/>
        </w:rPr>
      </w:pPr>
    </w:p>
    <w:p>
      <w:pPr>
        <w:tabs>
          <w:tab w:pos="2219" w:val="left" w:leader="none"/>
        </w:tabs>
        <w:spacing w:before="0"/>
        <w:ind w:left="1499" w:right="374" w:hanging="360"/>
        <w:jc w:val="left"/>
        <w:rPr>
          <w:sz w:val="22"/>
        </w:rPr>
      </w:pPr>
      <w:r>
        <w:rPr>
          <w:strike/>
          <w:color w:val="1B9CAB"/>
          <w:sz w:val="22"/>
        </w:rPr>
        <w:t>e.</w:t>
      </w:r>
      <w:r>
        <w:rPr>
          <w:strike w:val="0"/>
          <w:color w:val="1B9CAB"/>
          <w:sz w:val="22"/>
          <w:u w:val="single" w:color="1B9CAB"/>
        </w:rPr>
        <w:t>d.</w:t>
        <w:tab/>
      </w:r>
      <w:r>
        <w:rPr>
          <w:b/>
          <w:strike w:val="0"/>
          <w:sz w:val="22"/>
        </w:rPr>
        <w:t>Invoice: </w:t>
      </w:r>
      <w:r>
        <w:rPr>
          <w:strike w:val="0"/>
          <w:sz w:val="22"/>
        </w:rPr>
        <w:t>A bill or claim that requests payment on a contract under which</w:t>
      </w:r>
      <w:r>
        <w:rPr>
          <w:strike w:val="0"/>
          <w:spacing w:val="-21"/>
          <w:sz w:val="22"/>
        </w:rPr>
        <w:t> </w:t>
      </w:r>
      <w:r>
        <w:rPr>
          <w:strike w:val="0"/>
          <w:sz w:val="22"/>
        </w:rPr>
        <w:t>a</w:t>
      </w:r>
      <w:r>
        <w:rPr>
          <w:strike w:val="0"/>
          <w:spacing w:val="-2"/>
          <w:sz w:val="22"/>
        </w:rPr>
        <w:t> </w:t>
      </w:r>
      <w:r>
        <w:rPr>
          <w:strike w:val="0"/>
          <w:sz w:val="22"/>
        </w:rPr>
        <w:t>state</w:t>
      </w:r>
      <w:r>
        <w:rPr>
          <w:strike w:val="0"/>
          <w:w w:val="100"/>
          <w:sz w:val="22"/>
        </w:rPr>
        <w:t> </w:t>
      </w:r>
      <w:r>
        <w:rPr>
          <w:strike w:val="0"/>
          <w:sz w:val="22"/>
        </w:rPr>
        <w:t>department acquires property or services, or a claim pursuant to a grant for victim services and prevention</w:t>
      </w:r>
      <w:r>
        <w:rPr>
          <w:strike w:val="0"/>
          <w:spacing w:val="-11"/>
          <w:sz w:val="22"/>
        </w:rPr>
        <w:t> </w:t>
      </w:r>
      <w:r>
        <w:rPr>
          <w:strike w:val="0"/>
          <w:sz w:val="22"/>
        </w:rPr>
        <w:t>programs.</w:t>
      </w:r>
    </w:p>
    <w:p>
      <w:pPr>
        <w:pStyle w:val="BodyText"/>
        <w:spacing w:before="7"/>
        <w:rPr>
          <w:sz w:val="21"/>
        </w:rPr>
      </w:pPr>
    </w:p>
    <w:p>
      <w:pPr>
        <w:spacing w:line="242" w:lineRule="auto" w:before="0"/>
        <w:ind w:left="1499" w:right="0" w:hanging="360"/>
        <w:jc w:val="left"/>
        <w:rPr>
          <w:sz w:val="22"/>
        </w:rPr>
      </w:pPr>
      <w:r>
        <w:rPr/>
        <w:pict>
          <v:line style="position:absolute;mso-position-horizontal-relative:page;mso-position-vertical-relative:paragraph;z-index:6592" from="33.840pt,25.557869pt" to="33.840pt,50.877869pt" stroked="true" strokeweight=".72pt" strokecolor="#000000">
            <v:stroke dashstyle="solid"/>
            <w10:wrap type="none"/>
          </v:line>
        </w:pict>
      </w:r>
      <w:r>
        <w:rPr>
          <w:strike/>
          <w:color w:val="1B9CAB"/>
          <w:sz w:val="22"/>
        </w:rPr>
        <w:t>f.</w:t>
      </w:r>
      <w:r>
        <w:rPr>
          <w:strike w:val="0"/>
          <w:color w:val="1B9CAB"/>
          <w:sz w:val="22"/>
          <w:u w:val="single" w:color="1B9CAB"/>
        </w:rPr>
        <w:t>e. </w:t>
      </w:r>
      <w:r>
        <w:rPr>
          <w:b/>
          <w:strike w:val="0"/>
          <w:sz w:val="22"/>
        </w:rPr>
        <w:t>Disputed Invoice: </w:t>
      </w:r>
      <w:r>
        <w:rPr>
          <w:strike w:val="0"/>
          <w:sz w:val="22"/>
        </w:rPr>
        <w:t>An improperly executed invoice or an invoice that requires additional evidence of its validity. The state department must notify the claimant in writing of a disputed invoice within 15 working days of receipt of the invoice using </w:t>
      </w:r>
      <w:hyperlink r:id="rId182">
        <w:r>
          <w:rPr>
            <w:strike w:val="0"/>
            <w:color w:val="F37E43"/>
            <w:sz w:val="22"/>
            <w:u w:val="single" w:color="F37E43"/>
          </w:rPr>
          <w:t>Invoice Dispute </w:t>
        </w:r>
      </w:hyperlink>
      <w:hyperlink r:id="rId182">
        <w:r>
          <w:rPr>
            <w:strike w:val="0"/>
            <w:color w:val="F37E43"/>
            <w:sz w:val="22"/>
            <w:u w:val="single" w:color="F37E43"/>
          </w:rPr>
          <w:t>Notification, STD. 209.</w:t>
        </w:r>
      </w:hyperlink>
    </w:p>
    <w:p>
      <w:pPr>
        <w:pStyle w:val="BodyText"/>
        <w:spacing w:before="5"/>
        <w:rPr>
          <w:sz w:val="13"/>
        </w:rPr>
      </w:pPr>
    </w:p>
    <w:p>
      <w:pPr>
        <w:pStyle w:val="ListParagraph"/>
        <w:numPr>
          <w:ilvl w:val="1"/>
          <w:numId w:val="37"/>
        </w:numPr>
        <w:tabs>
          <w:tab w:pos="1500" w:val="left" w:leader="none"/>
        </w:tabs>
        <w:spacing w:line="240" w:lineRule="auto" w:before="94" w:after="0"/>
        <w:ind w:left="1499" w:right="792" w:hanging="360"/>
        <w:jc w:val="left"/>
        <w:rPr>
          <w:sz w:val="22"/>
        </w:rPr>
      </w:pPr>
      <w:r>
        <w:rPr>
          <w:b/>
          <w:strike w:val="0"/>
          <w:sz w:val="22"/>
        </w:rPr>
        <w:t>Undisputed Invoice: </w:t>
      </w:r>
      <w:r>
        <w:rPr>
          <w:strike w:val="0"/>
          <w:sz w:val="22"/>
        </w:rPr>
        <w:t>An invoice executed by the claimant and for which additional evidence is not required to determine its validity.  Undisputed invoices</w:t>
      </w:r>
      <w:r>
        <w:rPr>
          <w:strike w:val="0"/>
          <w:spacing w:val="-31"/>
          <w:sz w:val="22"/>
        </w:rPr>
        <w:t> </w:t>
      </w:r>
      <w:r>
        <w:rPr>
          <w:strike w:val="0"/>
          <w:sz w:val="22"/>
        </w:rPr>
        <w:t>include:</w:t>
      </w:r>
    </w:p>
    <w:p>
      <w:pPr>
        <w:pStyle w:val="BodyText"/>
        <w:rPr>
          <w:sz w:val="22"/>
        </w:rPr>
      </w:pPr>
    </w:p>
    <w:p>
      <w:pPr>
        <w:pStyle w:val="ListParagraph"/>
        <w:numPr>
          <w:ilvl w:val="2"/>
          <w:numId w:val="37"/>
        </w:numPr>
        <w:tabs>
          <w:tab w:pos="1960" w:val="left" w:leader="none"/>
        </w:tabs>
        <w:spacing w:line="240" w:lineRule="auto" w:before="0" w:after="0"/>
        <w:ind w:left="1960" w:right="99" w:hanging="360"/>
        <w:jc w:val="left"/>
        <w:rPr>
          <w:sz w:val="22"/>
        </w:rPr>
      </w:pPr>
      <w:r>
        <w:rPr>
          <w:sz w:val="22"/>
        </w:rPr>
        <w:t>A once disputed invoice which has been corrected or for which additional evidence</w:t>
      </w:r>
      <w:r>
        <w:rPr>
          <w:spacing w:val="-31"/>
          <w:sz w:val="22"/>
        </w:rPr>
        <w:t> </w:t>
      </w:r>
      <w:r>
        <w:rPr>
          <w:sz w:val="22"/>
        </w:rPr>
        <w:t>of its validity has been provided and received by the state</w:t>
      </w:r>
      <w:r>
        <w:rPr>
          <w:spacing w:val="-26"/>
          <w:sz w:val="22"/>
        </w:rPr>
        <w:t> </w:t>
      </w:r>
      <w:r>
        <w:rPr>
          <w:sz w:val="22"/>
        </w:rPr>
        <w:t>department.</w:t>
      </w:r>
    </w:p>
    <w:p>
      <w:pPr>
        <w:pStyle w:val="BodyText"/>
        <w:spacing w:before="11"/>
        <w:rPr>
          <w:sz w:val="21"/>
        </w:rPr>
      </w:pPr>
    </w:p>
    <w:p>
      <w:pPr>
        <w:pStyle w:val="ListParagraph"/>
        <w:numPr>
          <w:ilvl w:val="2"/>
          <w:numId w:val="37"/>
        </w:numPr>
        <w:tabs>
          <w:tab w:pos="1960" w:val="left" w:leader="none"/>
        </w:tabs>
        <w:spacing w:line="240" w:lineRule="auto" w:before="0" w:after="0"/>
        <w:ind w:left="1960" w:right="122" w:hanging="360"/>
        <w:jc w:val="left"/>
        <w:rPr>
          <w:sz w:val="22"/>
        </w:rPr>
      </w:pPr>
      <w:r>
        <w:rPr>
          <w:sz w:val="22"/>
        </w:rPr>
        <w:t>An improper invoice where goods and services have been received by the contracting state department, but the state department fails to notify the claimant that the invoice is improper within 15 working days of receipt of the</w:t>
      </w:r>
      <w:r>
        <w:rPr>
          <w:spacing w:val="-28"/>
          <w:sz w:val="22"/>
        </w:rPr>
        <w:t> </w:t>
      </w:r>
      <w:r>
        <w:rPr>
          <w:sz w:val="22"/>
        </w:rPr>
        <w:t>invoice.</w:t>
      </w:r>
    </w:p>
    <w:p>
      <w:pPr>
        <w:pStyle w:val="BodyText"/>
        <w:spacing w:before="9"/>
        <w:rPr>
          <w:sz w:val="21"/>
        </w:rPr>
      </w:pPr>
    </w:p>
    <w:p>
      <w:pPr>
        <w:tabs>
          <w:tab w:pos="2218" w:val="left" w:leader="none"/>
        </w:tabs>
        <w:spacing w:before="0"/>
        <w:ind w:left="1499" w:right="108" w:hanging="361"/>
        <w:jc w:val="left"/>
        <w:rPr>
          <w:sz w:val="22"/>
        </w:rPr>
      </w:pPr>
      <w:r>
        <w:rPr/>
        <w:pict>
          <v:line style="position:absolute;mso-position-horizontal-relative:page;mso-position-vertical-relative:paragraph;z-index:6616" from="33.840pt,.237872pt" to="33.840pt,25.437872pt" stroked="true" strokeweight=".72pt" strokecolor="#000000">
            <v:stroke dashstyle="solid"/>
            <w10:wrap type="none"/>
          </v:line>
        </w:pict>
      </w:r>
      <w:r>
        <w:rPr>
          <w:strike/>
          <w:color w:val="1B9CAB"/>
          <w:sz w:val="22"/>
        </w:rPr>
        <w:t>h.</w:t>
      </w:r>
      <w:r>
        <w:rPr>
          <w:strike w:val="0"/>
          <w:color w:val="1B9CAB"/>
          <w:sz w:val="22"/>
          <w:u w:val="single" w:color="1B9CAB"/>
        </w:rPr>
        <w:t>g.</w:t>
        <w:tab/>
      </w:r>
      <w:r>
        <w:rPr>
          <w:b/>
          <w:strike w:val="0"/>
          <w:sz w:val="22"/>
        </w:rPr>
        <w:t>Medi-Cal program: </w:t>
      </w:r>
      <w:r>
        <w:rPr>
          <w:strike w:val="0"/>
          <w:sz w:val="22"/>
        </w:rPr>
        <w:t>The program established pursuant to </w:t>
      </w:r>
      <w:hyperlink r:id="rId199">
        <w:r>
          <w:rPr>
            <w:strike w:val="0"/>
            <w:color w:val="F37E43"/>
            <w:sz w:val="22"/>
            <w:u w:val="single" w:color="F37E43"/>
          </w:rPr>
          <w:t>Chapter</w:t>
        </w:r>
        <w:r>
          <w:rPr>
            <w:strike w:val="0"/>
            <w:color w:val="F37E43"/>
            <w:spacing w:val="-25"/>
            <w:sz w:val="22"/>
            <w:u w:val="single" w:color="F37E43"/>
          </w:rPr>
          <w:t> </w:t>
        </w:r>
        <w:r>
          <w:rPr>
            <w:strike w:val="0"/>
            <w:color w:val="F37E43"/>
            <w:sz w:val="22"/>
            <w:u w:val="single" w:color="F37E43"/>
          </w:rPr>
          <w:t>7</w:t>
        </w:r>
        <w:r>
          <w:rPr>
            <w:strike w:val="0"/>
            <w:color w:val="F37E43"/>
            <w:spacing w:val="-5"/>
            <w:sz w:val="22"/>
            <w:u w:val="single" w:color="F37E43"/>
          </w:rPr>
          <w:t> </w:t>
        </w:r>
        <w:r>
          <w:rPr>
            <w:strike w:val="0"/>
            <w:color w:val="F37E43"/>
            <w:sz w:val="22"/>
            <w:u w:val="single" w:color="F37E43"/>
          </w:rPr>
          <w:t>(commencing</w:t>
        </w:r>
      </w:hyperlink>
      <w:r>
        <w:rPr>
          <w:strike w:val="0"/>
          <w:color w:val="F37E43"/>
          <w:spacing w:val="-1"/>
          <w:w w:val="100"/>
          <w:sz w:val="22"/>
        </w:rPr>
        <w:t> </w:t>
      </w:r>
      <w:hyperlink r:id="rId199">
        <w:r>
          <w:rPr>
            <w:strike w:val="0"/>
            <w:color w:val="F37E43"/>
            <w:sz w:val="22"/>
            <w:u w:val="single" w:color="F37E43"/>
          </w:rPr>
          <w:t>with Section 14000) of Part 3 of Division 9 of the Welfare and Institutions</w:t>
        </w:r>
        <w:r>
          <w:rPr>
            <w:strike w:val="0"/>
            <w:color w:val="F37E43"/>
            <w:spacing w:val="-25"/>
            <w:sz w:val="22"/>
            <w:u w:val="single" w:color="F37E43"/>
          </w:rPr>
          <w:t> </w:t>
        </w:r>
        <w:r>
          <w:rPr>
            <w:strike w:val="0"/>
            <w:color w:val="F37E43"/>
            <w:sz w:val="22"/>
            <w:u w:val="single" w:color="F37E43"/>
          </w:rPr>
          <w:t>Code</w:t>
        </w:r>
      </w:hyperlink>
      <w:r>
        <w:rPr>
          <w:strike w:val="0"/>
          <w:sz w:val="22"/>
        </w:rPr>
        <w:t>.</w:t>
      </w:r>
    </w:p>
    <w:p>
      <w:pPr>
        <w:pStyle w:val="BodyText"/>
        <w:spacing w:before="9"/>
        <w:rPr>
          <w:sz w:val="13"/>
        </w:rPr>
      </w:pPr>
    </w:p>
    <w:p>
      <w:pPr>
        <w:spacing w:before="94"/>
        <w:ind w:left="779" w:right="0" w:firstLine="0"/>
        <w:jc w:val="left"/>
        <w:rPr>
          <w:sz w:val="22"/>
        </w:rPr>
      </w:pPr>
      <w:r>
        <w:rPr>
          <w:sz w:val="22"/>
        </w:rPr>
        <w:t>(Continued)</w:t>
      </w:r>
    </w:p>
    <w:p>
      <w:pPr>
        <w:spacing w:after="0"/>
        <w:jc w:val="left"/>
        <w:rPr>
          <w:sz w:val="22"/>
        </w:rPr>
        <w:sectPr>
          <w:headerReference w:type="default" r:id="rId197"/>
          <w:footerReference w:type="default" r:id="rId198"/>
          <w:pgSz w:w="12240" w:h="15840"/>
          <w:pgMar w:header="730" w:footer="813" w:top="960" w:bottom="1000" w:left="560" w:right="1340"/>
        </w:sectPr>
      </w:pPr>
    </w:p>
    <w:p>
      <w:pPr>
        <w:spacing w:line="252" w:lineRule="exact" w:before="13"/>
        <w:ind w:left="760" w:right="0" w:firstLine="0"/>
        <w:jc w:val="left"/>
        <w:rPr>
          <w:sz w:val="22"/>
        </w:rPr>
      </w:pPr>
      <w:r>
        <w:rPr>
          <w:sz w:val="22"/>
        </w:rPr>
        <w:t>(Continued)</w:t>
      </w:r>
    </w:p>
    <w:p>
      <w:pPr>
        <w:tabs>
          <w:tab w:pos="8680" w:val="left" w:leader="none"/>
        </w:tabs>
        <w:spacing w:line="252" w:lineRule="exact" w:before="0"/>
        <w:ind w:left="760" w:right="0" w:firstLine="0"/>
        <w:jc w:val="left"/>
        <w:rPr>
          <w:sz w:val="22"/>
        </w:rPr>
      </w:pPr>
      <w:r>
        <w:rPr/>
        <w:pict>
          <v:line style="position:absolute;mso-position-horizontal-relative:page;mso-position-vertical-relative:paragraph;z-index:6640" from="33.360001pt,12.815083pt" to="33.360001pt,25.535083pt" stroked="true" strokeweight=".72pt" strokecolor="#000000">
            <v:stroke dashstyle="solid"/>
            <w10:wrap type="none"/>
          </v:line>
        </w:pict>
      </w:r>
      <w:r>
        <w:rPr>
          <w:b/>
          <w:sz w:val="22"/>
        </w:rPr>
        <w:t>DEFINITION</w:t>
      </w:r>
      <w:r>
        <w:rPr>
          <w:b/>
          <w:spacing w:val="-3"/>
          <w:sz w:val="22"/>
        </w:rPr>
        <w:t> </w:t>
      </w:r>
      <w:r>
        <w:rPr>
          <w:b/>
          <w:sz w:val="22"/>
        </w:rPr>
        <w:t>OF TERMS</w:t>
        <w:tab/>
        <w:t>8474.4 </w:t>
      </w:r>
      <w:r>
        <w:rPr>
          <w:sz w:val="22"/>
        </w:rPr>
        <w:t>(Cont.</w:t>
      </w:r>
      <w:r>
        <w:rPr>
          <w:spacing w:val="-6"/>
          <w:sz w:val="22"/>
        </w:rPr>
        <w:t> </w:t>
      </w:r>
      <w:r>
        <w:rPr>
          <w:sz w:val="22"/>
        </w:rPr>
        <w:t>1)</w:t>
      </w:r>
    </w:p>
    <w:p>
      <w:pPr>
        <w:spacing w:before="2"/>
        <w:ind w:left="760" w:right="0" w:firstLine="0"/>
        <w:jc w:val="left"/>
        <w:rPr>
          <w:sz w:val="22"/>
        </w:rPr>
      </w:pPr>
      <w:r>
        <w:rPr>
          <w:sz w:val="22"/>
        </w:rPr>
        <w:t>(Reviewed </w:t>
      </w:r>
      <w:r>
        <w:rPr>
          <w:strike/>
          <w:color w:val="F37E43"/>
          <w:sz w:val="22"/>
        </w:rPr>
        <w:t>6/2015 </w:t>
      </w:r>
      <w:r>
        <w:rPr>
          <w:strike w:val="0"/>
          <w:color w:val="F37E43"/>
          <w:sz w:val="22"/>
          <w:u w:val="single" w:color="F37E43"/>
        </w:rPr>
        <w:t>08/2019</w:t>
      </w:r>
      <w:r>
        <w:rPr>
          <w:strike w:val="0"/>
          <w:sz w:val="22"/>
        </w:rPr>
        <w:t>)</w:t>
      </w:r>
    </w:p>
    <w:p>
      <w:pPr>
        <w:pStyle w:val="BodyText"/>
        <w:spacing w:before="7"/>
        <w:rPr>
          <w:sz w:val="13"/>
        </w:rPr>
      </w:pPr>
    </w:p>
    <w:p>
      <w:pPr>
        <w:spacing w:before="94"/>
        <w:ind w:left="1480" w:right="0" w:hanging="360"/>
        <w:jc w:val="left"/>
        <w:rPr>
          <w:sz w:val="22"/>
        </w:rPr>
      </w:pPr>
      <w:r>
        <w:rPr/>
        <w:pict>
          <v:line style="position:absolute;mso-position-horizontal-relative:page;mso-position-vertical-relative:paragraph;z-index:6664" from="33.360001pt,17.537867pt" to="33.360001pt,30.257867pt" stroked="true" strokeweight=".72pt" strokecolor="#000000">
            <v:stroke dashstyle="solid"/>
            <w10:wrap type="none"/>
          </v:line>
        </w:pict>
      </w:r>
      <w:r>
        <w:rPr>
          <w:strike/>
          <w:color w:val="1B9CAB"/>
          <w:sz w:val="22"/>
        </w:rPr>
        <w:t>i.</w:t>
      </w:r>
      <w:r>
        <w:rPr>
          <w:strike w:val="0"/>
          <w:color w:val="1B9CAB"/>
          <w:sz w:val="22"/>
          <w:u w:val="single" w:color="1B9CAB"/>
        </w:rPr>
        <w:t>h. </w:t>
      </w:r>
      <w:r>
        <w:rPr>
          <w:b/>
          <w:strike w:val="0"/>
          <w:sz w:val="22"/>
        </w:rPr>
        <w:t>Nonprofit public benefit corporation: </w:t>
      </w:r>
      <w:r>
        <w:rPr>
          <w:strike w:val="0"/>
          <w:sz w:val="22"/>
        </w:rPr>
        <w:t>A corporation, as defined by subdivision (b) of </w:t>
      </w:r>
      <w:hyperlink r:id="rId200">
        <w:r>
          <w:rPr>
            <w:strike w:val="0"/>
            <w:color w:val="F37E43"/>
            <w:sz w:val="22"/>
            <w:u w:val="single" w:color="F37E43"/>
          </w:rPr>
          <w:t>Section 5046 of the Corporations Code </w:t>
        </w:r>
      </w:hyperlink>
      <w:r>
        <w:rPr>
          <w:strike w:val="0"/>
          <w:sz w:val="22"/>
        </w:rPr>
        <w:t>that has registered with the DGS as a small business.</w:t>
      </w:r>
    </w:p>
    <w:p>
      <w:pPr>
        <w:pStyle w:val="BodyText"/>
        <w:spacing w:before="9"/>
        <w:rPr>
          <w:sz w:val="21"/>
        </w:rPr>
      </w:pPr>
    </w:p>
    <w:p>
      <w:pPr>
        <w:pStyle w:val="ListParagraph"/>
        <w:numPr>
          <w:ilvl w:val="1"/>
          <w:numId w:val="38"/>
        </w:numPr>
        <w:tabs>
          <w:tab w:pos="1480" w:val="left" w:leader="none"/>
        </w:tabs>
        <w:spacing w:line="240" w:lineRule="auto" w:before="0" w:after="0"/>
        <w:ind w:left="1480" w:right="784" w:hanging="360"/>
        <w:jc w:val="left"/>
        <w:rPr>
          <w:sz w:val="22"/>
        </w:rPr>
      </w:pPr>
      <w:r>
        <w:rPr>
          <w:b/>
          <w:strike w:val="0"/>
          <w:sz w:val="22"/>
        </w:rPr>
        <w:t>Reasonable cause: </w:t>
      </w:r>
      <w:r>
        <w:rPr>
          <w:strike w:val="0"/>
          <w:sz w:val="22"/>
        </w:rPr>
        <w:t>A determination by a state department that any of the</w:t>
      </w:r>
      <w:r>
        <w:rPr>
          <w:strike w:val="0"/>
          <w:spacing w:val="-36"/>
          <w:sz w:val="22"/>
        </w:rPr>
        <w:t> </w:t>
      </w:r>
      <w:r>
        <w:rPr>
          <w:strike w:val="0"/>
          <w:sz w:val="22"/>
        </w:rPr>
        <w:t>following conditions are</w:t>
      </w:r>
      <w:r>
        <w:rPr>
          <w:strike w:val="0"/>
          <w:spacing w:val="-9"/>
          <w:sz w:val="22"/>
        </w:rPr>
        <w:t> </w:t>
      </w:r>
      <w:r>
        <w:rPr>
          <w:strike w:val="0"/>
          <w:sz w:val="22"/>
        </w:rPr>
        <w:t>present:</w:t>
      </w:r>
    </w:p>
    <w:p>
      <w:pPr>
        <w:pStyle w:val="BodyText"/>
        <w:rPr>
          <w:sz w:val="22"/>
        </w:rPr>
      </w:pPr>
    </w:p>
    <w:p>
      <w:pPr>
        <w:pStyle w:val="ListParagraph"/>
        <w:numPr>
          <w:ilvl w:val="2"/>
          <w:numId w:val="38"/>
        </w:numPr>
        <w:tabs>
          <w:tab w:pos="1941" w:val="left" w:leader="none"/>
        </w:tabs>
        <w:spacing w:line="240" w:lineRule="auto" w:before="0" w:after="0"/>
        <w:ind w:left="1940" w:right="136" w:hanging="360"/>
        <w:jc w:val="left"/>
        <w:rPr>
          <w:sz w:val="22"/>
        </w:rPr>
      </w:pPr>
      <w:r>
        <w:rPr>
          <w:sz w:val="22"/>
        </w:rPr>
        <w:t>A discrepancy exists between the invoice or claimed amount and the provisions of the contract.</w:t>
      </w:r>
    </w:p>
    <w:p>
      <w:pPr>
        <w:pStyle w:val="BodyText"/>
        <w:rPr>
          <w:sz w:val="22"/>
        </w:rPr>
      </w:pPr>
    </w:p>
    <w:p>
      <w:pPr>
        <w:pStyle w:val="ListParagraph"/>
        <w:numPr>
          <w:ilvl w:val="2"/>
          <w:numId w:val="38"/>
        </w:numPr>
        <w:tabs>
          <w:tab w:pos="1941" w:val="left" w:leader="none"/>
        </w:tabs>
        <w:spacing w:line="240" w:lineRule="auto" w:before="0" w:after="0"/>
        <w:ind w:left="1940" w:right="148" w:hanging="360"/>
        <w:jc w:val="left"/>
        <w:rPr>
          <w:sz w:val="22"/>
        </w:rPr>
      </w:pPr>
      <w:r>
        <w:rPr>
          <w:sz w:val="22"/>
        </w:rPr>
        <w:t>A discrepancy exists between the invoice or claimed amount and either the claimant’s actual delivery of property or services to the state or the state's acceptance of those deliveries.</w:t>
      </w:r>
    </w:p>
    <w:p>
      <w:pPr>
        <w:pStyle w:val="BodyText"/>
        <w:rPr>
          <w:sz w:val="22"/>
        </w:rPr>
      </w:pPr>
    </w:p>
    <w:p>
      <w:pPr>
        <w:pStyle w:val="ListParagraph"/>
        <w:numPr>
          <w:ilvl w:val="2"/>
          <w:numId w:val="38"/>
        </w:numPr>
        <w:tabs>
          <w:tab w:pos="1941" w:val="left" w:leader="none"/>
        </w:tabs>
        <w:spacing w:line="240" w:lineRule="auto" w:before="0" w:after="0"/>
        <w:ind w:left="1940" w:right="929" w:hanging="360"/>
        <w:jc w:val="left"/>
        <w:rPr>
          <w:sz w:val="22"/>
        </w:rPr>
      </w:pPr>
      <w:r>
        <w:rPr>
          <w:sz w:val="22"/>
        </w:rPr>
        <w:t>Additional evidence supporting the validity of the invoice or claimed amount is required to be provided to the state department by the</w:t>
      </w:r>
      <w:r>
        <w:rPr>
          <w:spacing w:val="-25"/>
          <w:sz w:val="22"/>
        </w:rPr>
        <w:t> </w:t>
      </w:r>
      <w:r>
        <w:rPr>
          <w:sz w:val="22"/>
        </w:rPr>
        <w:t>claimant.</w:t>
      </w:r>
    </w:p>
    <w:p>
      <w:pPr>
        <w:pStyle w:val="BodyText"/>
        <w:rPr>
          <w:sz w:val="22"/>
        </w:rPr>
      </w:pPr>
    </w:p>
    <w:p>
      <w:pPr>
        <w:pStyle w:val="ListParagraph"/>
        <w:numPr>
          <w:ilvl w:val="2"/>
          <w:numId w:val="38"/>
        </w:numPr>
        <w:tabs>
          <w:tab w:pos="1941" w:val="left" w:leader="none"/>
        </w:tabs>
        <w:spacing w:line="240" w:lineRule="auto" w:before="0" w:after="0"/>
        <w:ind w:left="1940" w:right="0" w:hanging="360"/>
        <w:jc w:val="left"/>
        <w:rPr>
          <w:sz w:val="22"/>
        </w:rPr>
      </w:pPr>
      <w:r>
        <w:rPr>
          <w:sz w:val="22"/>
        </w:rPr>
        <w:t>The invoice has been improperly executed or needs to be corrected by the</w:t>
      </w:r>
      <w:r>
        <w:rPr>
          <w:spacing w:val="-33"/>
          <w:sz w:val="22"/>
        </w:rPr>
        <w:t> </w:t>
      </w:r>
      <w:r>
        <w:rPr>
          <w:sz w:val="22"/>
        </w:rPr>
        <w:t>claimant.</w:t>
      </w:r>
    </w:p>
    <w:p>
      <w:pPr>
        <w:pStyle w:val="BodyText"/>
        <w:rPr>
          <w:sz w:val="22"/>
        </w:rPr>
      </w:pPr>
    </w:p>
    <w:p>
      <w:pPr>
        <w:pStyle w:val="ListParagraph"/>
        <w:numPr>
          <w:ilvl w:val="2"/>
          <w:numId w:val="38"/>
        </w:numPr>
        <w:tabs>
          <w:tab w:pos="1941" w:val="left" w:leader="none"/>
        </w:tabs>
        <w:spacing w:line="240" w:lineRule="auto" w:before="0" w:after="0"/>
        <w:ind w:left="1940" w:right="368" w:hanging="360"/>
        <w:jc w:val="left"/>
        <w:rPr>
          <w:sz w:val="22"/>
        </w:rPr>
      </w:pPr>
      <w:r>
        <w:rPr>
          <w:sz w:val="22"/>
        </w:rPr>
        <w:t>A discrepancy exists between the refund or other payment due as calculated by the person to whom the money is owed and by the state</w:t>
      </w:r>
      <w:r>
        <w:rPr>
          <w:spacing w:val="-26"/>
          <w:sz w:val="22"/>
        </w:rPr>
        <w:t> </w:t>
      </w:r>
      <w:r>
        <w:rPr>
          <w:sz w:val="22"/>
        </w:rPr>
        <w:t>department.</w:t>
      </w:r>
    </w:p>
    <w:p>
      <w:pPr>
        <w:pStyle w:val="BodyText"/>
        <w:spacing w:before="10"/>
        <w:rPr>
          <w:sz w:val="21"/>
        </w:rPr>
      </w:pPr>
    </w:p>
    <w:p>
      <w:pPr>
        <w:spacing w:before="0"/>
        <w:ind w:left="1480" w:right="155" w:hanging="360"/>
        <w:jc w:val="both"/>
        <w:rPr>
          <w:sz w:val="22"/>
        </w:rPr>
      </w:pPr>
      <w:r>
        <w:rPr>
          <w:strike/>
          <w:color w:val="1B9CAB"/>
          <w:sz w:val="22"/>
        </w:rPr>
        <w:t>k.</w:t>
      </w:r>
      <w:r>
        <w:rPr>
          <w:strike w:val="0"/>
          <w:color w:val="1B9CAB"/>
          <w:sz w:val="22"/>
          <w:u w:val="single" w:color="1B9CAB"/>
        </w:rPr>
        <w:t>j. </w:t>
      </w:r>
      <w:r>
        <w:rPr>
          <w:b/>
          <w:strike w:val="0"/>
          <w:sz w:val="22"/>
        </w:rPr>
        <w:t>Received by a State department: </w:t>
      </w:r>
      <w:r>
        <w:rPr>
          <w:strike w:val="0"/>
          <w:sz w:val="22"/>
        </w:rPr>
        <w:t>The date an invoice is delivered to the state location or party specified in the contract or, if a state location or party is not specified in the contract, wherever otherwise specified by the state department.</w:t>
      </w:r>
    </w:p>
    <w:p>
      <w:pPr>
        <w:pStyle w:val="BodyText"/>
        <w:spacing w:before="9"/>
        <w:rPr>
          <w:sz w:val="21"/>
        </w:rPr>
      </w:pPr>
    </w:p>
    <w:p>
      <w:pPr>
        <w:spacing w:before="0"/>
        <w:ind w:left="1480" w:right="0" w:hanging="360"/>
        <w:jc w:val="left"/>
        <w:rPr>
          <w:sz w:val="22"/>
        </w:rPr>
      </w:pPr>
      <w:r>
        <w:rPr/>
        <w:pict>
          <v:line style="position:absolute;mso-position-horizontal-relative:page;mso-position-vertical-relative:paragraph;z-index:6688" from="33.360001pt,.24124pt" to="33.360001pt,25.44124pt" stroked="true" strokeweight=".72pt" strokecolor="#000000">
            <v:stroke dashstyle="solid"/>
            <w10:wrap type="none"/>
          </v:line>
        </w:pict>
      </w:r>
      <w:r>
        <w:rPr>
          <w:strike/>
          <w:color w:val="1B9CAB"/>
          <w:sz w:val="22"/>
        </w:rPr>
        <w:t>l.</w:t>
      </w:r>
      <w:r>
        <w:rPr>
          <w:strike w:val="0"/>
          <w:color w:val="1B9CAB"/>
          <w:sz w:val="22"/>
          <w:u w:val="single" w:color="1B9CAB"/>
        </w:rPr>
        <w:t>k. </w:t>
      </w:r>
      <w:r>
        <w:rPr>
          <w:b/>
          <w:strike w:val="0"/>
          <w:sz w:val="22"/>
        </w:rPr>
        <w:t>Revolving fund: </w:t>
      </w:r>
      <w:r>
        <w:rPr>
          <w:strike w:val="0"/>
          <w:sz w:val="22"/>
        </w:rPr>
        <w:t>A fund established pursuant to </w:t>
      </w:r>
      <w:hyperlink r:id="rId201">
        <w:r>
          <w:rPr>
            <w:strike w:val="0"/>
            <w:color w:val="F37E43"/>
            <w:sz w:val="22"/>
            <w:u w:val="single" w:color="F37E43"/>
          </w:rPr>
          <w:t>Article 5 (commencing with GC section </w:t>
        </w:r>
      </w:hyperlink>
      <w:hyperlink r:id="rId201">
        <w:r>
          <w:rPr>
            <w:strike w:val="0"/>
            <w:color w:val="F37E43"/>
            <w:sz w:val="22"/>
            <w:u w:val="single" w:color="F37E43"/>
          </w:rPr>
          <w:t>16400) of Division 4 of Title 2</w:t>
        </w:r>
      </w:hyperlink>
      <w:r>
        <w:rPr>
          <w:strike w:val="0"/>
          <w:sz w:val="22"/>
        </w:rPr>
        <w:t>.</w:t>
      </w:r>
    </w:p>
    <w:p>
      <w:pPr>
        <w:pStyle w:val="BodyText"/>
        <w:spacing w:before="7"/>
        <w:rPr>
          <w:sz w:val="13"/>
        </w:rPr>
      </w:pPr>
    </w:p>
    <w:p>
      <w:pPr>
        <w:spacing w:before="94"/>
        <w:ind w:left="1480" w:right="97" w:hanging="360"/>
        <w:jc w:val="left"/>
        <w:rPr>
          <w:sz w:val="22"/>
        </w:rPr>
      </w:pPr>
      <w:r>
        <w:rPr/>
        <w:pict>
          <v:line style="position:absolute;mso-position-horizontal-relative:page;mso-position-vertical-relative:paragraph;z-index:6712" from="33.360001pt,17.537870pt" to="33.360001pt,30.25787pt" stroked="true" strokeweight=".72pt" strokecolor="#000000">
            <v:stroke dashstyle="solid"/>
            <w10:wrap type="none"/>
          </v:line>
        </w:pict>
      </w:r>
      <w:r>
        <w:rPr>
          <w:strike/>
          <w:color w:val="1B9CAB"/>
          <w:sz w:val="22"/>
        </w:rPr>
        <w:t>m.</w:t>
      </w:r>
      <w:r>
        <w:rPr>
          <w:strike w:val="0"/>
          <w:color w:val="1B9CAB"/>
          <w:sz w:val="22"/>
          <w:u w:val="single" w:color="1B9CAB"/>
        </w:rPr>
        <w:t>l.</w:t>
      </w:r>
      <w:r>
        <w:rPr>
          <w:b/>
          <w:strike w:val="0"/>
          <w:sz w:val="22"/>
        </w:rPr>
        <w:t>Small business: </w:t>
      </w:r>
      <w:r>
        <w:rPr>
          <w:strike w:val="0"/>
          <w:sz w:val="22"/>
        </w:rPr>
        <w:t>A business certified in accordance with requirements of subdivision (c) of </w:t>
      </w:r>
      <w:hyperlink r:id="rId202">
        <w:r>
          <w:rPr>
            <w:strike w:val="0"/>
            <w:color w:val="F37E43"/>
            <w:sz w:val="22"/>
            <w:u w:val="single" w:color="F37E43"/>
          </w:rPr>
          <w:t>GC section 14837</w:t>
        </w:r>
      </w:hyperlink>
      <w:r>
        <w:rPr>
          <w:strike w:val="0"/>
          <w:sz w:val="22"/>
        </w:rPr>
        <w:t>.</w:t>
      </w:r>
    </w:p>
    <w:p>
      <w:pPr>
        <w:pStyle w:val="BodyText"/>
        <w:spacing w:before="7"/>
        <w:rPr>
          <w:sz w:val="13"/>
        </w:rPr>
      </w:pPr>
    </w:p>
    <w:p>
      <w:pPr>
        <w:pStyle w:val="ListParagraph"/>
        <w:numPr>
          <w:ilvl w:val="1"/>
          <w:numId w:val="39"/>
        </w:numPr>
        <w:tabs>
          <w:tab w:pos="2199" w:val="left" w:leader="none"/>
          <w:tab w:pos="2201" w:val="left" w:leader="none"/>
        </w:tabs>
        <w:spacing w:line="240" w:lineRule="auto" w:before="94" w:after="0"/>
        <w:ind w:left="2200" w:right="0" w:hanging="1080"/>
        <w:jc w:val="left"/>
        <w:rPr>
          <w:b/>
          <w:sz w:val="22"/>
        </w:rPr>
      </w:pPr>
      <w:r>
        <w:rPr>
          <w:b/>
          <w:strike w:val="0"/>
          <w:sz w:val="22"/>
        </w:rPr>
        <w:t>Small business and nonprofit organization Medi-Cal</w:t>
      </w:r>
      <w:r>
        <w:rPr>
          <w:b/>
          <w:strike w:val="0"/>
          <w:spacing w:val="-25"/>
          <w:sz w:val="22"/>
        </w:rPr>
        <w:t> </w:t>
      </w:r>
      <w:r>
        <w:rPr>
          <w:b/>
          <w:strike w:val="0"/>
          <w:sz w:val="22"/>
        </w:rPr>
        <w:t>providers:</w:t>
      </w:r>
    </w:p>
    <w:p>
      <w:pPr>
        <w:spacing w:before="1"/>
        <w:ind w:left="1480" w:right="604" w:firstLine="0"/>
        <w:jc w:val="left"/>
        <w:rPr>
          <w:sz w:val="22"/>
        </w:rPr>
      </w:pPr>
      <w:r>
        <w:rPr>
          <w:sz w:val="22"/>
        </w:rPr>
        <w:t>In reference to providers under the Medi-Cal program, a business or organization that meets all of the following criteria:</w:t>
      </w:r>
    </w:p>
    <w:p>
      <w:pPr>
        <w:pStyle w:val="BodyText"/>
        <w:rPr>
          <w:sz w:val="22"/>
        </w:rPr>
      </w:pPr>
    </w:p>
    <w:p>
      <w:pPr>
        <w:pStyle w:val="ListParagraph"/>
        <w:numPr>
          <w:ilvl w:val="2"/>
          <w:numId w:val="39"/>
        </w:numPr>
        <w:tabs>
          <w:tab w:pos="1932" w:val="left" w:leader="none"/>
        </w:tabs>
        <w:spacing w:line="240" w:lineRule="auto" w:before="0" w:after="0"/>
        <w:ind w:left="1931" w:right="0" w:hanging="360"/>
        <w:jc w:val="left"/>
        <w:rPr>
          <w:sz w:val="22"/>
        </w:rPr>
      </w:pPr>
      <w:r>
        <w:rPr>
          <w:sz w:val="22"/>
        </w:rPr>
        <w:t>Principal office is located in</w:t>
      </w:r>
      <w:r>
        <w:rPr>
          <w:spacing w:val="-19"/>
          <w:sz w:val="22"/>
        </w:rPr>
        <w:t> </w:t>
      </w:r>
      <w:r>
        <w:rPr>
          <w:sz w:val="22"/>
        </w:rPr>
        <w:t>California.</w:t>
      </w:r>
    </w:p>
    <w:p>
      <w:pPr>
        <w:pStyle w:val="BodyText"/>
        <w:spacing w:before="9"/>
        <w:rPr>
          <w:sz w:val="21"/>
        </w:rPr>
      </w:pPr>
    </w:p>
    <w:p>
      <w:pPr>
        <w:pStyle w:val="ListParagraph"/>
        <w:numPr>
          <w:ilvl w:val="2"/>
          <w:numId w:val="39"/>
        </w:numPr>
        <w:tabs>
          <w:tab w:pos="1932" w:val="left" w:leader="none"/>
        </w:tabs>
        <w:spacing w:line="240" w:lineRule="auto" w:before="0" w:after="0"/>
        <w:ind w:left="1931" w:right="0" w:hanging="360"/>
        <w:jc w:val="left"/>
        <w:rPr>
          <w:sz w:val="22"/>
        </w:rPr>
      </w:pPr>
      <w:r>
        <w:rPr>
          <w:sz w:val="22"/>
        </w:rPr>
        <w:t>Officers, if any, are domiciled in</w:t>
      </w:r>
      <w:r>
        <w:rPr>
          <w:spacing w:val="-17"/>
          <w:sz w:val="22"/>
        </w:rPr>
        <w:t> </w:t>
      </w:r>
      <w:r>
        <w:rPr>
          <w:sz w:val="22"/>
        </w:rPr>
        <w:t>California.</w:t>
      </w:r>
    </w:p>
    <w:p>
      <w:pPr>
        <w:pStyle w:val="BodyText"/>
        <w:rPr>
          <w:sz w:val="22"/>
        </w:rPr>
      </w:pPr>
    </w:p>
    <w:p>
      <w:pPr>
        <w:pStyle w:val="ListParagraph"/>
        <w:numPr>
          <w:ilvl w:val="2"/>
          <w:numId w:val="39"/>
        </w:numPr>
        <w:tabs>
          <w:tab w:pos="1932" w:val="left" w:leader="none"/>
        </w:tabs>
        <w:spacing w:line="240" w:lineRule="auto" w:before="0" w:after="0"/>
        <w:ind w:left="1931" w:right="0" w:hanging="360"/>
        <w:jc w:val="left"/>
        <w:rPr>
          <w:sz w:val="22"/>
        </w:rPr>
      </w:pPr>
      <w:r>
        <w:rPr>
          <w:sz w:val="22"/>
        </w:rPr>
        <w:t>If a small business, it is independently owned and</w:t>
      </w:r>
      <w:r>
        <w:rPr>
          <w:spacing w:val="-23"/>
          <w:sz w:val="22"/>
        </w:rPr>
        <w:t> </w:t>
      </w:r>
      <w:r>
        <w:rPr>
          <w:sz w:val="22"/>
        </w:rPr>
        <w:t>operated.</w:t>
      </w:r>
    </w:p>
    <w:p>
      <w:pPr>
        <w:pStyle w:val="BodyText"/>
        <w:spacing w:before="11"/>
        <w:rPr>
          <w:sz w:val="21"/>
        </w:rPr>
      </w:pPr>
    </w:p>
    <w:p>
      <w:pPr>
        <w:pStyle w:val="ListParagraph"/>
        <w:numPr>
          <w:ilvl w:val="2"/>
          <w:numId w:val="39"/>
        </w:numPr>
        <w:tabs>
          <w:tab w:pos="1932" w:val="left" w:leader="none"/>
        </w:tabs>
        <w:spacing w:line="240" w:lineRule="auto" w:before="0" w:after="0"/>
        <w:ind w:left="1931" w:right="0" w:hanging="360"/>
        <w:jc w:val="left"/>
        <w:rPr>
          <w:sz w:val="22"/>
        </w:rPr>
      </w:pPr>
      <w:r>
        <w:rPr>
          <w:sz w:val="22"/>
        </w:rPr>
        <w:t>Business or organization is not dominant in its field of</w:t>
      </w:r>
      <w:r>
        <w:rPr>
          <w:spacing w:val="-23"/>
          <w:sz w:val="22"/>
        </w:rPr>
        <w:t> </w:t>
      </w:r>
      <w:r>
        <w:rPr>
          <w:sz w:val="22"/>
        </w:rPr>
        <w:t>operation.</w:t>
      </w:r>
    </w:p>
    <w:p>
      <w:pPr>
        <w:pStyle w:val="BodyText"/>
        <w:spacing w:before="11"/>
        <w:rPr>
          <w:sz w:val="21"/>
        </w:rPr>
      </w:pPr>
    </w:p>
    <w:p>
      <w:pPr>
        <w:pStyle w:val="ListParagraph"/>
        <w:numPr>
          <w:ilvl w:val="2"/>
          <w:numId w:val="39"/>
        </w:numPr>
        <w:tabs>
          <w:tab w:pos="1932" w:val="left" w:leader="none"/>
        </w:tabs>
        <w:spacing w:line="240" w:lineRule="auto" w:before="0" w:after="0"/>
        <w:ind w:left="1931" w:right="257" w:hanging="360"/>
        <w:jc w:val="left"/>
        <w:rPr>
          <w:sz w:val="22"/>
        </w:rPr>
      </w:pPr>
      <w:r>
        <w:rPr/>
        <w:pict>
          <v:line style="position:absolute;mso-position-horizontal-relative:page;mso-position-vertical-relative:paragraph;z-index:6736" from="33.360001pt,25.467628pt" to="33.360001pt,38.067628pt" stroked="true" strokeweight=".72pt" strokecolor="#000000">
            <v:stroke dashstyle="solid"/>
            <w10:wrap type="none"/>
          </v:line>
        </w:pict>
      </w:r>
      <w:r>
        <w:rPr>
          <w:sz w:val="22"/>
        </w:rPr>
        <w:t>Together with any affiliates, the business or organization has gross receipts from business operations that do not exceed three million dollars ($3,000,000) per year, except that the Director of the </w:t>
      </w:r>
      <w:hyperlink r:id="rId203">
        <w:r>
          <w:rPr>
            <w:color w:val="4472C4"/>
            <w:sz w:val="22"/>
            <w:u w:val="single" w:color="4472C4"/>
          </w:rPr>
          <w:t>DHCS </w:t>
        </w:r>
      </w:hyperlink>
      <w:r>
        <w:rPr>
          <w:sz w:val="22"/>
        </w:rPr>
        <w:t>may increase this amount if the Director deems that this action would be in furtherance of the intent of the</w:t>
      </w:r>
      <w:r>
        <w:rPr>
          <w:spacing w:val="-21"/>
          <w:sz w:val="22"/>
        </w:rPr>
        <w:t> </w:t>
      </w:r>
      <w:r>
        <w:rPr>
          <w:sz w:val="22"/>
        </w:rPr>
        <w:t>Act.</w:t>
      </w:r>
    </w:p>
    <w:p>
      <w:pPr>
        <w:pStyle w:val="BodyText"/>
        <w:rPr>
          <w:sz w:val="22"/>
        </w:rPr>
      </w:pPr>
    </w:p>
    <w:p>
      <w:pPr>
        <w:spacing w:before="0"/>
        <w:ind w:left="760" w:right="0" w:firstLine="0"/>
        <w:jc w:val="left"/>
        <w:rPr>
          <w:sz w:val="22"/>
        </w:rPr>
      </w:pPr>
      <w:r>
        <w:rPr>
          <w:sz w:val="22"/>
        </w:rPr>
        <w:t>(Continued)</w:t>
      </w:r>
    </w:p>
    <w:p>
      <w:pPr>
        <w:spacing w:after="0"/>
        <w:jc w:val="left"/>
        <w:rPr>
          <w:sz w:val="22"/>
        </w:rPr>
        <w:sectPr>
          <w:pgSz w:w="12240" w:h="15840"/>
          <w:pgMar w:header="730" w:footer="813" w:top="980" w:bottom="1000" w:left="560" w:right="1260"/>
        </w:sectPr>
      </w:pPr>
    </w:p>
    <w:p>
      <w:pPr>
        <w:pStyle w:val="BodyText"/>
        <w:rPr>
          <w:sz w:val="20"/>
        </w:rPr>
      </w:pPr>
    </w:p>
    <w:p>
      <w:pPr>
        <w:pStyle w:val="BodyText"/>
        <w:spacing w:before="9"/>
        <w:rPr>
          <w:sz w:val="19"/>
        </w:rPr>
      </w:pPr>
    </w:p>
    <w:p>
      <w:pPr>
        <w:spacing w:line="251" w:lineRule="exact" w:before="0"/>
        <w:ind w:left="820" w:right="0" w:firstLine="0"/>
        <w:jc w:val="left"/>
        <w:rPr>
          <w:sz w:val="22"/>
        </w:rPr>
      </w:pPr>
      <w:r>
        <w:rPr>
          <w:sz w:val="22"/>
        </w:rPr>
        <w:t>(Continued)</w:t>
      </w:r>
    </w:p>
    <w:p>
      <w:pPr>
        <w:tabs>
          <w:tab w:pos="8019" w:val="left" w:leader="none"/>
        </w:tabs>
        <w:spacing w:line="251" w:lineRule="exact" w:before="0"/>
        <w:ind w:left="820" w:right="0" w:firstLine="0"/>
        <w:jc w:val="left"/>
        <w:rPr>
          <w:sz w:val="22"/>
        </w:rPr>
      </w:pPr>
      <w:r>
        <w:rPr/>
        <w:pict>
          <v:line style="position:absolute;mso-position-horizontal-relative:page;mso-position-vertical-relative:paragraph;z-index:6760" from="36.360001pt,12.875816pt" to="36.360001pt,25.475816pt" stroked="true" strokeweight=".72pt" strokecolor="#000000">
            <v:stroke dashstyle="solid"/>
            <w10:wrap type="none"/>
          </v:line>
        </w:pict>
      </w:r>
      <w:r>
        <w:rPr>
          <w:b/>
          <w:sz w:val="22"/>
        </w:rPr>
        <w:t>DEFINITION</w:t>
      </w:r>
      <w:r>
        <w:rPr>
          <w:b/>
          <w:spacing w:val="-3"/>
          <w:sz w:val="22"/>
        </w:rPr>
        <w:t> </w:t>
      </w:r>
      <w:r>
        <w:rPr>
          <w:b/>
          <w:sz w:val="22"/>
        </w:rPr>
        <w:t>OF TERMS</w:t>
        <w:tab/>
        <w:t>8474.4 </w:t>
      </w:r>
      <w:r>
        <w:rPr>
          <w:sz w:val="22"/>
        </w:rPr>
        <w:t>(Cont.</w:t>
      </w:r>
      <w:r>
        <w:rPr>
          <w:spacing w:val="-7"/>
          <w:sz w:val="22"/>
        </w:rPr>
        <w:t> </w:t>
      </w:r>
      <w:r>
        <w:rPr>
          <w:sz w:val="22"/>
        </w:rPr>
        <w:t>2)</w:t>
      </w:r>
    </w:p>
    <w:p>
      <w:pPr>
        <w:spacing w:before="4"/>
        <w:ind w:left="820" w:right="0" w:firstLine="0"/>
        <w:jc w:val="left"/>
        <w:rPr>
          <w:sz w:val="22"/>
        </w:rPr>
      </w:pPr>
      <w:r>
        <w:rPr>
          <w:sz w:val="22"/>
        </w:rPr>
        <w:t>(Reviewed </w:t>
      </w:r>
      <w:r>
        <w:rPr>
          <w:strike/>
          <w:color w:val="F37E43"/>
          <w:sz w:val="22"/>
        </w:rPr>
        <w:t>6/2015 </w:t>
      </w:r>
      <w:r>
        <w:rPr>
          <w:strike w:val="0"/>
          <w:color w:val="F37E43"/>
          <w:sz w:val="22"/>
          <w:u w:val="single" w:color="F37E43"/>
        </w:rPr>
        <w:t>08/2019</w:t>
      </w:r>
      <w:r>
        <w:rPr>
          <w:strike w:val="0"/>
          <w:sz w:val="22"/>
        </w:rPr>
        <w:t>)</w:t>
      </w:r>
    </w:p>
    <w:p>
      <w:pPr>
        <w:pStyle w:val="BodyText"/>
        <w:spacing w:before="7"/>
        <w:rPr>
          <w:sz w:val="13"/>
        </w:rPr>
      </w:pPr>
    </w:p>
    <w:p>
      <w:pPr>
        <w:tabs>
          <w:tab w:pos="2259" w:val="left" w:leader="none"/>
        </w:tabs>
        <w:spacing w:before="94"/>
        <w:ind w:left="1540" w:right="475" w:hanging="360"/>
        <w:jc w:val="left"/>
        <w:rPr>
          <w:sz w:val="22"/>
        </w:rPr>
      </w:pPr>
      <w:r>
        <w:rPr>
          <w:strike/>
          <w:color w:val="1B9CAB"/>
          <w:sz w:val="22"/>
        </w:rPr>
        <w:t>o.</w:t>
      </w:r>
      <w:r>
        <w:rPr>
          <w:strike w:val="0"/>
          <w:color w:val="1B9CAB"/>
          <w:sz w:val="22"/>
          <w:u w:val="single" w:color="1B9CAB"/>
        </w:rPr>
        <w:t>n.</w:t>
        <w:tab/>
      </w:r>
      <w:r>
        <w:rPr>
          <w:b/>
          <w:strike w:val="0"/>
          <w:sz w:val="22"/>
        </w:rPr>
        <w:t>State department: </w:t>
      </w:r>
      <w:r>
        <w:rPr>
          <w:strike w:val="0"/>
          <w:sz w:val="22"/>
        </w:rPr>
        <w:t>State department refers to all state</w:t>
      </w:r>
      <w:r>
        <w:rPr>
          <w:strike w:val="0"/>
          <w:spacing w:val="-25"/>
          <w:sz w:val="22"/>
        </w:rPr>
        <w:t> </w:t>
      </w:r>
      <w:r>
        <w:rPr>
          <w:strike w:val="0"/>
          <w:sz w:val="22"/>
        </w:rPr>
        <w:t>departments,</w:t>
      </w:r>
      <w:r>
        <w:rPr>
          <w:strike w:val="0"/>
          <w:spacing w:val="-1"/>
          <w:sz w:val="22"/>
        </w:rPr>
        <w:t> </w:t>
      </w:r>
      <w:r>
        <w:rPr>
          <w:strike w:val="0"/>
          <w:sz w:val="22"/>
        </w:rPr>
        <w:t>offices,</w:t>
      </w:r>
      <w:r>
        <w:rPr>
          <w:strike w:val="0"/>
          <w:w w:val="100"/>
          <w:sz w:val="22"/>
        </w:rPr>
        <w:t> </w:t>
      </w:r>
      <w:r>
        <w:rPr>
          <w:strike w:val="0"/>
          <w:sz w:val="22"/>
        </w:rPr>
        <w:t>boards, commissions, institutions, colleges, and special organizational entities</w:t>
      </w:r>
      <w:r>
        <w:rPr>
          <w:strike w:val="0"/>
          <w:spacing w:val="-28"/>
          <w:sz w:val="22"/>
        </w:rPr>
        <w:t> </w:t>
      </w:r>
      <w:r>
        <w:rPr>
          <w:strike w:val="0"/>
          <w:sz w:val="22"/>
        </w:rPr>
        <w:t>within state</w:t>
      </w:r>
      <w:r>
        <w:rPr>
          <w:strike w:val="0"/>
          <w:spacing w:val="-4"/>
          <w:sz w:val="22"/>
        </w:rPr>
        <w:t> </w:t>
      </w:r>
      <w:r>
        <w:rPr>
          <w:strike w:val="0"/>
          <w:sz w:val="22"/>
        </w:rPr>
        <w:t>government.</w:t>
      </w:r>
    </w:p>
    <w:p>
      <w:pPr>
        <w:pStyle w:val="BodyText"/>
        <w:spacing w:before="9"/>
        <w:rPr>
          <w:sz w:val="21"/>
        </w:rPr>
      </w:pPr>
    </w:p>
    <w:p>
      <w:pPr>
        <w:tabs>
          <w:tab w:pos="2259" w:val="left" w:leader="none"/>
        </w:tabs>
        <w:spacing w:line="242" w:lineRule="auto" w:before="0"/>
        <w:ind w:left="1540" w:right="104" w:hanging="360"/>
        <w:jc w:val="left"/>
        <w:rPr>
          <w:sz w:val="22"/>
        </w:rPr>
      </w:pPr>
      <w:r>
        <w:rPr>
          <w:strike/>
          <w:color w:val="1B9CAB"/>
          <w:sz w:val="22"/>
        </w:rPr>
        <w:t>p.</w:t>
      </w:r>
      <w:r>
        <w:rPr>
          <w:strike w:val="0"/>
          <w:color w:val="1B9CAB"/>
          <w:sz w:val="22"/>
          <w:u w:val="single" w:color="1B9CAB"/>
        </w:rPr>
        <w:t>o.</w:t>
        <w:tab/>
      </w:r>
      <w:r>
        <w:rPr>
          <w:b/>
          <w:strike w:val="0"/>
          <w:sz w:val="22"/>
        </w:rPr>
        <w:t>Payment: </w:t>
      </w:r>
      <w:r>
        <w:rPr>
          <w:strike w:val="0"/>
          <w:sz w:val="22"/>
        </w:rPr>
        <w:t>The issuance of a warrant or a registered warrant by the</w:t>
      </w:r>
      <w:r>
        <w:rPr>
          <w:strike w:val="0"/>
          <w:spacing w:val="-28"/>
          <w:sz w:val="22"/>
        </w:rPr>
        <w:t> </w:t>
      </w:r>
      <w:r>
        <w:rPr>
          <w:strike w:val="0"/>
          <w:sz w:val="22"/>
        </w:rPr>
        <w:t>Controller,</w:t>
      </w:r>
      <w:r>
        <w:rPr>
          <w:strike w:val="0"/>
          <w:spacing w:val="-1"/>
          <w:sz w:val="22"/>
        </w:rPr>
        <w:t> </w:t>
      </w:r>
      <w:r>
        <w:rPr>
          <w:strike w:val="0"/>
          <w:sz w:val="22"/>
        </w:rPr>
        <w:t>or</w:t>
      </w:r>
      <w:r>
        <w:rPr>
          <w:strike w:val="0"/>
          <w:spacing w:val="-1"/>
          <w:w w:val="100"/>
          <w:sz w:val="22"/>
        </w:rPr>
        <w:t> </w:t>
      </w:r>
      <w:r>
        <w:rPr>
          <w:strike w:val="0"/>
          <w:sz w:val="22"/>
        </w:rPr>
        <w:t>the issuance of a revolving fund check by a state department, to a claimant in the amount of an undisputed</w:t>
      </w:r>
      <w:r>
        <w:rPr>
          <w:strike w:val="0"/>
          <w:spacing w:val="-15"/>
          <w:sz w:val="22"/>
        </w:rPr>
        <w:t> </w:t>
      </w:r>
      <w:r>
        <w:rPr>
          <w:strike w:val="0"/>
          <w:sz w:val="22"/>
        </w:rPr>
        <w:t>invoice.</w:t>
      </w:r>
    </w:p>
    <w:p>
      <w:pPr>
        <w:spacing w:after="0" w:line="242" w:lineRule="auto"/>
        <w:jc w:val="left"/>
        <w:rPr>
          <w:sz w:val="22"/>
        </w:rPr>
        <w:sectPr>
          <w:pgSz w:w="12240" w:h="15840"/>
          <w:pgMar w:header="730" w:footer="813" w:top="980" w:bottom="1000" w:left="620" w:right="1400"/>
        </w:sectPr>
      </w:pPr>
    </w:p>
    <w:p>
      <w:pPr>
        <w:pStyle w:val="BodyText"/>
        <w:rPr>
          <w:sz w:val="20"/>
        </w:rPr>
      </w:pPr>
    </w:p>
    <w:p>
      <w:pPr>
        <w:pStyle w:val="BodyText"/>
        <w:spacing w:before="6"/>
        <w:rPr>
          <w:sz w:val="20"/>
        </w:rPr>
      </w:pPr>
    </w:p>
    <w:p>
      <w:pPr>
        <w:tabs>
          <w:tab w:pos="9460" w:val="left" w:leader="none"/>
        </w:tabs>
        <w:spacing w:before="1"/>
        <w:ind w:left="820" w:right="0" w:firstLine="0"/>
        <w:jc w:val="left"/>
        <w:rPr>
          <w:b/>
          <w:sz w:val="22"/>
        </w:rPr>
      </w:pPr>
      <w:r>
        <w:rPr/>
        <w:pict>
          <v:line style="position:absolute;mso-position-horizontal-relative:page;mso-position-vertical-relative:paragraph;z-index:6808" from="36.360001pt,12.887854pt" to="36.360001pt,25.607854pt" stroked="true" strokeweight=".72pt" strokecolor="#000000">
            <v:stroke dashstyle="solid"/>
            <w10:wrap type="none"/>
          </v:line>
        </w:pict>
      </w:r>
      <w:bookmarkStart w:name="8474" w:id="58"/>
      <w:bookmarkEnd w:id="58"/>
      <w:r>
        <w:rPr/>
      </w:r>
      <w:r>
        <w:rPr>
          <w:b/>
          <w:sz w:val="22"/>
        </w:rPr>
        <w:t>LATE</w:t>
      </w:r>
      <w:r>
        <w:rPr>
          <w:b/>
          <w:spacing w:val="-2"/>
          <w:sz w:val="22"/>
        </w:rPr>
        <w:t> </w:t>
      </w:r>
      <w:r>
        <w:rPr>
          <w:b/>
          <w:sz w:val="22"/>
        </w:rPr>
        <w:t>PAYMENT</w:t>
      </w:r>
      <w:r>
        <w:rPr>
          <w:b/>
          <w:spacing w:val="-4"/>
          <w:sz w:val="22"/>
        </w:rPr>
        <w:t> </w:t>
      </w:r>
      <w:r>
        <w:rPr>
          <w:b/>
          <w:sz w:val="22"/>
        </w:rPr>
        <w:t>PENALTIES</w:t>
        <w:tab/>
        <w:t>8474</w:t>
      </w:r>
    </w:p>
    <w:p>
      <w:pPr>
        <w:spacing w:before="1"/>
        <w:ind w:left="820" w:right="0" w:firstLine="0"/>
        <w:jc w:val="left"/>
        <w:rPr>
          <w:sz w:val="22"/>
        </w:rPr>
      </w:pPr>
      <w:r>
        <w:rPr>
          <w:sz w:val="22"/>
        </w:rPr>
        <w:t>(Revised </w:t>
      </w:r>
      <w:r>
        <w:rPr>
          <w:strike/>
          <w:color w:val="F37E43"/>
          <w:sz w:val="22"/>
        </w:rPr>
        <w:t>06/2015 </w:t>
      </w:r>
      <w:r>
        <w:rPr>
          <w:strike w:val="0"/>
          <w:color w:val="F37E43"/>
          <w:sz w:val="22"/>
          <w:u w:val="single" w:color="F37E43"/>
        </w:rPr>
        <w:t>08/2019</w:t>
      </w:r>
      <w:r>
        <w:rPr>
          <w:strike w:val="0"/>
          <w:sz w:val="22"/>
        </w:rPr>
        <w:t>)</w:t>
      </w:r>
    </w:p>
    <w:p>
      <w:pPr>
        <w:pStyle w:val="BodyText"/>
        <w:spacing w:before="9"/>
        <w:rPr>
          <w:sz w:val="13"/>
        </w:rPr>
      </w:pPr>
    </w:p>
    <w:p>
      <w:pPr>
        <w:spacing w:before="94"/>
        <w:ind w:left="820" w:right="427" w:firstLine="0"/>
        <w:jc w:val="left"/>
        <w:rPr>
          <w:sz w:val="22"/>
        </w:rPr>
      </w:pPr>
      <w:r>
        <w:rPr/>
        <w:pict>
          <v:line style="position:absolute;mso-position-horizontal-relative:page;mso-position-vertical-relative:paragraph;z-index:6832" from="36.360001pt,4.818768pt" to="36.360001pt,17.539768pt" stroked="true" strokeweight=".72pt" strokecolor="#000000">
            <v:stroke dashstyle="solid"/>
            <w10:wrap type="none"/>
          </v:line>
        </w:pict>
      </w:r>
      <w:hyperlink r:id="rId206">
        <w:r>
          <w:rPr>
            <w:color w:val="F37E43"/>
            <w:sz w:val="22"/>
            <w:u w:val="single" w:color="F37E43"/>
          </w:rPr>
          <w:t>Chapter 4.5, sections 927-927.13 of the Government Code</w:t>
        </w:r>
      </w:hyperlink>
      <w:r>
        <w:rPr>
          <w:sz w:val="22"/>
        </w:rPr>
        <w:t>, also known as the California Prompt Payment Act (the Act), requires state departments to automatically calculate and pay late payment penalties if they fail to make payments by the date required in the Act for the following:</w:t>
      </w:r>
    </w:p>
    <w:p>
      <w:pPr>
        <w:pStyle w:val="ListParagraph"/>
        <w:numPr>
          <w:ilvl w:val="0"/>
          <w:numId w:val="40"/>
        </w:numPr>
        <w:tabs>
          <w:tab w:pos="1540" w:val="left" w:leader="none"/>
          <w:tab w:pos="1541" w:val="left" w:leader="none"/>
        </w:tabs>
        <w:spacing w:line="240" w:lineRule="auto" w:before="200" w:after="0"/>
        <w:ind w:left="1540" w:right="0" w:hanging="360"/>
        <w:jc w:val="left"/>
        <w:rPr>
          <w:sz w:val="22"/>
        </w:rPr>
      </w:pPr>
      <w:r>
        <w:rPr>
          <w:sz w:val="22"/>
        </w:rPr>
        <w:t>Properly submitted, undisputed</w:t>
      </w:r>
      <w:r>
        <w:rPr>
          <w:spacing w:val="-16"/>
          <w:sz w:val="22"/>
        </w:rPr>
        <w:t> </w:t>
      </w:r>
      <w:r>
        <w:rPr>
          <w:sz w:val="22"/>
        </w:rPr>
        <w:t>invoices</w:t>
      </w:r>
    </w:p>
    <w:p>
      <w:pPr>
        <w:pStyle w:val="BodyText"/>
        <w:spacing w:before="9"/>
        <w:rPr>
          <w:sz w:val="21"/>
        </w:rPr>
      </w:pPr>
    </w:p>
    <w:p>
      <w:pPr>
        <w:pStyle w:val="ListParagraph"/>
        <w:numPr>
          <w:ilvl w:val="0"/>
          <w:numId w:val="40"/>
        </w:numPr>
        <w:tabs>
          <w:tab w:pos="1540" w:val="left" w:leader="none"/>
          <w:tab w:pos="1541" w:val="left" w:leader="none"/>
        </w:tabs>
        <w:spacing w:line="240" w:lineRule="auto" w:before="0" w:after="0"/>
        <w:ind w:left="1540" w:right="0" w:hanging="360"/>
        <w:jc w:val="left"/>
        <w:rPr>
          <w:sz w:val="22"/>
        </w:rPr>
      </w:pPr>
      <w:r>
        <w:rPr>
          <w:sz w:val="22"/>
        </w:rPr>
        <w:t>Grant claims for victim services or prevention</w:t>
      </w:r>
      <w:r>
        <w:rPr>
          <w:spacing w:val="-16"/>
          <w:sz w:val="22"/>
        </w:rPr>
        <w:t> </w:t>
      </w:r>
      <w:r>
        <w:rPr>
          <w:sz w:val="22"/>
        </w:rPr>
        <w:t>programs</w:t>
      </w:r>
    </w:p>
    <w:p>
      <w:pPr>
        <w:pStyle w:val="BodyText"/>
        <w:spacing w:before="8"/>
        <w:rPr>
          <w:sz w:val="21"/>
        </w:rPr>
      </w:pPr>
    </w:p>
    <w:p>
      <w:pPr>
        <w:pStyle w:val="ListParagraph"/>
        <w:numPr>
          <w:ilvl w:val="0"/>
          <w:numId w:val="40"/>
        </w:numPr>
        <w:tabs>
          <w:tab w:pos="1540" w:val="left" w:leader="none"/>
          <w:tab w:pos="1541" w:val="left" w:leader="none"/>
        </w:tabs>
        <w:spacing w:line="240" w:lineRule="auto" w:before="1" w:after="0"/>
        <w:ind w:left="1540" w:right="0" w:hanging="360"/>
        <w:jc w:val="left"/>
        <w:rPr>
          <w:sz w:val="22"/>
        </w:rPr>
      </w:pPr>
      <w:r>
        <w:rPr>
          <w:sz w:val="22"/>
        </w:rPr>
        <w:t>Refunds or other undisputed payments due to</w:t>
      </w:r>
      <w:r>
        <w:rPr>
          <w:spacing w:val="-22"/>
          <w:sz w:val="22"/>
        </w:rPr>
        <w:t> </w:t>
      </w:r>
      <w:r>
        <w:rPr>
          <w:sz w:val="22"/>
        </w:rPr>
        <w:t>individuals</w:t>
      </w:r>
    </w:p>
    <w:p>
      <w:pPr>
        <w:pStyle w:val="BodyText"/>
        <w:spacing w:before="7"/>
        <w:rPr>
          <w:sz w:val="21"/>
        </w:rPr>
      </w:pPr>
    </w:p>
    <w:p>
      <w:pPr>
        <w:spacing w:before="0"/>
        <w:ind w:left="820" w:right="131" w:firstLine="0"/>
        <w:jc w:val="left"/>
        <w:rPr>
          <w:sz w:val="22"/>
        </w:rPr>
      </w:pPr>
      <w:r>
        <w:rPr>
          <w:sz w:val="22"/>
        </w:rPr>
        <w:t>The payment due date required in the Act is 45 calendar days after receipt of a properly submitted, undisputed invoice, unless otherwise specified in the contract or grant. In the case </w:t>
      </w:r>
      <w:r>
        <w:rPr>
          <w:spacing w:val="-3"/>
          <w:sz w:val="22"/>
        </w:rPr>
        <w:t>of </w:t>
      </w:r>
      <w:r>
        <w:rPr>
          <w:sz w:val="22"/>
        </w:rPr>
        <w:t>refunds, the payment due date is 45 calendar days after notification of the refund to the payee or other payments due to individuals. Payment is defined as the issuance of a warrant or a registered warrant by the State Controller’s Office (Controller) or the issuance of a revolving fund check by a department. Late payment penalties shall not be paid when payees elect to return registered warrants to the</w:t>
      </w:r>
      <w:r>
        <w:rPr>
          <w:spacing w:val="-14"/>
          <w:sz w:val="22"/>
        </w:rPr>
        <w:t> </w:t>
      </w:r>
      <w:r>
        <w:rPr>
          <w:sz w:val="22"/>
        </w:rPr>
        <w:t>state.</w:t>
      </w:r>
    </w:p>
    <w:p>
      <w:pPr>
        <w:pStyle w:val="BodyText"/>
        <w:spacing w:before="9"/>
        <w:rPr>
          <w:sz w:val="21"/>
        </w:rPr>
      </w:pPr>
    </w:p>
    <w:p>
      <w:pPr>
        <w:spacing w:before="0"/>
        <w:ind w:left="820" w:right="153" w:firstLine="0"/>
        <w:jc w:val="left"/>
        <w:rPr>
          <w:sz w:val="22"/>
        </w:rPr>
      </w:pPr>
      <w:r>
        <w:rPr/>
        <w:pict>
          <v:line style="position:absolute;mso-position-horizontal-relative:page;mso-position-vertical-relative:paragraph;z-index:-145984" from="172.320007pt,121.617874pt" to="175.439007pt,121.617874pt" stroked="true" strokeweight=".6pt" strokecolor="#f37e43">
            <v:stroke dashstyle="solid"/>
            <w10:wrap type="none"/>
          </v:line>
        </w:pict>
      </w:r>
      <w:r>
        <w:rPr/>
        <w:pict>
          <v:line style="position:absolute;mso-position-horizontal-relative:page;mso-position-vertical-relative:paragraph;z-index:6856" from="36.360001pt,.117871pt" to="36.360001pt,12.837871pt" stroked="true" strokeweight=".72pt" strokecolor="#000000">
            <v:stroke dashstyle="solid"/>
            <w10:wrap type="none"/>
          </v:line>
        </w:pict>
      </w:r>
      <w:r>
        <w:rPr/>
        <w:pict>
          <v:line style="position:absolute;mso-position-horizontal-relative:page;mso-position-vertical-relative:paragraph;z-index:6880" from="36.360001pt,38.157871pt" to="36.360001pt,126.717871pt" stroked="true" strokeweight=".72pt" strokecolor="#000000">
            <v:stroke dashstyle="solid"/>
            <w10:wrap type="none"/>
          </v:line>
        </w:pict>
      </w:r>
      <w:r>
        <w:rPr>
          <w:sz w:val="22"/>
        </w:rPr>
        <w:t>State departments shall pay penalties if a correct claim </w:t>
      </w:r>
      <w:r>
        <w:rPr>
          <w:strike/>
          <w:color w:val="F37E43"/>
          <w:sz w:val="22"/>
        </w:rPr>
        <w:t>schedule </w:t>
      </w:r>
      <w:r>
        <w:rPr>
          <w:strike w:val="0"/>
          <w:sz w:val="22"/>
        </w:rPr>
        <w:t>is not submitted to the Controller within 30 calendar days and payment is not issued within 45 calendar days. The Controller shall pay penalties if payment is not issued with 15 calendar days of receipt of a correct claim </w:t>
      </w:r>
      <w:r>
        <w:rPr>
          <w:strike/>
          <w:color w:val="F37E43"/>
          <w:sz w:val="22"/>
        </w:rPr>
        <w:t>schedule </w:t>
      </w:r>
      <w:r>
        <w:rPr>
          <w:strike w:val="0"/>
          <w:sz w:val="22"/>
        </w:rPr>
        <w:t>and payment is not issued within 45 calendar days.  </w:t>
      </w:r>
      <w:r>
        <w:rPr>
          <w:strike w:val="0"/>
          <w:color w:val="F37E43"/>
          <w:sz w:val="22"/>
          <w:u w:val="single" w:color="F37E43"/>
        </w:rPr>
        <w:t>Chapter 29, Statutes of 2019 (SB 84) amended the Prompt Payment Act to include the Department of FISCal as another entity responsible for applicable penalties if the Financial Information System for California (FI$Cal) system causes delays in the delivery of a correct claim from the state department to the Controller, preventing the Controller from making payment within 15 calendar days and payment is not issued within 45 calendar days from state departments receipt of an undisputed invoice. </w:t>
      </w:r>
      <w:r>
        <w:rPr>
          <w:strike w:val="0"/>
          <w:sz w:val="22"/>
        </w:rPr>
        <w:t>On an exception basis, departments may avoid late payment penalties by making payments through the Office Revolving Fund or utilizing the Controller’s claim schedule expedites service.</w:t>
      </w:r>
    </w:p>
    <w:p>
      <w:pPr>
        <w:pStyle w:val="BodyText"/>
        <w:spacing w:before="11"/>
        <w:rPr>
          <w:sz w:val="21"/>
        </w:rPr>
      </w:pPr>
    </w:p>
    <w:p>
      <w:pPr>
        <w:spacing w:before="0"/>
        <w:ind w:left="820" w:right="526" w:firstLine="0"/>
        <w:jc w:val="left"/>
        <w:rPr>
          <w:sz w:val="22"/>
        </w:rPr>
      </w:pPr>
      <w:r>
        <w:rPr/>
        <w:pict>
          <v:line style="position:absolute;mso-position-horizontal-relative:page;mso-position-vertical-relative:paragraph;z-index:6904" from="36.360001pt,.117882pt" to="36.360001pt,12.717882pt" stroked="true" strokeweight=".72pt" strokecolor="#000000">
            <v:stroke dashstyle="solid"/>
            <w10:wrap type="none"/>
          </v:line>
        </w:pict>
      </w:r>
      <w:r>
        <w:rPr>
          <w:sz w:val="22"/>
        </w:rPr>
        <w:t>The Department of General Services </w:t>
      </w:r>
      <w:r>
        <w:rPr>
          <w:strike/>
          <w:color w:val="F37E43"/>
          <w:sz w:val="22"/>
        </w:rPr>
        <w:t>(DGS) </w:t>
      </w:r>
      <w:r>
        <w:rPr>
          <w:strike w:val="0"/>
          <w:sz w:val="22"/>
        </w:rPr>
        <w:t>will not approve contracts with invoice payment terms exceeding 45 days.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9"/>
        </w:rPr>
      </w:pPr>
    </w:p>
    <w:p>
      <w:pPr>
        <w:spacing w:before="94"/>
        <w:ind w:left="4050" w:right="3331" w:firstLine="0"/>
        <w:jc w:val="center"/>
        <w:rPr>
          <w:b/>
          <w:sz w:val="18"/>
        </w:rPr>
      </w:pPr>
      <w:r>
        <w:rPr/>
        <w:pict>
          <v:line style="position:absolute;mso-position-horizontal-relative:page;mso-position-vertical-relative:paragraph;z-index:6928" from="36.360001pt,4.981894pt" to="36.360001pt,15.301894pt" stroked="true" strokeweight=".72pt" strokecolor="#000000">
            <v:stroke dashstyle="solid"/>
            <w10:wrap type="none"/>
          </v:line>
        </w:pict>
      </w:r>
      <w:r>
        <w:rPr>
          <w:b/>
          <w:strike/>
          <w:color w:val="F37E43"/>
          <w:sz w:val="18"/>
        </w:rPr>
        <w:t>REV. 430</w:t>
      </w:r>
    </w:p>
    <w:p>
      <w:pPr>
        <w:spacing w:after="0"/>
        <w:jc w:val="center"/>
        <w:rPr>
          <w:sz w:val="18"/>
        </w:rPr>
        <w:sectPr>
          <w:headerReference w:type="default" r:id="rId204"/>
          <w:footerReference w:type="default" r:id="rId205"/>
          <w:pgSz w:w="12240" w:h="15840"/>
          <w:pgMar w:header="722" w:footer="0" w:top="960" w:bottom="280" w:left="620" w:right="1340"/>
        </w:sectPr>
      </w:pPr>
    </w:p>
    <w:p>
      <w:pPr>
        <w:pStyle w:val="BodyText"/>
        <w:spacing w:before="8"/>
        <w:rPr>
          <w:b/>
          <w:sz w:val="19"/>
        </w:rPr>
      </w:pPr>
    </w:p>
    <w:p>
      <w:pPr>
        <w:tabs>
          <w:tab w:pos="9649" w:val="left" w:leader="none"/>
        </w:tabs>
        <w:spacing w:before="92"/>
        <w:ind w:left="805" w:right="0" w:firstLine="0"/>
        <w:jc w:val="left"/>
        <w:rPr>
          <w:b/>
          <w:sz w:val="24"/>
        </w:rPr>
      </w:pPr>
      <w:bookmarkStart w:name="8512" w:id="59"/>
      <w:bookmarkEnd w:id="59"/>
      <w:r>
        <w:rPr/>
      </w:r>
      <w:r>
        <w:rPr>
          <w:b/>
          <w:sz w:val="24"/>
        </w:rPr>
        <w:t>BEGINNING </w:t>
      </w:r>
      <w:r>
        <w:rPr>
          <w:b/>
          <w:spacing w:val="-3"/>
          <w:sz w:val="24"/>
        </w:rPr>
        <w:t>AND </w:t>
      </w:r>
      <w:r>
        <w:rPr>
          <w:b/>
          <w:sz w:val="24"/>
        </w:rPr>
        <w:t>ENDING DATES OF</w:t>
      </w:r>
      <w:r>
        <w:rPr>
          <w:b/>
          <w:spacing w:val="-1"/>
          <w:sz w:val="24"/>
        </w:rPr>
        <w:t> </w:t>
      </w:r>
      <w:r>
        <w:rPr>
          <w:b/>
          <w:sz w:val="24"/>
        </w:rPr>
        <w:t>PAY</w:t>
      </w:r>
      <w:r>
        <w:rPr>
          <w:b/>
          <w:spacing w:val="1"/>
          <w:sz w:val="24"/>
        </w:rPr>
        <w:t> </w:t>
      </w:r>
      <w:r>
        <w:rPr>
          <w:b/>
          <w:sz w:val="24"/>
        </w:rPr>
        <w:t>PERIOD</w:t>
        <w:tab/>
        <w:t>8512</w:t>
      </w:r>
    </w:p>
    <w:p>
      <w:pPr>
        <w:pStyle w:val="BodyText"/>
        <w:spacing w:before="21"/>
        <w:ind w:left="805"/>
      </w:pPr>
      <w:r>
        <w:rPr/>
        <w:pict>
          <v:line style="position:absolute;mso-position-horizontal-relative:page;mso-position-vertical-relative:paragraph;z-index:7000" from="36.360001pt,1.145884pt" to="36.360001pt,15.785884pt" stroked="true" strokeweight=".72pt" strokecolor="#000000">
            <v:stroke dashstyle="solid"/>
            <w10:wrap type="none"/>
          </v:line>
        </w:pict>
      </w:r>
      <w:r>
        <w:rPr/>
        <w:t>(Revised </w:t>
      </w:r>
      <w:r>
        <w:rPr>
          <w:strike/>
          <w:color w:val="3EAFC2"/>
        </w:rPr>
        <w:t>9</w:t>
      </w:r>
      <w:r>
        <w:rPr>
          <w:strike w:val="0"/>
          <w:color w:val="3EAFC2"/>
          <w:u w:val="single" w:color="3EAFC2"/>
        </w:rPr>
        <w:t>12</w:t>
      </w:r>
      <w:r>
        <w:rPr>
          <w:strike w:val="0"/>
        </w:rPr>
        <w:t>/</w:t>
      </w:r>
      <w:r>
        <w:rPr>
          <w:strike/>
          <w:color w:val="3EAFC2"/>
        </w:rPr>
        <w:t>00</w:t>
      </w:r>
      <w:r>
        <w:rPr>
          <w:strike w:val="0"/>
          <w:color w:val="3EAFC2"/>
          <w:u w:val="single" w:color="3EAFC2"/>
        </w:rPr>
        <w:t>2019</w:t>
      </w:r>
      <w:r>
        <w:rPr>
          <w:strike w:val="0"/>
        </w:rPr>
        <w:t>)</w:t>
      </w:r>
    </w:p>
    <w:p>
      <w:pPr>
        <w:pStyle w:val="BodyText"/>
        <w:spacing w:before="3"/>
        <w:rPr>
          <w:sz w:val="19"/>
        </w:rPr>
      </w:pPr>
    </w:p>
    <w:p>
      <w:pPr>
        <w:pStyle w:val="BodyText"/>
        <w:spacing w:line="249" w:lineRule="auto" w:before="93"/>
        <w:ind w:left="815" w:right="477" w:hanging="10"/>
      </w:pPr>
      <w:r>
        <w:rPr/>
        <w:pict>
          <v:line style="position:absolute;mso-position-horizontal-relative:page;mso-position-vertical-relative:paragraph;z-index:7024" from="36.360001pt,4.745864pt" to="36.360001pt,163.625864pt" stroked="true" strokeweight=".72pt" strokecolor="#000000">
            <v:stroke dashstyle="solid"/>
            <w10:wrap type="none"/>
          </v:line>
        </w:pict>
      </w:r>
      <w:r>
        <w:rPr/>
        <w:t>The Department of Finance (</w:t>
      </w:r>
      <w:r>
        <w:rPr>
          <w:strike/>
          <w:color w:val="3EAFC2"/>
        </w:rPr>
        <w:t>DOF</w:t>
      </w:r>
      <w:r>
        <w:rPr>
          <w:strike w:val="0"/>
          <w:color w:val="3EAFC2"/>
          <w:u w:val="single" w:color="3EAFC2"/>
        </w:rPr>
        <w:t>F</w:t>
      </w:r>
      <w:r>
        <w:rPr>
          <w:strike/>
          <w:color w:val="881824"/>
          <w:u w:val="single" w:color="3EAFC2"/>
        </w:rPr>
        <w:t>INANCE</w:t>
      </w:r>
      <w:r>
        <w:rPr>
          <w:strike w:val="0"/>
          <w:color w:val="881824"/>
          <w:u w:val="single" w:color="3EAFC2"/>
        </w:rPr>
        <w:t>inance</w:t>
      </w:r>
      <w:r>
        <w:rPr>
          <w:strike w:val="0"/>
        </w:rPr>
        <w:t>), </w:t>
      </w:r>
      <w:hyperlink r:id="rId209">
        <w:r>
          <w:rPr>
            <w:strike w:val="0"/>
            <w:color w:val="0000FF"/>
            <w:u w:val="single" w:color="0000FF"/>
          </w:rPr>
          <w:t>Fiscal Systems and Consulting</w:t>
        </w:r>
      </w:hyperlink>
      <w:r>
        <w:rPr>
          <w:strike w:val="0"/>
          <w:color w:val="0000FF"/>
          <w:u w:val="single" w:color="0000FF"/>
        </w:rPr>
        <w:t> </w:t>
      </w:r>
      <w:hyperlink r:id="rId209">
        <w:r>
          <w:rPr>
            <w:strike w:val="0"/>
            <w:color w:val="0000FF"/>
            <w:u w:val="single" w:color="0000FF"/>
          </w:rPr>
          <w:t>Unit</w:t>
        </w:r>
      </w:hyperlink>
      <w:hyperlink r:id="rId209">
        <w:r>
          <w:rPr>
            <w:strike w:val="0"/>
          </w:rPr>
          <w:t>,</w:t>
        </w:r>
      </w:hyperlink>
      <w:r>
        <w:rPr>
          <w:strike w:val="0"/>
        </w:rPr>
        <w:t> prescribes </w:t>
      </w:r>
      <w:r>
        <w:rPr>
          <w:strike w:val="0"/>
          <w:color w:val="3EAFC2"/>
          <w:u w:val="single" w:color="3EAFC2"/>
        </w:rPr>
        <w:t>the </w:t>
      </w:r>
      <w:r>
        <w:rPr>
          <w:strike w:val="0"/>
        </w:rPr>
        <w:t>beginning and ending pay period dates. A schedule of 14 patterns </w:t>
      </w:r>
      <w:r>
        <w:rPr>
          <w:strike w:val="0"/>
          <w:color w:val="3EAFC2"/>
          <w:u w:val="single" w:color="3EAFC2"/>
        </w:rPr>
        <w:t>that repeat within a 28-year cycle </w:t>
      </w:r>
      <w:r>
        <w:rPr>
          <w:strike/>
          <w:color w:val="3EAFC2"/>
        </w:rPr>
        <w:t>of pay period dates </w:t>
      </w:r>
      <w:r>
        <w:rPr>
          <w:strike w:val="0"/>
        </w:rPr>
        <w:t>will be used. </w:t>
      </w:r>
      <w:r>
        <w:rPr>
          <w:strike w:val="0"/>
          <w:color w:val="3EAFC2"/>
          <w:u w:val="single" w:color="3EAFC2"/>
        </w:rPr>
        <w:t>Table 1 below shows the 28 calendar years from 2019 to 2046 and the corresponding pattern number that will be used for that year. Table 2 shows the patterns from 1 to 14, the related pay period dates, and the number of workdays for that pattern.</w:t>
      </w:r>
      <w:r>
        <w:rPr>
          <w:strike/>
          <w:color w:val="3EAFC2"/>
        </w:rPr>
        <w:t>The patterns repeat within a 28-year cycle. The patterns are numbered 1 through 14 and are listed below. The pattern that will be used is shown below each calendar year for the 28-year cycle 1994 </w:t>
      </w:r>
      <w:r>
        <w:rPr>
          <w:strike/>
          <w:color w:val="3EAFC2"/>
          <w:u w:val="single" w:color="881824"/>
        </w:rPr>
        <w:t>2019 </w:t>
      </w:r>
      <w:r>
        <w:rPr>
          <w:strike/>
          <w:color w:val="3EAFC2"/>
        </w:rPr>
        <w:t>through 2021</w:t>
      </w:r>
      <w:r>
        <w:rPr>
          <w:strike/>
          <w:color w:val="3EAFC2"/>
          <w:u w:val="single" w:color="881824"/>
        </w:rPr>
        <w:t>2046</w:t>
      </w:r>
      <w:r>
        <w:rPr>
          <w:strike/>
          <w:color w:val="3EAFC2"/>
        </w:rPr>
        <w:t>.</w:t>
      </w:r>
    </w:p>
    <w:p>
      <w:pPr>
        <w:pStyle w:val="BodyText"/>
        <w:spacing w:before="11"/>
        <w:rPr>
          <w:sz w:val="17"/>
        </w:rPr>
      </w:pPr>
    </w:p>
    <w:p>
      <w:pPr>
        <w:pStyle w:val="Heading2"/>
        <w:spacing w:before="92"/>
        <w:ind w:left="805"/>
      </w:pPr>
      <w:r>
        <w:rPr/>
        <w:pict>
          <v:shape style="position:absolute;margin-left:36.360001pt;margin-top:33.975876pt;width:.1pt;height:281.8pt;mso-position-horizontal-relative:page;mso-position-vertical-relative:paragraph;z-index:7048" coordorigin="727,680" coordsize="0,5636" path="m727,680l727,3644m727,3713l727,4364m727,4433l727,5084m727,5153l727,6315e" filled="false" stroked="true" strokeweight=".72pt" strokecolor="#000000">
            <v:path arrowok="t"/>
            <v:stroke dashstyle="solid"/>
            <w10:wrap type="none"/>
          </v:shape>
        </w:pict>
      </w:r>
      <w:r>
        <w:rPr>
          <w:color w:val="3EAFC2"/>
          <w:u w:val="thick" w:color="3EAFC2"/>
        </w:rPr>
        <w:t>Table 1: Calendar Year and Corresponding Pattern Number</w:t>
      </w:r>
    </w:p>
    <w:p>
      <w:pPr>
        <w:pStyle w:val="BodyText"/>
        <w:spacing w:before="6"/>
        <w:rPr>
          <w:b/>
          <w:sz w:val="25"/>
        </w:rPr>
      </w:pPr>
    </w:p>
    <w:tbl>
      <w:tblPr>
        <w:tblW w:w="0" w:type="auto"/>
        <w:jc w:val="left"/>
        <w:tblInd w:w="584"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1695"/>
        <w:gridCol w:w="804"/>
        <w:gridCol w:w="720"/>
        <w:gridCol w:w="722"/>
        <w:gridCol w:w="751"/>
        <w:gridCol w:w="686"/>
        <w:gridCol w:w="720"/>
        <w:gridCol w:w="720"/>
        <w:gridCol w:w="846"/>
        <w:gridCol w:w="720"/>
        <w:gridCol w:w="720"/>
        <w:gridCol w:w="681"/>
      </w:tblGrid>
      <w:tr>
        <w:trPr>
          <w:trHeight w:val="248" w:hRule="exact"/>
        </w:trPr>
        <w:tc>
          <w:tcPr>
            <w:tcW w:w="1695" w:type="dxa"/>
          </w:tcPr>
          <w:p>
            <w:pPr>
              <w:pStyle w:val="TableParagraph"/>
              <w:spacing w:line="247" w:lineRule="exact" w:before="0"/>
              <w:ind w:left="200"/>
              <w:rPr>
                <w:b/>
                <w:sz w:val="22"/>
              </w:rPr>
            </w:pPr>
            <w:r>
              <w:rPr>
                <w:b/>
                <w:strike/>
                <w:color w:val="3EAFC2"/>
                <w:sz w:val="22"/>
              </w:rPr>
              <w:t>YEAR:</w:t>
            </w:r>
          </w:p>
        </w:tc>
        <w:tc>
          <w:tcPr>
            <w:tcW w:w="804" w:type="dxa"/>
          </w:tcPr>
          <w:p>
            <w:pPr>
              <w:pStyle w:val="TableParagraph"/>
              <w:spacing w:line="247" w:lineRule="exact" w:before="0"/>
              <w:ind w:right="113"/>
              <w:jc w:val="right"/>
              <w:rPr>
                <w:sz w:val="22"/>
              </w:rPr>
            </w:pPr>
            <w:r>
              <w:rPr>
                <w:strike/>
                <w:color w:val="3EAFC2"/>
                <w:sz w:val="22"/>
              </w:rPr>
              <w:t>1994</w:t>
            </w:r>
          </w:p>
        </w:tc>
        <w:tc>
          <w:tcPr>
            <w:tcW w:w="720" w:type="dxa"/>
          </w:tcPr>
          <w:p>
            <w:pPr>
              <w:pStyle w:val="TableParagraph"/>
              <w:spacing w:line="247" w:lineRule="exact" w:before="0"/>
              <w:ind w:right="113"/>
              <w:jc w:val="right"/>
              <w:rPr>
                <w:sz w:val="22"/>
              </w:rPr>
            </w:pPr>
            <w:r>
              <w:rPr>
                <w:strike/>
                <w:color w:val="3EAFC2"/>
                <w:sz w:val="22"/>
              </w:rPr>
              <w:t>1995</w:t>
            </w:r>
          </w:p>
        </w:tc>
        <w:tc>
          <w:tcPr>
            <w:tcW w:w="722" w:type="dxa"/>
          </w:tcPr>
          <w:p>
            <w:pPr>
              <w:pStyle w:val="TableParagraph"/>
              <w:spacing w:line="247" w:lineRule="exact" w:before="0"/>
              <w:ind w:right="115"/>
              <w:jc w:val="right"/>
              <w:rPr>
                <w:sz w:val="22"/>
              </w:rPr>
            </w:pPr>
            <w:r>
              <w:rPr>
                <w:strike/>
                <w:color w:val="3EAFC2"/>
                <w:sz w:val="22"/>
              </w:rPr>
              <w:t>1996</w:t>
            </w:r>
          </w:p>
        </w:tc>
        <w:tc>
          <w:tcPr>
            <w:tcW w:w="751" w:type="dxa"/>
          </w:tcPr>
          <w:p>
            <w:pPr>
              <w:pStyle w:val="TableParagraph"/>
              <w:spacing w:line="247" w:lineRule="exact" w:before="0"/>
              <w:ind w:left="117"/>
              <w:rPr>
                <w:sz w:val="22"/>
              </w:rPr>
            </w:pPr>
            <w:r>
              <w:rPr>
                <w:strike/>
                <w:color w:val="3EAFC2"/>
                <w:sz w:val="22"/>
              </w:rPr>
              <w:t>1997</w:t>
            </w:r>
          </w:p>
        </w:tc>
        <w:tc>
          <w:tcPr>
            <w:tcW w:w="686" w:type="dxa"/>
          </w:tcPr>
          <w:p>
            <w:pPr>
              <w:pStyle w:val="TableParagraph"/>
              <w:spacing w:line="247" w:lineRule="exact" w:before="0"/>
              <w:ind w:right="113"/>
              <w:jc w:val="right"/>
              <w:rPr>
                <w:sz w:val="22"/>
              </w:rPr>
            </w:pPr>
            <w:r>
              <w:rPr>
                <w:strike/>
                <w:color w:val="3EAFC2"/>
                <w:sz w:val="22"/>
              </w:rPr>
              <w:t>1998</w:t>
            </w:r>
          </w:p>
        </w:tc>
        <w:tc>
          <w:tcPr>
            <w:tcW w:w="720" w:type="dxa"/>
          </w:tcPr>
          <w:p>
            <w:pPr>
              <w:pStyle w:val="TableParagraph"/>
              <w:spacing w:line="247" w:lineRule="exact" w:before="0"/>
              <w:ind w:right="113"/>
              <w:jc w:val="right"/>
              <w:rPr>
                <w:sz w:val="22"/>
              </w:rPr>
            </w:pPr>
            <w:r>
              <w:rPr>
                <w:strike/>
                <w:color w:val="3EAFC2"/>
                <w:sz w:val="22"/>
              </w:rPr>
              <w:t>1999</w:t>
            </w:r>
          </w:p>
        </w:tc>
        <w:tc>
          <w:tcPr>
            <w:tcW w:w="720" w:type="dxa"/>
          </w:tcPr>
          <w:p>
            <w:pPr>
              <w:pStyle w:val="TableParagraph"/>
              <w:spacing w:line="247" w:lineRule="exact" w:before="0"/>
              <w:ind w:right="113"/>
              <w:jc w:val="right"/>
              <w:rPr>
                <w:sz w:val="22"/>
              </w:rPr>
            </w:pPr>
            <w:r>
              <w:rPr>
                <w:strike/>
                <w:color w:val="3EAFC2"/>
                <w:sz w:val="22"/>
              </w:rPr>
              <w:t>2000</w:t>
            </w:r>
          </w:p>
        </w:tc>
        <w:tc>
          <w:tcPr>
            <w:tcW w:w="2967" w:type="dxa"/>
            <w:gridSpan w:val="4"/>
          </w:tcPr>
          <w:p>
            <w:pPr>
              <w:pStyle w:val="TableParagraph"/>
              <w:tabs>
                <w:tab w:pos="835" w:val="left" w:leader="none"/>
                <w:tab w:pos="1557" w:val="left" w:leader="none"/>
                <w:tab w:pos="2277" w:val="left" w:leader="none"/>
              </w:tabs>
              <w:spacing w:line="247" w:lineRule="exact" w:before="0"/>
              <w:ind w:left="115"/>
              <w:rPr>
                <w:sz w:val="22"/>
              </w:rPr>
            </w:pPr>
            <w:r>
              <w:rPr>
                <w:strike/>
                <w:color w:val="3EAFC2"/>
                <w:sz w:val="22"/>
              </w:rPr>
              <w:t>2001</w:t>
              <w:tab/>
              <w:t>2002</w:t>
              <w:tab/>
              <w:t>2003</w:t>
              <w:tab/>
              <w:t>2004</w:t>
            </w:r>
          </w:p>
        </w:tc>
      </w:tr>
      <w:tr>
        <w:trPr>
          <w:trHeight w:val="378" w:hRule="exact"/>
        </w:trPr>
        <w:tc>
          <w:tcPr>
            <w:tcW w:w="1695" w:type="dxa"/>
          </w:tcPr>
          <w:p>
            <w:pPr>
              <w:pStyle w:val="TableParagraph"/>
              <w:spacing w:line="248" w:lineRule="exact" w:before="0"/>
              <w:ind w:left="200"/>
              <w:rPr>
                <w:b/>
                <w:sz w:val="22"/>
              </w:rPr>
            </w:pPr>
            <w:r>
              <w:rPr>
                <w:b/>
                <w:strike/>
                <w:color w:val="3EAFC2"/>
                <w:sz w:val="22"/>
              </w:rPr>
              <w:t>PATTERN #:</w:t>
            </w:r>
          </w:p>
        </w:tc>
        <w:tc>
          <w:tcPr>
            <w:tcW w:w="804" w:type="dxa"/>
          </w:tcPr>
          <w:p>
            <w:pPr>
              <w:pStyle w:val="TableParagraph"/>
              <w:spacing w:line="248" w:lineRule="exact" w:before="0"/>
              <w:ind w:right="172"/>
              <w:jc w:val="right"/>
              <w:rPr>
                <w:sz w:val="22"/>
              </w:rPr>
            </w:pPr>
            <w:r>
              <w:rPr>
                <w:strike/>
                <w:color w:val="3EAFC2"/>
                <w:w w:val="100"/>
                <w:sz w:val="22"/>
              </w:rPr>
              <w:t>7</w:t>
            </w:r>
          </w:p>
        </w:tc>
        <w:tc>
          <w:tcPr>
            <w:tcW w:w="720" w:type="dxa"/>
          </w:tcPr>
          <w:p>
            <w:pPr>
              <w:pStyle w:val="TableParagraph"/>
              <w:spacing w:line="248" w:lineRule="exact" w:before="0"/>
              <w:ind w:right="172"/>
              <w:jc w:val="right"/>
              <w:rPr>
                <w:sz w:val="22"/>
              </w:rPr>
            </w:pPr>
            <w:r>
              <w:rPr>
                <w:strike/>
                <w:color w:val="3EAFC2"/>
                <w:w w:val="100"/>
                <w:sz w:val="22"/>
              </w:rPr>
              <w:t>1</w:t>
            </w:r>
          </w:p>
        </w:tc>
        <w:tc>
          <w:tcPr>
            <w:tcW w:w="722" w:type="dxa"/>
          </w:tcPr>
          <w:p>
            <w:pPr>
              <w:pStyle w:val="TableParagraph"/>
              <w:spacing w:line="248" w:lineRule="exact" w:before="0"/>
              <w:ind w:right="175"/>
              <w:jc w:val="right"/>
              <w:rPr>
                <w:sz w:val="22"/>
              </w:rPr>
            </w:pPr>
            <w:r>
              <w:rPr>
                <w:strike/>
                <w:color w:val="3EAFC2"/>
                <w:w w:val="100"/>
                <w:sz w:val="22"/>
              </w:rPr>
              <w:t>9</w:t>
            </w:r>
          </w:p>
        </w:tc>
        <w:tc>
          <w:tcPr>
            <w:tcW w:w="751" w:type="dxa"/>
          </w:tcPr>
          <w:p>
            <w:pPr>
              <w:pStyle w:val="TableParagraph"/>
              <w:spacing w:line="248" w:lineRule="exact" w:before="0"/>
              <w:ind w:left="420"/>
              <w:rPr>
                <w:sz w:val="22"/>
              </w:rPr>
            </w:pPr>
            <w:r>
              <w:rPr>
                <w:strike/>
                <w:color w:val="3EAFC2"/>
                <w:w w:val="100"/>
                <w:sz w:val="22"/>
              </w:rPr>
              <w:t>4</w:t>
            </w:r>
          </w:p>
        </w:tc>
        <w:tc>
          <w:tcPr>
            <w:tcW w:w="686" w:type="dxa"/>
          </w:tcPr>
          <w:p>
            <w:pPr>
              <w:pStyle w:val="TableParagraph"/>
              <w:spacing w:line="248" w:lineRule="exact" w:before="0"/>
              <w:ind w:right="172"/>
              <w:jc w:val="right"/>
              <w:rPr>
                <w:sz w:val="22"/>
              </w:rPr>
            </w:pPr>
            <w:r>
              <w:rPr>
                <w:strike/>
                <w:color w:val="3EAFC2"/>
                <w:w w:val="100"/>
                <w:sz w:val="22"/>
              </w:rPr>
              <w:t>5</w:t>
            </w:r>
          </w:p>
        </w:tc>
        <w:tc>
          <w:tcPr>
            <w:tcW w:w="720" w:type="dxa"/>
          </w:tcPr>
          <w:p>
            <w:pPr>
              <w:pStyle w:val="TableParagraph"/>
              <w:spacing w:line="248" w:lineRule="exact" w:before="0"/>
              <w:ind w:right="170"/>
              <w:jc w:val="right"/>
              <w:rPr>
                <w:sz w:val="22"/>
              </w:rPr>
            </w:pPr>
            <w:r>
              <w:rPr>
                <w:strike/>
                <w:color w:val="3EAFC2"/>
                <w:w w:val="100"/>
                <w:sz w:val="22"/>
              </w:rPr>
              <w:t>6</w:t>
            </w:r>
          </w:p>
        </w:tc>
        <w:tc>
          <w:tcPr>
            <w:tcW w:w="720" w:type="dxa"/>
          </w:tcPr>
          <w:p>
            <w:pPr>
              <w:pStyle w:val="TableParagraph"/>
              <w:spacing w:line="248" w:lineRule="exact" w:before="0"/>
              <w:ind w:right="173"/>
              <w:jc w:val="right"/>
              <w:rPr>
                <w:sz w:val="22"/>
              </w:rPr>
            </w:pPr>
            <w:r>
              <w:rPr>
                <w:strike/>
                <w:color w:val="3EAFC2"/>
                <w:sz w:val="22"/>
              </w:rPr>
              <w:t>14</w:t>
            </w:r>
          </w:p>
        </w:tc>
        <w:tc>
          <w:tcPr>
            <w:tcW w:w="2967" w:type="dxa"/>
            <w:gridSpan w:val="4"/>
          </w:tcPr>
          <w:p>
            <w:pPr>
              <w:pStyle w:val="TableParagraph"/>
              <w:tabs>
                <w:tab w:pos="1144" w:val="left" w:leader="none"/>
                <w:tab w:pos="1864" w:val="left" w:leader="none"/>
                <w:tab w:pos="2462" w:val="left" w:leader="none"/>
              </w:tabs>
              <w:spacing w:line="248" w:lineRule="exact" w:before="0"/>
              <w:ind w:left="424"/>
              <w:rPr>
                <w:sz w:val="22"/>
              </w:rPr>
            </w:pPr>
            <w:r>
              <w:rPr>
                <w:strike/>
                <w:color w:val="3EAFC2"/>
                <w:sz w:val="22"/>
              </w:rPr>
              <w:t>2</w:t>
              <w:tab/>
              <w:t>3</w:t>
              <w:tab/>
              <w:t>4</w:t>
              <w:tab/>
              <w:t>12</w:t>
            </w:r>
          </w:p>
        </w:tc>
      </w:tr>
      <w:tr>
        <w:trPr>
          <w:trHeight w:val="385" w:hRule="exact"/>
        </w:trPr>
        <w:tc>
          <w:tcPr>
            <w:tcW w:w="1695" w:type="dxa"/>
          </w:tcPr>
          <w:p>
            <w:pPr>
              <w:pStyle w:val="TableParagraph"/>
              <w:spacing w:before="123"/>
              <w:ind w:left="200"/>
              <w:rPr>
                <w:b/>
                <w:sz w:val="22"/>
              </w:rPr>
            </w:pPr>
            <w:r>
              <w:rPr>
                <w:b/>
                <w:strike/>
                <w:color w:val="3EAFC2"/>
                <w:sz w:val="22"/>
              </w:rPr>
              <w:t>YEAR:</w:t>
            </w:r>
          </w:p>
        </w:tc>
        <w:tc>
          <w:tcPr>
            <w:tcW w:w="804" w:type="dxa"/>
          </w:tcPr>
          <w:p>
            <w:pPr>
              <w:pStyle w:val="TableParagraph"/>
              <w:spacing w:before="123"/>
              <w:ind w:right="113"/>
              <w:jc w:val="right"/>
              <w:rPr>
                <w:sz w:val="22"/>
              </w:rPr>
            </w:pPr>
            <w:r>
              <w:rPr>
                <w:strike/>
                <w:color w:val="3EAFC2"/>
                <w:sz w:val="22"/>
              </w:rPr>
              <w:t>2005</w:t>
            </w:r>
          </w:p>
        </w:tc>
        <w:tc>
          <w:tcPr>
            <w:tcW w:w="720" w:type="dxa"/>
          </w:tcPr>
          <w:p>
            <w:pPr>
              <w:pStyle w:val="TableParagraph"/>
              <w:spacing w:before="123"/>
              <w:ind w:right="113"/>
              <w:jc w:val="right"/>
              <w:rPr>
                <w:sz w:val="22"/>
              </w:rPr>
            </w:pPr>
            <w:r>
              <w:rPr>
                <w:strike/>
                <w:color w:val="3EAFC2"/>
                <w:sz w:val="22"/>
              </w:rPr>
              <w:t>2006</w:t>
            </w:r>
          </w:p>
        </w:tc>
        <w:tc>
          <w:tcPr>
            <w:tcW w:w="722" w:type="dxa"/>
          </w:tcPr>
          <w:p>
            <w:pPr>
              <w:pStyle w:val="TableParagraph"/>
              <w:spacing w:before="123"/>
              <w:ind w:right="115"/>
              <w:jc w:val="right"/>
              <w:rPr>
                <w:sz w:val="22"/>
              </w:rPr>
            </w:pPr>
            <w:r>
              <w:rPr>
                <w:strike/>
                <w:color w:val="3EAFC2"/>
                <w:sz w:val="22"/>
              </w:rPr>
              <w:t>2007</w:t>
            </w:r>
          </w:p>
        </w:tc>
        <w:tc>
          <w:tcPr>
            <w:tcW w:w="751" w:type="dxa"/>
          </w:tcPr>
          <w:p>
            <w:pPr>
              <w:pStyle w:val="TableParagraph"/>
              <w:spacing w:before="123"/>
              <w:ind w:right="79"/>
              <w:jc w:val="right"/>
              <w:rPr>
                <w:sz w:val="22"/>
              </w:rPr>
            </w:pPr>
            <w:r>
              <w:rPr>
                <w:strike/>
                <w:color w:val="3EAFC2"/>
                <w:sz w:val="22"/>
              </w:rPr>
              <w:t>2008</w:t>
            </w:r>
          </w:p>
        </w:tc>
        <w:tc>
          <w:tcPr>
            <w:tcW w:w="686" w:type="dxa"/>
          </w:tcPr>
          <w:p>
            <w:pPr>
              <w:pStyle w:val="TableParagraph"/>
              <w:spacing w:before="123"/>
              <w:ind w:right="113"/>
              <w:jc w:val="right"/>
              <w:rPr>
                <w:sz w:val="22"/>
              </w:rPr>
            </w:pPr>
            <w:r>
              <w:rPr>
                <w:strike/>
                <w:color w:val="3EAFC2"/>
                <w:sz w:val="22"/>
              </w:rPr>
              <w:t>2009</w:t>
            </w:r>
          </w:p>
        </w:tc>
        <w:tc>
          <w:tcPr>
            <w:tcW w:w="720" w:type="dxa"/>
          </w:tcPr>
          <w:p>
            <w:pPr>
              <w:pStyle w:val="TableParagraph"/>
              <w:spacing w:before="123"/>
              <w:ind w:right="113"/>
              <w:jc w:val="right"/>
              <w:rPr>
                <w:sz w:val="22"/>
              </w:rPr>
            </w:pPr>
            <w:r>
              <w:rPr>
                <w:strike/>
                <w:color w:val="3EAFC2"/>
                <w:sz w:val="22"/>
              </w:rPr>
              <w:t>2010</w:t>
            </w:r>
          </w:p>
        </w:tc>
        <w:tc>
          <w:tcPr>
            <w:tcW w:w="720" w:type="dxa"/>
          </w:tcPr>
          <w:p>
            <w:pPr>
              <w:pStyle w:val="TableParagraph"/>
              <w:spacing w:before="123"/>
              <w:ind w:right="113"/>
              <w:jc w:val="right"/>
              <w:rPr>
                <w:sz w:val="22"/>
              </w:rPr>
            </w:pPr>
            <w:r>
              <w:rPr>
                <w:strike/>
                <w:color w:val="3EAFC2"/>
                <w:sz w:val="22"/>
              </w:rPr>
              <w:t>2011</w:t>
            </w:r>
          </w:p>
        </w:tc>
        <w:tc>
          <w:tcPr>
            <w:tcW w:w="2967" w:type="dxa"/>
            <w:gridSpan w:val="4"/>
          </w:tcPr>
          <w:p>
            <w:pPr>
              <w:pStyle w:val="TableParagraph"/>
              <w:tabs>
                <w:tab w:pos="835" w:val="left" w:leader="none"/>
                <w:tab w:pos="1557" w:val="left" w:leader="none"/>
                <w:tab w:pos="2277" w:val="left" w:leader="none"/>
              </w:tabs>
              <w:spacing w:before="123"/>
              <w:ind w:left="115"/>
              <w:rPr>
                <w:sz w:val="22"/>
              </w:rPr>
            </w:pPr>
            <w:r>
              <w:rPr>
                <w:strike/>
                <w:color w:val="3EAFC2"/>
                <w:sz w:val="22"/>
              </w:rPr>
              <w:t>2012</w:t>
              <w:tab/>
              <w:t>2013</w:t>
              <w:tab/>
              <w:t>2014</w:t>
              <w:tab/>
              <w:t>2015</w:t>
            </w:r>
          </w:p>
        </w:tc>
      </w:tr>
      <w:tr>
        <w:trPr>
          <w:trHeight w:val="380" w:hRule="exact"/>
        </w:trPr>
        <w:tc>
          <w:tcPr>
            <w:tcW w:w="1695" w:type="dxa"/>
          </w:tcPr>
          <w:p>
            <w:pPr>
              <w:pStyle w:val="TableParagraph"/>
              <w:spacing w:before="2"/>
              <w:ind w:left="200"/>
              <w:rPr>
                <w:b/>
                <w:sz w:val="22"/>
              </w:rPr>
            </w:pPr>
            <w:r>
              <w:rPr>
                <w:b/>
                <w:strike/>
                <w:color w:val="3EAFC2"/>
                <w:sz w:val="22"/>
              </w:rPr>
              <w:t>PATTERN #:</w:t>
            </w:r>
          </w:p>
        </w:tc>
        <w:tc>
          <w:tcPr>
            <w:tcW w:w="804" w:type="dxa"/>
          </w:tcPr>
          <w:p>
            <w:pPr>
              <w:pStyle w:val="TableParagraph"/>
              <w:spacing w:before="2"/>
              <w:ind w:right="172"/>
              <w:jc w:val="right"/>
              <w:rPr>
                <w:sz w:val="22"/>
              </w:rPr>
            </w:pPr>
            <w:r>
              <w:rPr>
                <w:strike/>
                <w:color w:val="3EAFC2"/>
                <w:w w:val="100"/>
                <w:sz w:val="22"/>
              </w:rPr>
              <w:t>7</w:t>
            </w:r>
          </w:p>
        </w:tc>
        <w:tc>
          <w:tcPr>
            <w:tcW w:w="720" w:type="dxa"/>
          </w:tcPr>
          <w:p>
            <w:pPr>
              <w:pStyle w:val="TableParagraph"/>
              <w:spacing w:before="2"/>
              <w:ind w:right="172"/>
              <w:jc w:val="right"/>
              <w:rPr>
                <w:sz w:val="22"/>
              </w:rPr>
            </w:pPr>
            <w:r>
              <w:rPr>
                <w:strike/>
                <w:color w:val="3EAFC2"/>
                <w:w w:val="100"/>
                <w:sz w:val="22"/>
              </w:rPr>
              <w:t>1</w:t>
            </w:r>
          </w:p>
        </w:tc>
        <w:tc>
          <w:tcPr>
            <w:tcW w:w="722" w:type="dxa"/>
          </w:tcPr>
          <w:p>
            <w:pPr>
              <w:pStyle w:val="TableParagraph"/>
              <w:spacing w:before="2"/>
              <w:ind w:right="175"/>
              <w:jc w:val="right"/>
              <w:rPr>
                <w:sz w:val="22"/>
              </w:rPr>
            </w:pPr>
            <w:r>
              <w:rPr>
                <w:strike/>
                <w:color w:val="3EAFC2"/>
                <w:w w:val="100"/>
                <w:sz w:val="22"/>
              </w:rPr>
              <w:t>2</w:t>
            </w:r>
          </w:p>
        </w:tc>
        <w:tc>
          <w:tcPr>
            <w:tcW w:w="751" w:type="dxa"/>
          </w:tcPr>
          <w:p>
            <w:pPr>
              <w:pStyle w:val="TableParagraph"/>
              <w:spacing w:before="2"/>
              <w:ind w:right="79"/>
              <w:jc w:val="right"/>
              <w:rPr>
                <w:sz w:val="22"/>
              </w:rPr>
            </w:pPr>
            <w:r>
              <w:rPr>
                <w:strike/>
                <w:color w:val="3EAFC2"/>
                <w:sz w:val="22"/>
              </w:rPr>
              <w:t>10</w:t>
            </w:r>
          </w:p>
        </w:tc>
        <w:tc>
          <w:tcPr>
            <w:tcW w:w="686" w:type="dxa"/>
          </w:tcPr>
          <w:p>
            <w:pPr>
              <w:pStyle w:val="TableParagraph"/>
              <w:spacing w:before="2"/>
              <w:ind w:right="172"/>
              <w:jc w:val="right"/>
              <w:rPr>
                <w:sz w:val="22"/>
              </w:rPr>
            </w:pPr>
            <w:r>
              <w:rPr>
                <w:strike/>
                <w:color w:val="3EAFC2"/>
                <w:w w:val="100"/>
                <w:sz w:val="22"/>
              </w:rPr>
              <w:t>5</w:t>
            </w:r>
          </w:p>
        </w:tc>
        <w:tc>
          <w:tcPr>
            <w:tcW w:w="720" w:type="dxa"/>
          </w:tcPr>
          <w:p>
            <w:pPr>
              <w:pStyle w:val="TableParagraph"/>
              <w:spacing w:before="2"/>
              <w:ind w:right="170"/>
              <w:jc w:val="right"/>
              <w:rPr>
                <w:sz w:val="22"/>
              </w:rPr>
            </w:pPr>
            <w:r>
              <w:rPr>
                <w:strike/>
                <w:color w:val="3EAFC2"/>
                <w:w w:val="100"/>
                <w:sz w:val="22"/>
              </w:rPr>
              <w:t>6</w:t>
            </w:r>
          </w:p>
        </w:tc>
        <w:tc>
          <w:tcPr>
            <w:tcW w:w="720" w:type="dxa"/>
          </w:tcPr>
          <w:p>
            <w:pPr>
              <w:pStyle w:val="TableParagraph"/>
              <w:spacing w:before="2"/>
              <w:ind w:right="170"/>
              <w:jc w:val="right"/>
              <w:rPr>
                <w:sz w:val="22"/>
              </w:rPr>
            </w:pPr>
            <w:r>
              <w:rPr>
                <w:strike/>
                <w:color w:val="3EAFC2"/>
                <w:w w:val="100"/>
                <w:sz w:val="22"/>
              </w:rPr>
              <w:t>7</w:t>
            </w:r>
          </w:p>
        </w:tc>
        <w:tc>
          <w:tcPr>
            <w:tcW w:w="846" w:type="dxa"/>
          </w:tcPr>
          <w:p>
            <w:pPr>
              <w:pStyle w:val="TableParagraph"/>
              <w:spacing w:before="2"/>
              <w:ind w:left="126"/>
              <w:jc w:val="center"/>
              <w:rPr>
                <w:sz w:val="22"/>
              </w:rPr>
            </w:pPr>
            <w:r>
              <w:rPr>
                <w:strike/>
                <w:color w:val="3EAFC2"/>
                <w:w w:val="100"/>
                <w:sz w:val="22"/>
              </w:rPr>
              <w:t>8</w:t>
            </w:r>
          </w:p>
        </w:tc>
        <w:tc>
          <w:tcPr>
            <w:tcW w:w="720" w:type="dxa"/>
          </w:tcPr>
          <w:p>
            <w:pPr>
              <w:pStyle w:val="TableParagraph"/>
              <w:spacing w:before="2"/>
              <w:jc w:val="center"/>
              <w:rPr>
                <w:sz w:val="22"/>
              </w:rPr>
            </w:pPr>
            <w:r>
              <w:rPr>
                <w:strike/>
                <w:color w:val="3EAFC2"/>
                <w:w w:val="100"/>
                <w:sz w:val="22"/>
              </w:rPr>
              <w:t>3</w:t>
            </w:r>
          </w:p>
        </w:tc>
        <w:tc>
          <w:tcPr>
            <w:tcW w:w="720" w:type="dxa"/>
          </w:tcPr>
          <w:p>
            <w:pPr>
              <w:pStyle w:val="TableParagraph"/>
              <w:spacing w:before="2"/>
              <w:jc w:val="center"/>
              <w:rPr>
                <w:sz w:val="22"/>
              </w:rPr>
            </w:pPr>
            <w:r>
              <w:rPr>
                <w:strike/>
                <w:color w:val="3EAFC2"/>
                <w:w w:val="100"/>
                <w:sz w:val="22"/>
              </w:rPr>
              <w:t>4</w:t>
            </w:r>
          </w:p>
        </w:tc>
        <w:tc>
          <w:tcPr>
            <w:tcW w:w="681" w:type="dxa"/>
          </w:tcPr>
          <w:p>
            <w:pPr>
              <w:pStyle w:val="TableParagraph"/>
              <w:spacing w:before="2"/>
              <w:ind w:left="39"/>
              <w:jc w:val="center"/>
              <w:rPr>
                <w:sz w:val="22"/>
              </w:rPr>
            </w:pPr>
            <w:r>
              <w:rPr>
                <w:strike/>
                <w:color w:val="3EAFC2"/>
                <w:w w:val="100"/>
                <w:sz w:val="22"/>
              </w:rPr>
              <w:t>5</w:t>
            </w:r>
          </w:p>
        </w:tc>
      </w:tr>
      <w:tr>
        <w:trPr>
          <w:trHeight w:val="374" w:hRule="exact"/>
        </w:trPr>
        <w:tc>
          <w:tcPr>
            <w:tcW w:w="1695" w:type="dxa"/>
          </w:tcPr>
          <w:p>
            <w:pPr>
              <w:pStyle w:val="TableParagraph"/>
              <w:spacing w:before="118"/>
              <w:ind w:left="200"/>
              <w:rPr>
                <w:b/>
                <w:sz w:val="22"/>
              </w:rPr>
            </w:pPr>
            <w:r>
              <w:rPr>
                <w:b/>
                <w:strike/>
                <w:color w:val="3EAFC2"/>
                <w:sz w:val="22"/>
              </w:rPr>
              <w:t>YEAR:</w:t>
            </w:r>
          </w:p>
        </w:tc>
        <w:tc>
          <w:tcPr>
            <w:tcW w:w="804" w:type="dxa"/>
          </w:tcPr>
          <w:p>
            <w:pPr>
              <w:pStyle w:val="TableParagraph"/>
              <w:spacing w:before="118"/>
              <w:ind w:right="113"/>
              <w:jc w:val="right"/>
              <w:rPr>
                <w:sz w:val="22"/>
              </w:rPr>
            </w:pPr>
            <w:r>
              <w:rPr>
                <w:strike/>
                <w:color w:val="3EAFC2"/>
                <w:sz w:val="22"/>
              </w:rPr>
              <w:t>2016</w:t>
            </w:r>
          </w:p>
        </w:tc>
        <w:tc>
          <w:tcPr>
            <w:tcW w:w="720" w:type="dxa"/>
          </w:tcPr>
          <w:p>
            <w:pPr>
              <w:pStyle w:val="TableParagraph"/>
              <w:spacing w:before="118"/>
              <w:ind w:right="113"/>
              <w:jc w:val="right"/>
              <w:rPr>
                <w:sz w:val="22"/>
              </w:rPr>
            </w:pPr>
            <w:r>
              <w:rPr>
                <w:strike/>
                <w:color w:val="3EAFC2"/>
                <w:sz w:val="22"/>
              </w:rPr>
              <w:t>2017</w:t>
            </w:r>
          </w:p>
        </w:tc>
        <w:tc>
          <w:tcPr>
            <w:tcW w:w="722" w:type="dxa"/>
          </w:tcPr>
          <w:p>
            <w:pPr>
              <w:pStyle w:val="TableParagraph"/>
              <w:spacing w:before="118"/>
              <w:ind w:right="115"/>
              <w:jc w:val="right"/>
              <w:rPr>
                <w:sz w:val="22"/>
              </w:rPr>
            </w:pPr>
            <w:r>
              <w:rPr>
                <w:strike/>
                <w:color w:val="3EAFC2"/>
                <w:sz w:val="22"/>
              </w:rPr>
              <w:t>2018</w:t>
            </w:r>
          </w:p>
        </w:tc>
        <w:tc>
          <w:tcPr>
            <w:tcW w:w="751" w:type="dxa"/>
          </w:tcPr>
          <w:p>
            <w:pPr>
              <w:pStyle w:val="TableParagraph"/>
              <w:spacing w:before="118"/>
              <w:ind w:left="117"/>
              <w:rPr>
                <w:sz w:val="22"/>
              </w:rPr>
            </w:pPr>
            <w:r>
              <w:rPr>
                <w:strike/>
                <w:color w:val="3EAFC2"/>
                <w:sz w:val="22"/>
              </w:rPr>
              <w:t>2019</w:t>
            </w:r>
          </w:p>
        </w:tc>
        <w:tc>
          <w:tcPr>
            <w:tcW w:w="686" w:type="dxa"/>
          </w:tcPr>
          <w:p>
            <w:pPr>
              <w:pStyle w:val="TableParagraph"/>
              <w:spacing w:before="118"/>
              <w:ind w:right="113"/>
              <w:jc w:val="right"/>
              <w:rPr>
                <w:sz w:val="22"/>
              </w:rPr>
            </w:pPr>
            <w:r>
              <w:rPr>
                <w:strike/>
                <w:color w:val="3EAFC2"/>
                <w:sz w:val="22"/>
              </w:rPr>
              <w:t>2020</w:t>
            </w:r>
          </w:p>
        </w:tc>
        <w:tc>
          <w:tcPr>
            <w:tcW w:w="720" w:type="dxa"/>
          </w:tcPr>
          <w:p>
            <w:pPr>
              <w:pStyle w:val="TableParagraph"/>
              <w:spacing w:before="118"/>
              <w:ind w:right="113"/>
              <w:jc w:val="right"/>
              <w:rPr>
                <w:sz w:val="22"/>
              </w:rPr>
            </w:pPr>
            <w:r>
              <w:rPr>
                <w:strike/>
                <w:color w:val="3EAFC2"/>
                <w:sz w:val="22"/>
              </w:rPr>
              <w:t>2021</w:t>
            </w:r>
          </w:p>
        </w:tc>
        <w:tc>
          <w:tcPr>
            <w:tcW w:w="720" w:type="dxa"/>
          </w:tcPr>
          <w:p>
            <w:pPr/>
          </w:p>
        </w:tc>
        <w:tc>
          <w:tcPr>
            <w:tcW w:w="846" w:type="dxa"/>
          </w:tcPr>
          <w:p>
            <w:pPr/>
          </w:p>
        </w:tc>
        <w:tc>
          <w:tcPr>
            <w:tcW w:w="720" w:type="dxa"/>
          </w:tcPr>
          <w:p>
            <w:pPr/>
          </w:p>
        </w:tc>
        <w:tc>
          <w:tcPr>
            <w:tcW w:w="720" w:type="dxa"/>
          </w:tcPr>
          <w:p>
            <w:pPr/>
          </w:p>
        </w:tc>
        <w:tc>
          <w:tcPr>
            <w:tcW w:w="681" w:type="dxa"/>
          </w:tcPr>
          <w:p>
            <w:pPr/>
          </w:p>
        </w:tc>
      </w:tr>
      <w:tr>
        <w:trPr>
          <w:trHeight w:val="249" w:hRule="exact"/>
        </w:trPr>
        <w:tc>
          <w:tcPr>
            <w:tcW w:w="1695" w:type="dxa"/>
          </w:tcPr>
          <w:p>
            <w:pPr>
              <w:pStyle w:val="TableParagraph"/>
              <w:spacing w:line="249" w:lineRule="exact" w:before="0"/>
              <w:ind w:left="200"/>
              <w:rPr>
                <w:b/>
                <w:sz w:val="22"/>
              </w:rPr>
            </w:pPr>
            <w:r>
              <w:rPr>
                <w:b/>
                <w:strike/>
                <w:color w:val="3EAFC2"/>
                <w:sz w:val="22"/>
              </w:rPr>
              <w:t>PATTERN #:</w:t>
            </w:r>
          </w:p>
        </w:tc>
        <w:tc>
          <w:tcPr>
            <w:tcW w:w="804" w:type="dxa"/>
          </w:tcPr>
          <w:p>
            <w:pPr>
              <w:pStyle w:val="TableParagraph"/>
              <w:spacing w:line="249" w:lineRule="exact" w:before="0"/>
              <w:ind w:right="173"/>
              <w:jc w:val="right"/>
              <w:rPr>
                <w:sz w:val="22"/>
              </w:rPr>
            </w:pPr>
            <w:r>
              <w:rPr>
                <w:strike/>
                <w:color w:val="3EAFC2"/>
                <w:sz w:val="22"/>
              </w:rPr>
              <w:t>13</w:t>
            </w:r>
          </w:p>
        </w:tc>
        <w:tc>
          <w:tcPr>
            <w:tcW w:w="720" w:type="dxa"/>
          </w:tcPr>
          <w:p>
            <w:pPr>
              <w:pStyle w:val="TableParagraph"/>
              <w:spacing w:line="249" w:lineRule="exact" w:before="0"/>
              <w:ind w:right="172"/>
              <w:jc w:val="right"/>
              <w:rPr>
                <w:sz w:val="22"/>
              </w:rPr>
            </w:pPr>
            <w:r>
              <w:rPr>
                <w:strike/>
                <w:color w:val="3EAFC2"/>
                <w:w w:val="100"/>
                <w:sz w:val="22"/>
              </w:rPr>
              <w:t>1</w:t>
            </w:r>
          </w:p>
        </w:tc>
        <w:tc>
          <w:tcPr>
            <w:tcW w:w="722" w:type="dxa"/>
          </w:tcPr>
          <w:p>
            <w:pPr>
              <w:pStyle w:val="TableParagraph"/>
              <w:spacing w:line="249" w:lineRule="exact" w:before="0"/>
              <w:ind w:right="175"/>
              <w:jc w:val="right"/>
              <w:rPr>
                <w:sz w:val="22"/>
              </w:rPr>
            </w:pPr>
            <w:r>
              <w:rPr>
                <w:strike/>
                <w:color w:val="3EAFC2"/>
                <w:w w:val="100"/>
                <w:sz w:val="22"/>
              </w:rPr>
              <w:t>2</w:t>
            </w:r>
          </w:p>
        </w:tc>
        <w:tc>
          <w:tcPr>
            <w:tcW w:w="751" w:type="dxa"/>
          </w:tcPr>
          <w:p>
            <w:pPr>
              <w:pStyle w:val="TableParagraph"/>
              <w:spacing w:line="249" w:lineRule="exact" w:before="0"/>
              <w:ind w:left="420"/>
              <w:rPr>
                <w:sz w:val="22"/>
              </w:rPr>
            </w:pPr>
            <w:r>
              <w:rPr>
                <w:strike/>
                <w:color w:val="3EAFC2"/>
                <w:w w:val="100"/>
                <w:sz w:val="22"/>
              </w:rPr>
              <w:t>3</w:t>
            </w:r>
          </w:p>
        </w:tc>
        <w:tc>
          <w:tcPr>
            <w:tcW w:w="686" w:type="dxa"/>
          </w:tcPr>
          <w:p>
            <w:pPr>
              <w:pStyle w:val="TableParagraph"/>
              <w:spacing w:line="249" w:lineRule="exact" w:before="0"/>
              <w:ind w:right="170"/>
              <w:jc w:val="right"/>
              <w:rPr>
                <w:sz w:val="22"/>
              </w:rPr>
            </w:pPr>
            <w:r>
              <w:rPr>
                <w:strike/>
                <w:color w:val="3EAFC2"/>
                <w:sz w:val="22"/>
              </w:rPr>
              <w:t>11</w:t>
            </w:r>
          </w:p>
        </w:tc>
        <w:tc>
          <w:tcPr>
            <w:tcW w:w="720" w:type="dxa"/>
          </w:tcPr>
          <w:p>
            <w:pPr>
              <w:pStyle w:val="TableParagraph"/>
              <w:spacing w:line="249" w:lineRule="exact" w:before="0"/>
              <w:ind w:right="170"/>
              <w:jc w:val="right"/>
              <w:rPr>
                <w:sz w:val="22"/>
              </w:rPr>
            </w:pPr>
            <w:r>
              <w:rPr>
                <w:strike/>
                <w:color w:val="3EAFC2"/>
                <w:w w:val="100"/>
                <w:sz w:val="22"/>
              </w:rPr>
              <w:t>6</w:t>
            </w:r>
          </w:p>
        </w:tc>
        <w:tc>
          <w:tcPr>
            <w:tcW w:w="720" w:type="dxa"/>
          </w:tcPr>
          <w:p>
            <w:pPr/>
          </w:p>
        </w:tc>
        <w:tc>
          <w:tcPr>
            <w:tcW w:w="846" w:type="dxa"/>
          </w:tcPr>
          <w:p>
            <w:pPr/>
          </w:p>
        </w:tc>
        <w:tc>
          <w:tcPr>
            <w:tcW w:w="720" w:type="dxa"/>
          </w:tcPr>
          <w:p>
            <w:pPr/>
          </w:p>
        </w:tc>
        <w:tc>
          <w:tcPr>
            <w:tcW w:w="720" w:type="dxa"/>
          </w:tcPr>
          <w:p>
            <w:pPr/>
          </w:p>
        </w:tc>
        <w:tc>
          <w:tcPr>
            <w:tcW w:w="681" w:type="dxa"/>
          </w:tcPr>
          <w:p>
            <w:pPr/>
          </w:p>
        </w:tc>
      </w:tr>
    </w:tbl>
    <w:p>
      <w:pPr>
        <w:pStyle w:val="BodyText"/>
        <w:spacing w:before="9"/>
        <w:rPr>
          <w:b/>
          <w:sz w:val="27"/>
        </w:rPr>
      </w:pPr>
    </w:p>
    <w:tbl>
      <w:tblPr>
        <w:tblW w:w="0" w:type="auto"/>
        <w:jc w:val="left"/>
        <w:tblInd w:w="624"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1343"/>
        <w:gridCol w:w="867"/>
        <w:gridCol w:w="750"/>
        <w:gridCol w:w="750"/>
        <w:gridCol w:w="750"/>
        <w:gridCol w:w="750"/>
        <w:gridCol w:w="750"/>
        <w:gridCol w:w="750"/>
        <w:gridCol w:w="690"/>
        <w:gridCol w:w="810"/>
        <w:gridCol w:w="750"/>
        <w:gridCol w:w="819"/>
      </w:tblGrid>
      <w:tr>
        <w:trPr>
          <w:trHeight w:val="609" w:hRule="exact"/>
        </w:trPr>
        <w:tc>
          <w:tcPr>
            <w:tcW w:w="1343" w:type="dxa"/>
          </w:tcPr>
          <w:p>
            <w:pPr>
              <w:pStyle w:val="TableParagraph"/>
              <w:spacing w:before="0"/>
              <w:ind w:left="200" w:right="229"/>
              <w:rPr>
                <w:sz w:val="22"/>
              </w:rPr>
            </w:pPr>
            <w:r>
              <w:rPr>
                <w:color w:val="3EAFC2"/>
                <w:sz w:val="22"/>
                <w:u w:val="single" w:color="3EAFC2"/>
              </w:rPr>
              <w:t>Year Pattern #</w:t>
            </w:r>
          </w:p>
        </w:tc>
        <w:tc>
          <w:tcPr>
            <w:tcW w:w="867" w:type="dxa"/>
          </w:tcPr>
          <w:p>
            <w:pPr>
              <w:pStyle w:val="TableParagraph"/>
              <w:spacing w:line="246" w:lineRule="exact" w:before="0"/>
              <w:ind w:left="226" w:right="110"/>
              <w:jc w:val="center"/>
              <w:rPr>
                <w:sz w:val="22"/>
              </w:rPr>
            </w:pPr>
            <w:r>
              <w:rPr>
                <w:color w:val="3EAFC2"/>
                <w:sz w:val="22"/>
                <w:u w:val="single" w:color="3EAFC2"/>
              </w:rPr>
              <w:t>2019</w:t>
            </w:r>
          </w:p>
          <w:p>
            <w:pPr>
              <w:pStyle w:val="TableParagraph"/>
              <w:spacing w:line="252" w:lineRule="exact" w:before="0"/>
              <w:ind w:left="119"/>
              <w:jc w:val="center"/>
              <w:rPr>
                <w:sz w:val="22"/>
              </w:rPr>
            </w:pPr>
            <w:r>
              <w:rPr>
                <w:color w:val="3EAFC2"/>
                <w:w w:val="100"/>
                <w:sz w:val="22"/>
                <w:u w:val="single" w:color="3EAFC2"/>
              </w:rPr>
              <w:t>3</w:t>
            </w:r>
          </w:p>
        </w:tc>
        <w:tc>
          <w:tcPr>
            <w:tcW w:w="750" w:type="dxa"/>
          </w:tcPr>
          <w:p>
            <w:pPr>
              <w:pStyle w:val="TableParagraph"/>
              <w:spacing w:line="246" w:lineRule="exact" w:before="0"/>
              <w:ind w:left="109" w:right="108"/>
              <w:jc w:val="center"/>
              <w:rPr>
                <w:sz w:val="22"/>
              </w:rPr>
            </w:pPr>
            <w:r>
              <w:rPr>
                <w:color w:val="3EAFC2"/>
                <w:sz w:val="22"/>
                <w:u w:val="single" w:color="3EAFC2"/>
              </w:rPr>
              <w:t>2020</w:t>
            </w:r>
          </w:p>
          <w:p>
            <w:pPr>
              <w:pStyle w:val="TableParagraph"/>
              <w:spacing w:line="252" w:lineRule="exact" w:before="0"/>
              <w:ind w:left="109" w:right="108"/>
              <w:jc w:val="center"/>
              <w:rPr>
                <w:sz w:val="22"/>
              </w:rPr>
            </w:pPr>
            <w:r>
              <w:rPr>
                <w:color w:val="3EAFC2"/>
                <w:sz w:val="22"/>
                <w:u w:val="single" w:color="3EAFC2"/>
              </w:rPr>
              <w:t>11</w:t>
            </w:r>
          </w:p>
        </w:tc>
        <w:tc>
          <w:tcPr>
            <w:tcW w:w="750" w:type="dxa"/>
          </w:tcPr>
          <w:p>
            <w:pPr>
              <w:pStyle w:val="TableParagraph"/>
              <w:spacing w:line="246" w:lineRule="exact" w:before="0"/>
              <w:ind w:left="108" w:right="109"/>
              <w:jc w:val="center"/>
              <w:rPr>
                <w:sz w:val="22"/>
              </w:rPr>
            </w:pPr>
            <w:r>
              <w:rPr>
                <w:color w:val="3EAFC2"/>
                <w:sz w:val="22"/>
                <w:u w:val="single" w:color="3EAFC2"/>
              </w:rPr>
              <w:t>2021</w:t>
            </w:r>
          </w:p>
          <w:p>
            <w:pPr>
              <w:pStyle w:val="TableParagraph"/>
              <w:spacing w:line="252" w:lineRule="exact" w:before="0"/>
              <w:ind w:left="1"/>
              <w:jc w:val="center"/>
              <w:rPr>
                <w:sz w:val="22"/>
              </w:rPr>
            </w:pPr>
            <w:r>
              <w:rPr>
                <w:color w:val="3EAFC2"/>
                <w:w w:val="100"/>
                <w:sz w:val="22"/>
                <w:u w:val="single" w:color="3EAFC2"/>
              </w:rPr>
              <w:t>6</w:t>
            </w:r>
          </w:p>
        </w:tc>
        <w:tc>
          <w:tcPr>
            <w:tcW w:w="750" w:type="dxa"/>
          </w:tcPr>
          <w:p>
            <w:pPr>
              <w:pStyle w:val="TableParagraph"/>
              <w:spacing w:line="246" w:lineRule="exact" w:before="0"/>
              <w:ind w:left="109" w:right="108"/>
              <w:jc w:val="center"/>
              <w:rPr>
                <w:sz w:val="22"/>
              </w:rPr>
            </w:pPr>
            <w:r>
              <w:rPr>
                <w:color w:val="3EAFC2"/>
                <w:sz w:val="22"/>
                <w:u w:val="single" w:color="3EAFC2"/>
              </w:rPr>
              <w:t>2022</w:t>
            </w:r>
          </w:p>
          <w:p>
            <w:pPr>
              <w:pStyle w:val="TableParagraph"/>
              <w:spacing w:line="252" w:lineRule="exact" w:before="0"/>
              <w:ind w:left="4"/>
              <w:jc w:val="center"/>
              <w:rPr>
                <w:sz w:val="22"/>
              </w:rPr>
            </w:pPr>
            <w:r>
              <w:rPr>
                <w:color w:val="3EAFC2"/>
                <w:w w:val="100"/>
                <w:sz w:val="22"/>
                <w:u w:val="single" w:color="3EAFC2"/>
              </w:rPr>
              <w:t>7</w:t>
            </w:r>
          </w:p>
        </w:tc>
        <w:tc>
          <w:tcPr>
            <w:tcW w:w="750" w:type="dxa"/>
          </w:tcPr>
          <w:p>
            <w:pPr>
              <w:pStyle w:val="TableParagraph"/>
              <w:spacing w:line="246" w:lineRule="exact" w:before="0"/>
              <w:ind w:left="108" w:right="109"/>
              <w:jc w:val="center"/>
              <w:rPr>
                <w:sz w:val="22"/>
              </w:rPr>
            </w:pPr>
            <w:r>
              <w:rPr>
                <w:color w:val="3EAFC2"/>
                <w:sz w:val="22"/>
                <w:u w:val="single" w:color="3EAFC2"/>
              </w:rPr>
              <w:t>2023</w:t>
            </w:r>
          </w:p>
          <w:p>
            <w:pPr>
              <w:pStyle w:val="TableParagraph"/>
              <w:spacing w:line="252" w:lineRule="exact" w:before="0"/>
              <w:ind w:left="1"/>
              <w:jc w:val="center"/>
              <w:rPr>
                <w:sz w:val="22"/>
              </w:rPr>
            </w:pPr>
            <w:r>
              <w:rPr>
                <w:color w:val="3EAFC2"/>
                <w:w w:val="100"/>
                <w:sz w:val="22"/>
                <w:u w:val="single" w:color="3EAFC2"/>
              </w:rPr>
              <w:t>1</w:t>
            </w:r>
          </w:p>
        </w:tc>
        <w:tc>
          <w:tcPr>
            <w:tcW w:w="750" w:type="dxa"/>
          </w:tcPr>
          <w:p>
            <w:pPr>
              <w:pStyle w:val="TableParagraph"/>
              <w:spacing w:line="246" w:lineRule="exact" w:before="0"/>
              <w:ind w:left="109" w:right="108"/>
              <w:jc w:val="center"/>
              <w:rPr>
                <w:sz w:val="22"/>
              </w:rPr>
            </w:pPr>
            <w:r>
              <w:rPr>
                <w:color w:val="3EAFC2"/>
                <w:sz w:val="22"/>
                <w:u w:val="single" w:color="3EAFC2"/>
              </w:rPr>
              <w:t>2024</w:t>
            </w:r>
          </w:p>
          <w:p>
            <w:pPr>
              <w:pStyle w:val="TableParagraph"/>
              <w:spacing w:line="252" w:lineRule="exact" w:before="0"/>
              <w:ind w:left="4"/>
              <w:jc w:val="center"/>
              <w:rPr>
                <w:sz w:val="22"/>
              </w:rPr>
            </w:pPr>
            <w:r>
              <w:rPr>
                <w:color w:val="3EAFC2"/>
                <w:w w:val="100"/>
                <w:sz w:val="22"/>
                <w:u w:val="single" w:color="3EAFC2"/>
              </w:rPr>
              <w:t>9</w:t>
            </w:r>
          </w:p>
        </w:tc>
        <w:tc>
          <w:tcPr>
            <w:tcW w:w="750" w:type="dxa"/>
          </w:tcPr>
          <w:p>
            <w:pPr>
              <w:pStyle w:val="TableParagraph"/>
              <w:spacing w:line="246" w:lineRule="exact" w:before="0"/>
              <w:ind w:left="108" w:right="109"/>
              <w:jc w:val="center"/>
              <w:rPr>
                <w:sz w:val="22"/>
              </w:rPr>
            </w:pPr>
            <w:r>
              <w:rPr>
                <w:color w:val="3EAFC2"/>
                <w:sz w:val="22"/>
                <w:u w:val="single" w:color="3EAFC2"/>
              </w:rPr>
              <w:t>2025</w:t>
            </w:r>
          </w:p>
          <w:p>
            <w:pPr>
              <w:pStyle w:val="TableParagraph"/>
              <w:spacing w:line="252" w:lineRule="exact" w:before="0"/>
              <w:ind w:left="1"/>
              <w:jc w:val="center"/>
              <w:rPr>
                <w:sz w:val="22"/>
              </w:rPr>
            </w:pPr>
            <w:r>
              <w:rPr>
                <w:color w:val="3EAFC2"/>
                <w:w w:val="100"/>
                <w:sz w:val="22"/>
                <w:u w:val="single" w:color="3EAFC2"/>
              </w:rPr>
              <w:t>4</w:t>
            </w:r>
          </w:p>
        </w:tc>
        <w:tc>
          <w:tcPr>
            <w:tcW w:w="690" w:type="dxa"/>
          </w:tcPr>
          <w:p>
            <w:pPr>
              <w:pStyle w:val="TableParagraph"/>
              <w:spacing w:line="246" w:lineRule="exact" w:before="0"/>
              <w:ind w:left="110" w:right="49"/>
              <w:jc w:val="center"/>
              <w:rPr>
                <w:sz w:val="22"/>
              </w:rPr>
            </w:pPr>
            <w:r>
              <w:rPr>
                <w:color w:val="3EAFC2"/>
                <w:sz w:val="22"/>
                <w:u w:val="single" w:color="3EAFC2"/>
              </w:rPr>
              <w:t>2026</w:t>
            </w:r>
          </w:p>
          <w:p>
            <w:pPr>
              <w:pStyle w:val="TableParagraph"/>
              <w:spacing w:line="252" w:lineRule="exact" w:before="0"/>
              <w:ind w:left="64"/>
              <w:jc w:val="center"/>
              <w:rPr>
                <w:sz w:val="22"/>
              </w:rPr>
            </w:pPr>
            <w:r>
              <w:rPr>
                <w:color w:val="3EAFC2"/>
                <w:w w:val="100"/>
                <w:sz w:val="22"/>
                <w:u w:val="single" w:color="3EAFC2"/>
              </w:rPr>
              <w:t>5</w:t>
            </w:r>
          </w:p>
        </w:tc>
        <w:tc>
          <w:tcPr>
            <w:tcW w:w="810" w:type="dxa"/>
          </w:tcPr>
          <w:p>
            <w:pPr>
              <w:pStyle w:val="TableParagraph"/>
              <w:spacing w:line="246" w:lineRule="exact" w:before="0"/>
              <w:ind w:left="69"/>
              <w:rPr>
                <w:sz w:val="22"/>
              </w:rPr>
            </w:pPr>
            <w:r>
              <w:rPr>
                <w:color w:val="3EAFC2"/>
                <w:sz w:val="22"/>
                <w:u w:val="single" w:color="3EAFC2"/>
              </w:rPr>
              <w:t>2027</w:t>
            </w:r>
          </w:p>
          <w:p>
            <w:pPr>
              <w:pStyle w:val="TableParagraph"/>
              <w:spacing w:line="252" w:lineRule="exact" w:before="0"/>
              <w:ind w:left="61"/>
              <w:jc w:val="center"/>
              <w:rPr>
                <w:sz w:val="22"/>
              </w:rPr>
            </w:pPr>
            <w:r>
              <w:rPr>
                <w:color w:val="3EAFC2"/>
                <w:w w:val="100"/>
                <w:sz w:val="22"/>
                <w:u w:val="single" w:color="3EAFC2"/>
              </w:rPr>
              <w:t>6</w:t>
            </w:r>
          </w:p>
        </w:tc>
        <w:tc>
          <w:tcPr>
            <w:tcW w:w="750" w:type="dxa"/>
          </w:tcPr>
          <w:p>
            <w:pPr>
              <w:pStyle w:val="TableParagraph"/>
              <w:spacing w:line="246" w:lineRule="exact" w:before="0"/>
              <w:ind w:left="109" w:right="108"/>
              <w:jc w:val="center"/>
              <w:rPr>
                <w:sz w:val="22"/>
              </w:rPr>
            </w:pPr>
            <w:r>
              <w:rPr>
                <w:color w:val="3EAFC2"/>
                <w:sz w:val="22"/>
                <w:u w:val="single" w:color="3EAFC2"/>
              </w:rPr>
              <w:t>2028</w:t>
            </w:r>
          </w:p>
          <w:p>
            <w:pPr>
              <w:pStyle w:val="TableParagraph"/>
              <w:spacing w:line="252" w:lineRule="exact" w:before="0"/>
              <w:ind w:left="109" w:right="108"/>
              <w:jc w:val="center"/>
              <w:rPr>
                <w:sz w:val="22"/>
              </w:rPr>
            </w:pPr>
            <w:r>
              <w:rPr>
                <w:color w:val="3EAFC2"/>
                <w:sz w:val="22"/>
                <w:u w:val="single" w:color="3EAFC2"/>
              </w:rPr>
              <w:t>14</w:t>
            </w:r>
          </w:p>
        </w:tc>
        <w:tc>
          <w:tcPr>
            <w:tcW w:w="819" w:type="dxa"/>
          </w:tcPr>
          <w:p>
            <w:pPr>
              <w:pStyle w:val="TableParagraph"/>
              <w:spacing w:line="246" w:lineRule="exact" w:before="0"/>
              <w:ind w:left="110" w:right="178"/>
              <w:jc w:val="center"/>
              <w:rPr>
                <w:sz w:val="22"/>
              </w:rPr>
            </w:pPr>
            <w:r>
              <w:rPr>
                <w:color w:val="3EAFC2"/>
                <w:sz w:val="22"/>
                <w:u w:val="single" w:color="3EAFC2"/>
              </w:rPr>
              <w:t>2029</w:t>
            </w:r>
          </w:p>
          <w:p>
            <w:pPr>
              <w:pStyle w:val="TableParagraph"/>
              <w:spacing w:line="252" w:lineRule="exact" w:before="0"/>
              <w:ind w:right="65"/>
              <w:jc w:val="center"/>
              <w:rPr>
                <w:sz w:val="22"/>
              </w:rPr>
            </w:pPr>
            <w:r>
              <w:rPr>
                <w:color w:val="3EAFC2"/>
                <w:w w:val="100"/>
                <w:sz w:val="22"/>
                <w:u w:val="single" w:color="3EAFC2"/>
              </w:rPr>
              <w:t>2</w:t>
            </w:r>
          </w:p>
        </w:tc>
      </w:tr>
      <w:tr>
        <w:trPr>
          <w:trHeight w:val="720" w:hRule="exact"/>
        </w:trPr>
        <w:tc>
          <w:tcPr>
            <w:tcW w:w="1343" w:type="dxa"/>
          </w:tcPr>
          <w:p>
            <w:pPr>
              <w:pStyle w:val="TableParagraph"/>
              <w:spacing w:before="104"/>
              <w:ind w:left="200" w:right="229"/>
              <w:rPr>
                <w:sz w:val="22"/>
              </w:rPr>
            </w:pPr>
            <w:r>
              <w:rPr>
                <w:color w:val="3EAFC2"/>
                <w:sz w:val="22"/>
                <w:u w:val="single" w:color="3EAFC2"/>
              </w:rPr>
              <w:t>Year Pattern #</w:t>
            </w:r>
          </w:p>
        </w:tc>
        <w:tc>
          <w:tcPr>
            <w:tcW w:w="867" w:type="dxa"/>
          </w:tcPr>
          <w:p>
            <w:pPr>
              <w:pStyle w:val="TableParagraph"/>
              <w:spacing w:line="252" w:lineRule="exact" w:before="104"/>
              <w:ind w:left="226" w:right="110"/>
              <w:jc w:val="center"/>
              <w:rPr>
                <w:sz w:val="22"/>
              </w:rPr>
            </w:pPr>
            <w:r>
              <w:rPr>
                <w:color w:val="3EAFC2"/>
                <w:sz w:val="22"/>
                <w:u w:val="single" w:color="3EAFC2"/>
              </w:rPr>
              <w:t>2030</w:t>
            </w:r>
          </w:p>
          <w:p>
            <w:pPr>
              <w:pStyle w:val="TableParagraph"/>
              <w:spacing w:line="252" w:lineRule="exact" w:before="0"/>
              <w:ind w:left="119"/>
              <w:jc w:val="center"/>
              <w:rPr>
                <w:sz w:val="22"/>
              </w:rPr>
            </w:pPr>
            <w:r>
              <w:rPr>
                <w:color w:val="3EAFC2"/>
                <w:w w:val="100"/>
                <w:sz w:val="22"/>
                <w:u w:val="single" w:color="3EAFC2"/>
              </w:rPr>
              <w:t>3</w:t>
            </w:r>
          </w:p>
        </w:tc>
        <w:tc>
          <w:tcPr>
            <w:tcW w:w="750" w:type="dxa"/>
          </w:tcPr>
          <w:p>
            <w:pPr>
              <w:pStyle w:val="TableParagraph"/>
              <w:spacing w:line="252" w:lineRule="exact" w:before="104"/>
              <w:ind w:left="109" w:right="108"/>
              <w:jc w:val="center"/>
              <w:rPr>
                <w:sz w:val="22"/>
              </w:rPr>
            </w:pPr>
            <w:r>
              <w:rPr>
                <w:color w:val="3EAFC2"/>
                <w:sz w:val="22"/>
                <w:u w:val="single" w:color="3EAFC2"/>
              </w:rPr>
              <w:t>2031</w:t>
            </w:r>
          </w:p>
          <w:p>
            <w:pPr>
              <w:pStyle w:val="TableParagraph"/>
              <w:spacing w:line="252" w:lineRule="exact" w:before="0"/>
              <w:ind w:left="4"/>
              <w:jc w:val="center"/>
              <w:rPr>
                <w:sz w:val="22"/>
              </w:rPr>
            </w:pPr>
            <w:r>
              <w:rPr>
                <w:color w:val="3EAFC2"/>
                <w:w w:val="100"/>
                <w:sz w:val="22"/>
                <w:u w:val="single" w:color="3EAFC2"/>
              </w:rPr>
              <w:t>4</w:t>
            </w:r>
          </w:p>
        </w:tc>
        <w:tc>
          <w:tcPr>
            <w:tcW w:w="750" w:type="dxa"/>
          </w:tcPr>
          <w:p>
            <w:pPr>
              <w:pStyle w:val="TableParagraph"/>
              <w:spacing w:line="252" w:lineRule="exact" w:before="104"/>
              <w:ind w:left="108" w:right="109"/>
              <w:jc w:val="center"/>
              <w:rPr>
                <w:sz w:val="22"/>
              </w:rPr>
            </w:pPr>
            <w:r>
              <w:rPr>
                <w:color w:val="3EAFC2"/>
                <w:sz w:val="22"/>
                <w:u w:val="single" w:color="3EAFC2"/>
              </w:rPr>
              <w:t>2032</w:t>
            </w:r>
          </w:p>
          <w:p>
            <w:pPr>
              <w:pStyle w:val="TableParagraph"/>
              <w:spacing w:line="252" w:lineRule="exact" w:before="0"/>
              <w:ind w:left="108" w:right="109"/>
              <w:jc w:val="center"/>
              <w:rPr>
                <w:sz w:val="22"/>
              </w:rPr>
            </w:pPr>
            <w:r>
              <w:rPr>
                <w:color w:val="3EAFC2"/>
                <w:sz w:val="22"/>
                <w:u w:val="single" w:color="3EAFC2"/>
              </w:rPr>
              <w:t>12</w:t>
            </w:r>
          </w:p>
        </w:tc>
        <w:tc>
          <w:tcPr>
            <w:tcW w:w="750" w:type="dxa"/>
          </w:tcPr>
          <w:p>
            <w:pPr>
              <w:pStyle w:val="TableParagraph"/>
              <w:spacing w:line="252" w:lineRule="exact" w:before="104"/>
              <w:ind w:left="109" w:right="108"/>
              <w:jc w:val="center"/>
              <w:rPr>
                <w:sz w:val="22"/>
              </w:rPr>
            </w:pPr>
            <w:r>
              <w:rPr>
                <w:color w:val="3EAFC2"/>
                <w:sz w:val="22"/>
                <w:u w:val="single" w:color="3EAFC2"/>
              </w:rPr>
              <w:t>2033</w:t>
            </w:r>
          </w:p>
          <w:p>
            <w:pPr>
              <w:pStyle w:val="TableParagraph"/>
              <w:spacing w:line="252" w:lineRule="exact" w:before="0"/>
              <w:ind w:left="4"/>
              <w:jc w:val="center"/>
              <w:rPr>
                <w:sz w:val="22"/>
              </w:rPr>
            </w:pPr>
            <w:r>
              <w:rPr>
                <w:color w:val="3EAFC2"/>
                <w:w w:val="100"/>
                <w:sz w:val="22"/>
                <w:u w:val="single" w:color="3EAFC2"/>
              </w:rPr>
              <w:t>7</w:t>
            </w:r>
          </w:p>
        </w:tc>
        <w:tc>
          <w:tcPr>
            <w:tcW w:w="750" w:type="dxa"/>
          </w:tcPr>
          <w:p>
            <w:pPr>
              <w:pStyle w:val="TableParagraph"/>
              <w:spacing w:line="252" w:lineRule="exact" w:before="104"/>
              <w:ind w:left="108" w:right="109"/>
              <w:jc w:val="center"/>
              <w:rPr>
                <w:sz w:val="22"/>
              </w:rPr>
            </w:pPr>
            <w:r>
              <w:rPr>
                <w:color w:val="3EAFC2"/>
                <w:sz w:val="22"/>
                <w:u w:val="single" w:color="3EAFC2"/>
              </w:rPr>
              <w:t>2034</w:t>
            </w:r>
          </w:p>
          <w:p>
            <w:pPr>
              <w:pStyle w:val="TableParagraph"/>
              <w:spacing w:line="252" w:lineRule="exact" w:before="0"/>
              <w:ind w:left="1"/>
              <w:jc w:val="center"/>
              <w:rPr>
                <w:sz w:val="22"/>
              </w:rPr>
            </w:pPr>
            <w:r>
              <w:rPr>
                <w:color w:val="3EAFC2"/>
                <w:w w:val="100"/>
                <w:sz w:val="22"/>
                <w:u w:val="single" w:color="3EAFC2"/>
              </w:rPr>
              <w:t>1</w:t>
            </w:r>
          </w:p>
        </w:tc>
        <w:tc>
          <w:tcPr>
            <w:tcW w:w="750" w:type="dxa"/>
          </w:tcPr>
          <w:p>
            <w:pPr>
              <w:pStyle w:val="TableParagraph"/>
              <w:spacing w:line="252" w:lineRule="exact" w:before="104"/>
              <w:ind w:left="109" w:right="108"/>
              <w:jc w:val="center"/>
              <w:rPr>
                <w:sz w:val="22"/>
              </w:rPr>
            </w:pPr>
            <w:r>
              <w:rPr>
                <w:color w:val="3EAFC2"/>
                <w:sz w:val="22"/>
                <w:u w:val="single" w:color="3EAFC2"/>
              </w:rPr>
              <w:t>2035</w:t>
            </w:r>
          </w:p>
          <w:p>
            <w:pPr>
              <w:pStyle w:val="TableParagraph"/>
              <w:spacing w:line="252" w:lineRule="exact" w:before="0"/>
              <w:ind w:left="4"/>
              <w:jc w:val="center"/>
              <w:rPr>
                <w:sz w:val="22"/>
              </w:rPr>
            </w:pPr>
            <w:r>
              <w:rPr>
                <w:color w:val="3EAFC2"/>
                <w:w w:val="100"/>
                <w:sz w:val="22"/>
                <w:u w:val="single" w:color="3EAFC2"/>
              </w:rPr>
              <w:t>2</w:t>
            </w:r>
          </w:p>
        </w:tc>
        <w:tc>
          <w:tcPr>
            <w:tcW w:w="750" w:type="dxa"/>
          </w:tcPr>
          <w:p>
            <w:pPr>
              <w:pStyle w:val="TableParagraph"/>
              <w:spacing w:line="252" w:lineRule="exact" w:before="104"/>
              <w:ind w:left="108" w:right="109"/>
              <w:jc w:val="center"/>
              <w:rPr>
                <w:sz w:val="22"/>
              </w:rPr>
            </w:pPr>
            <w:r>
              <w:rPr>
                <w:color w:val="3EAFC2"/>
                <w:sz w:val="22"/>
                <w:u w:val="single" w:color="3EAFC2"/>
              </w:rPr>
              <w:t>2036</w:t>
            </w:r>
          </w:p>
          <w:p>
            <w:pPr>
              <w:pStyle w:val="TableParagraph"/>
              <w:spacing w:line="252" w:lineRule="exact" w:before="0"/>
              <w:ind w:left="108" w:right="109"/>
              <w:jc w:val="center"/>
              <w:rPr>
                <w:sz w:val="22"/>
              </w:rPr>
            </w:pPr>
            <w:r>
              <w:rPr>
                <w:color w:val="3EAFC2"/>
                <w:sz w:val="22"/>
                <w:u w:val="single" w:color="3EAFC2"/>
              </w:rPr>
              <w:t>10</w:t>
            </w:r>
          </w:p>
        </w:tc>
        <w:tc>
          <w:tcPr>
            <w:tcW w:w="690" w:type="dxa"/>
          </w:tcPr>
          <w:p>
            <w:pPr>
              <w:pStyle w:val="TableParagraph"/>
              <w:spacing w:line="252" w:lineRule="exact" w:before="104"/>
              <w:ind w:left="110" w:right="49"/>
              <w:jc w:val="center"/>
              <w:rPr>
                <w:sz w:val="22"/>
              </w:rPr>
            </w:pPr>
            <w:r>
              <w:rPr>
                <w:color w:val="3EAFC2"/>
                <w:sz w:val="22"/>
                <w:u w:val="single" w:color="3EAFC2"/>
              </w:rPr>
              <w:t>2037</w:t>
            </w:r>
          </w:p>
          <w:p>
            <w:pPr>
              <w:pStyle w:val="TableParagraph"/>
              <w:spacing w:line="252" w:lineRule="exact" w:before="0"/>
              <w:ind w:left="64"/>
              <w:jc w:val="center"/>
              <w:rPr>
                <w:sz w:val="22"/>
              </w:rPr>
            </w:pPr>
            <w:r>
              <w:rPr>
                <w:color w:val="3EAFC2"/>
                <w:w w:val="100"/>
                <w:sz w:val="22"/>
                <w:u w:val="single" w:color="3EAFC2"/>
              </w:rPr>
              <w:t>5</w:t>
            </w:r>
          </w:p>
        </w:tc>
        <w:tc>
          <w:tcPr>
            <w:tcW w:w="810" w:type="dxa"/>
          </w:tcPr>
          <w:p>
            <w:pPr>
              <w:pStyle w:val="TableParagraph"/>
              <w:spacing w:line="252" w:lineRule="exact" w:before="104"/>
              <w:ind w:left="169" w:right="111"/>
              <w:jc w:val="center"/>
              <w:rPr>
                <w:sz w:val="22"/>
              </w:rPr>
            </w:pPr>
            <w:r>
              <w:rPr>
                <w:color w:val="3EAFC2"/>
                <w:sz w:val="22"/>
                <w:u w:val="single" w:color="3EAFC2"/>
              </w:rPr>
              <w:t>2038</w:t>
            </w:r>
          </w:p>
          <w:p>
            <w:pPr>
              <w:pStyle w:val="TableParagraph"/>
              <w:spacing w:line="252" w:lineRule="exact" w:before="0"/>
              <w:ind w:left="61"/>
              <w:jc w:val="center"/>
              <w:rPr>
                <w:sz w:val="22"/>
              </w:rPr>
            </w:pPr>
            <w:r>
              <w:rPr>
                <w:color w:val="3EAFC2"/>
                <w:w w:val="100"/>
                <w:sz w:val="22"/>
                <w:u w:val="single" w:color="3EAFC2"/>
              </w:rPr>
              <w:t>6</w:t>
            </w:r>
          </w:p>
        </w:tc>
        <w:tc>
          <w:tcPr>
            <w:tcW w:w="750" w:type="dxa"/>
          </w:tcPr>
          <w:p>
            <w:pPr>
              <w:pStyle w:val="TableParagraph"/>
              <w:spacing w:line="252" w:lineRule="exact" w:before="104"/>
              <w:ind w:left="109" w:right="108"/>
              <w:jc w:val="center"/>
              <w:rPr>
                <w:sz w:val="22"/>
              </w:rPr>
            </w:pPr>
            <w:r>
              <w:rPr>
                <w:color w:val="3EAFC2"/>
                <w:sz w:val="22"/>
                <w:u w:val="single" w:color="3EAFC2"/>
              </w:rPr>
              <w:t>2039</w:t>
            </w:r>
          </w:p>
          <w:p>
            <w:pPr>
              <w:pStyle w:val="TableParagraph"/>
              <w:spacing w:line="252" w:lineRule="exact" w:before="0"/>
              <w:ind w:left="4"/>
              <w:jc w:val="center"/>
              <w:rPr>
                <w:sz w:val="22"/>
              </w:rPr>
            </w:pPr>
            <w:r>
              <w:rPr>
                <w:color w:val="3EAFC2"/>
                <w:w w:val="100"/>
                <w:sz w:val="22"/>
                <w:u w:val="single" w:color="3EAFC2"/>
              </w:rPr>
              <w:t>7</w:t>
            </w:r>
          </w:p>
        </w:tc>
        <w:tc>
          <w:tcPr>
            <w:tcW w:w="819" w:type="dxa"/>
          </w:tcPr>
          <w:p>
            <w:pPr>
              <w:pStyle w:val="TableParagraph"/>
              <w:spacing w:line="252" w:lineRule="exact" w:before="104"/>
              <w:ind w:left="110" w:right="178"/>
              <w:jc w:val="center"/>
              <w:rPr>
                <w:sz w:val="22"/>
              </w:rPr>
            </w:pPr>
            <w:r>
              <w:rPr>
                <w:color w:val="3EAFC2"/>
                <w:sz w:val="22"/>
                <w:u w:val="single" w:color="3EAFC2"/>
              </w:rPr>
              <w:t>2040</w:t>
            </w:r>
          </w:p>
          <w:p>
            <w:pPr>
              <w:pStyle w:val="TableParagraph"/>
              <w:spacing w:line="252" w:lineRule="exact" w:before="0"/>
              <w:ind w:right="65"/>
              <w:jc w:val="center"/>
              <w:rPr>
                <w:sz w:val="22"/>
              </w:rPr>
            </w:pPr>
            <w:r>
              <w:rPr>
                <w:color w:val="3EAFC2"/>
                <w:w w:val="100"/>
                <w:sz w:val="22"/>
                <w:u w:val="single" w:color="3EAFC2"/>
              </w:rPr>
              <w:t>8</w:t>
            </w:r>
          </w:p>
        </w:tc>
      </w:tr>
      <w:tr>
        <w:trPr>
          <w:trHeight w:val="609" w:hRule="exact"/>
        </w:trPr>
        <w:tc>
          <w:tcPr>
            <w:tcW w:w="1343" w:type="dxa"/>
          </w:tcPr>
          <w:p>
            <w:pPr>
              <w:pStyle w:val="TableParagraph"/>
              <w:spacing w:before="104"/>
              <w:ind w:left="200" w:right="229"/>
              <w:rPr>
                <w:sz w:val="22"/>
              </w:rPr>
            </w:pPr>
            <w:r>
              <w:rPr>
                <w:color w:val="3EAFC2"/>
                <w:sz w:val="22"/>
                <w:u w:val="single" w:color="3EAFC2"/>
              </w:rPr>
              <w:t>Year Pattern #</w:t>
            </w:r>
          </w:p>
        </w:tc>
        <w:tc>
          <w:tcPr>
            <w:tcW w:w="867" w:type="dxa"/>
          </w:tcPr>
          <w:p>
            <w:pPr>
              <w:pStyle w:val="TableParagraph"/>
              <w:spacing w:line="252" w:lineRule="exact" w:before="104"/>
              <w:ind w:left="226" w:right="110"/>
              <w:jc w:val="center"/>
              <w:rPr>
                <w:sz w:val="22"/>
              </w:rPr>
            </w:pPr>
            <w:r>
              <w:rPr>
                <w:color w:val="3EAFC2"/>
                <w:sz w:val="22"/>
                <w:u w:val="single" w:color="3EAFC2"/>
              </w:rPr>
              <w:t>2041</w:t>
            </w:r>
          </w:p>
          <w:p>
            <w:pPr>
              <w:pStyle w:val="TableParagraph"/>
              <w:spacing w:line="252" w:lineRule="exact" w:before="0"/>
              <w:ind w:left="119"/>
              <w:jc w:val="center"/>
              <w:rPr>
                <w:sz w:val="22"/>
              </w:rPr>
            </w:pPr>
            <w:r>
              <w:rPr>
                <w:color w:val="3EAFC2"/>
                <w:w w:val="100"/>
                <w:sz w:val="22"/>
                <w:u w:val="single" w:color="3EAFC2"/>
              </w:rPr>
              <w:t>3</w:t>
            </w:r>
          </w:p>
        </w:tc>
        <w:tc>
          <w:tcPr>
            <w:tcW w:w="750" w:type="dxa"/>
          </w:tcPr>
          <w:p>
            <w:pPr>
              <w:pStyle w:val="TableParagraph"/>
              <w:spacing w:line="252" w:lineRule="exact" w:before="104"/>
              <w:ind w:left="109" w:right="108"/>
              <w:jc w:val="center"/>
              <w:rPr>
                <w:sz w:val="22"/>
              </w:rPr>
            </w:pPr>
            <w:r>
              <w:rPr>
                <w:color w:val="3EAFC2"/>
                <w:sz w:val="22"/>
                <w:u w:val="single" w:color="3EAFC2"/>
              </w:rPr>
              <w:t>2042</w:t>
            </w:r>
          </w:p>
          <w:p>
            <w:pPr>
              <w:pStyle w:val="TableParagraph"/>
              <w:spacing w:line="252" w:lineRule="exact" w:before="0"/>
              <w:ind w:left="4"/>
              <w:jc w:val="center"/>
              <w:rPr>
                <w:sz w:val="22"/>
              </w:rPr>
            </w:pPr>
            <w:r>
              <w:rPr>
                <w:color w:val="3EAFC2"/>
                <w:w w:val="100"/>
                <w:sz w:val="22"/>
                <w:u w:val="single" w:color="3EAFC2"/>
              </w:rPr>
              <w:t>4</w:t>
            </w:r>
          </w:p>
        </w:tc>
        <w:tc>
          <w:tcPr>
            <w:tcW w:w="750" w:type="dxa"/>
          </w:tcPr>
          <w:p>
            <w:pPr>
              <w:pStyle w:val="TableParagraph"/>
              <w:spacing w:line="252" w:lineRule="exact" w:before="104"/>
              <w:ind w:left="108" w:right="109"/>
              <w:jc w:val="center"/>
              <w:rPr>
                <w:sz w:val="22"/>
              </w:rPr>
            </w:pPr>
            <w:r>
              <w:rPr>
                <w:color w:val="3EAFC2"/>
                <w:sz w:val="22"/>
                <w:u w:val="single" w:color="3EAFC2"/>
              </w:rPr>
              <w:t>2043</w:t>
            </w:r>
          </w:p>
          <w:p>
            <w:pPr>
              <w:pStyle w:val="TableParagraph"/>
              <w:spacing w:line="252" w:lineRule="exact" w:before="0"/>
              <w:ind w:left="1"/>
              <w:jc w:val="center"/>
              <w:rPr>
                <w:sz w:val="22"/>
              </w:rPr>
            </w:pPr>
            <w:r>
              <w:rPr>
                <w:color w:val="3EAFC2"/>
                <w:w w:val="100"/>
                <w:sz w:val="22"/>
                <w:u w:val="single" w:color="3EAFC2"/>
              </w:rPr>
              <w:t>5</w:t>
            </w:r>
          </w:p>
        </w:tc>
        <w:tc>
          <w:tcPr>
            <w:tcW w:w="750" w:type="dxa"/>
          </w:tcPr>
          <w:p>
            <w:pPr>
              <w:pStyle w:val="TableParagraph"/>
              <w:spacing w:line="252" w:lineRule="exact" w:before="104"/>
              <w:ind w:left="109" w:right="108"/>
              <w:jc w:val="center"/>
              <w:rPr>
                <w:sz w:val="22"/>
              </w:rPr>
            </w:pPr>
            <w:r>
              <w:rPr>
                <w:color w:val="3EAFC2"/>
                <w:sz w:val="22"/>
                <w:u w:val="single" w:color="3EAFC2"/>
              </w:rPr>
              <w:t>2044</w:t>
            </w:r>
          </w:p>
          <w:p>
            <w:pPr>
              <w:pStyle w:val="TableParagraph"/>
              <w:spacing w:line="252" w:lineRule="exact" w:before="0"/>
              <w:ind w:left="109" w:right="108"/>
              <w:jc w:val="center"/>
              <w:rPr>
                <w:sz w:val="22"/>
              </w:rPr>
            </w:pPr>
            <w:r>
              <w:rPr>
                <w:color w:val="3EAFC2"/>
                <w:sz w:val="22"/>
                <w:u w:val="single" w:color="3EAFC2"/>
              </w:rPr>
              <w:t>13</w:t>
            </w:r>
          </w:p>
        </w:tc>
        <w:tc>
          <w:tcPr>
            <w:tcW w:w="750" w:type="dxa"/>
          </w:tcPr>
          <w:p>
            <w:pPr>
              <w:pStyle w:val="TableParagraph"/>
              <w:spacing w:line="252" w:lineRule="exact" w:before="104"/>
              <w:ind w:left="108" w:right="109"/>
              <w:jc w:val="center"/>
              <w:rPr>
                <w:sz w:val="22"/>
              </w:rPr>
            </w:pPr>
            <w:r>
              <w:rPr>
                <w:color w:val="3EAFC2"/>
                <w:sz w:val="22"/>
                <w:u w:val="single" w:color="3EAFC2"/>
              </w:rPr>
              <w:t>2045</w:t>
            </w:r>
          </w:p>
          <w:p>
            <w:pPr>
              <w:pStyle w:val="TableParagraph"/>
              <w:spacing w:line="252" w:lineRule="exact" w:before="0"/>
              <w:ind w:left="1"/>
              <w:jc w:val="center"/>
              <w:rPr>
                <w:sz w:val="22"/>
              </w:rPr>
            </w:pPr>
            <w:r>
              <w:rPr>
                <w:color w:val="3EAFC2"/>
                <w:w w:val="100"/>
                <w:sz w:val="22"/>
                <w:u w:val="single" w:color="3EAFC2"/>
              </w:rPr>
              <w:t>1</w:t>
            </w:r>
          </w:p>
        </w:tc>
        <w:tc>
          <w:tcPr>
            <w:tcW w:w="750" w:type="dxa"/>
          </w:tcPr>
          <w:p>
            <w:pPr>
              <w:pStyle w:val="TableParagraph"/>
              <w:spacing w:line="252" w:lineRule="exact" w:before="104"/>
              <w:ind w:left="109" w:right="108"/>
              <w:jc w:val="center"/>
              <w:rPr>
                <w:sz w:val="22"/>
              </w:rPr>
            </w:pPr>
            <w:r>
              <w:rPr>
                <w:color w:val="3EAFC2"/>
                <w:sz w:val="22"/>
                <w:u w:val="single" w:color="3EAFC2"/>
              </w:rPr>
              <w:t>2046</w:t>
            </w:r>
          </w:p>
          <w:p>
            <w:pPr>
              <w:pStyle w:val="TableParagraph"/>
              <w:spacing w:line="252" w:lineRule="exact" w:before="0"/>
              <w:ind w:left="4"/>
              <w:jc w:val="center"/>
              <w:rPr>
                <w:sz w:val="22"/>
              </w:rPr>
            </w:pPr>
            <w:r>
              <w:rPr>
                <w:color w:val="3EAFC2"/>
                <w:w w:val="100"/>
                <w:sz w:val="22"/>
                <w:u w:val="single" w:color="3EAFC2"/>
              </w:rPr>
              <w:t>2</w:t>
            </w:r>
          </w:p>
        </w:tc>
        <w:tc>
          <w:tcPr>
            <w:tcW w:w="750" w:type="dxa"/>
          </w:tcPr>
          <w:p>
            <w:pPr/>
          </w:p>
        </w:tc>
        <w:tc>
          <w:tcPr>
            <w:tcW w:w="690" w:type="dxa"/>
          </w:tcPr>
          <w:p>
            <w:pPr/>
          </w:p>
        </w:tc>
        <w:tc>
          <w:tcPr>
            <w:tcW w:w="810" w:type="dxa"/>
          </w:tcPr>
          <w:p>
            <w:pPr/>
          </w:p>
        </w:tc>
        <w:tc>
          <w:tcPr>
            <w:tcW w:w="750" w:type="dxa"/>
          </w:tcPr>
          <w:p>
            <w:pPr/>
          </w:p>
        </w:tc>
        <w:tc>
          <w:tcPr>
            <w:tcW w:w="819" w:type="dxa"/>
          </w:tcPr>
          <w:p>
            <w:pPr/>
          </w:p>
        </w:tc>
      </w:tr>
    </w:tbl>
    <w:p>
      <w:pPr>
        <w:pStyle w:val="BodyText"/>
        <w:rPr>
          <w:b/>
          <w:sz w:val="26"/>
        </w:rPr>
      </w:pPr>
    </w:p>
    <w:p>
      <w:pPr>
        <w:spacing w:before="214"/>
        <w:ind w:left="805" w:right="0" w:firstLine="0"/>
        <w:jc w:val="left"/>
        <w:rPr>
          <w:b/>
          <w:sz w:val="24"/>
        </w:rPr>
      </w:pPr>
      <w:r>
        <w:rPr>
          <w:b/>
          <w:color w:val="3EAFC2"/>
          <w:sz w:val="24"/>
          <w:u w:val="thick" w:color="3EAFC2"/>
        </w:rPr>
        <w:t>Table 2: Pattern Number, Pay Period Dates, and Number of Workdays</w:t>
      </w:r>
    </w:p>
    <w:p>
      <w:pPr>
        <w:pStyle w:val="BodyText"/>
        <w:spacing w:before="10"/>
        <w:rPr>
          <w:b/>
          <w:sz w:val="27"/>
        </w:rPr>
      </w:pPr>
    </w:p>
    <w:tbl>
      <w:tblPr>
        <w:tblW w:w="0" w:type="auto"/>
        <w:jc w:val="left"/>
        <w:tblInd w:w="62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3015"/>
        <w:gridCol w:w="3275"/>
        <w:gridCol w:w="3235"/>
      </w:tblGrid>
      <w:tr>
        <w:trPr>
          <w:trHeight w:val="683" w:hRule="exact"/>
        </w:trPr>
        <w:tc>
          <w:tcPr>
            <w:tcW w:w="3015" w:type="dxa"/>
          </w:tcPr>
          <w:p>
            <w:pPr>
              <w:pStyle w:val="TableParagraph"/>
              <w:spacing w:before="1" w:after="1"/>
              <w:rPr>
                <w:b/>
                <w:sz w:val="12"/>
              </w:rPr>
            </w:pPr>
          </w:p>
          <w:p>
            <w:pPr>
              <w:pStyle w:val="TableParagraph"/>
              <w:spacing w:line="20" w:lineRule="exact" w:before="0"/>
              <w:ind w:left="194"/>
              <w:rPr>
                <w:sz w:val="2"/>
              </w:rPr>
            </w:pPr>
            <w:r>
              <w:rPr>
                <w:sz w:val="2"/>
              </w:rPr>
              <w:pict>
                <v:group style="width:20.65pt;height:.6pt;mso-position-horizontal-relative:char;mso-position-vertical-relative:line" coordorigin="0,0" coordsize="413,12">
                  <v:line style="position:absolute" from="6,6" to="407,6" stroked="true" strokeweight=".599pt" strokecolor="#3eafc2">
                    <v:stroke dashstyle="solid"/>
                  </v:line>
                </v:group>
              </w:pict>
            </w:r>
            <w:r>
              <w:rPr>
                <w:sz w:val="2"/>
              </w:rPr>
            </w:r>
          </w:p>
          <w:p>
            <w:pPr>
              <w:pStyle w:val="TableParagraph"/>
              <w:spacing w:before="11"/>
              <w:rPr>
                <w:b/>
                <w:sz w:val="5"/>
              </w:rPr>
            </w:pPr>
          </w:p>
          <w:p>
            <w:pPr>
              <w:pStyle w:val="TableParagraph"/>
              <w:spacing w:line="20" w:lineRule="exact" w:before="0"/>
              <w:ind w:left="191"/>
              <w:rPr>
                <w:sz w:val="2"/>
              </w:rPr>
            </w:pPr>
            <w:r>
              <w:rPr>
                <w:sz w:val="2"/>
              </w:rPr>
              <w:pict>
                <v:group style="width:20.9pt;height:.85pt;mso-position-horizontal-relative:char;mso-position-vertical-relative:line" coordorigin="0,0" coordsize="418,17">
                  <v:line style="position:absolute" from="9,9" to="409,9" stroked="true" strokeweight=".84pt" strokecolor="#881824">
                    <v:stroke dashstyle="solid"/>
                  </v:line>
                </v:group>
              </w:pict>
            </w:r>
            <w:r>
              <w:rPr>
                <w:sz w:val="2"/>
              </w:rPr>
            </w:r>
          </w:p>
          <w:p>
            <w:pPr>
              <w:pStyle w:val="TableParagraph"/>
              <w:spacing w:before="18"/>
              <w:ind w:left="200"/>
              <w:rPr>
                <w:b/>
                <w:sz w:val="22"/>
              </w:rPr>
            </w:pPr>
            <w:r>
              <w:rPr>
                <w:b/>
                <w:sz w:val="22"/>
              </w:rPr>
              <w:t>PAY PERIOD</w:t>
            </w:r>
          </w:p>
        </w:tc>
        <w:tc>
          <w:tcPr>
            <w:tcW w:w="3275" w:type="dxa"/>
          </w:tcPr>
          <w:p>
            <w:pPr>
              <w:pStyle w:val="TableParagraph"/>
              <w:spacing w:line="247" w:lineRule="exact" w:before="0"/>
              <w:ind w:left="429"/>
              <w:rPr>
                <w:b/>
                <w:sz w:val="22"/>
              </w:rPr>
            </w:pPr>
            <w:r>
              <w:rPr>
                <w:b/>
                <w:sz w:val="22"/>
              </w:rPr>
              <w:t>INCLUSIVE DATES</w:t>
            </w:r>
          </w:p>
        </w:tc>
        <w:tc>
          <w:tcPr>
            <w:tcW w:w="3235" w:type="dxa"/>
          </w:tcPr>
          <w:p>
            <w:pPr>
              <w:pStyle w:val="TableParagraph"/>
              <w:spacing w:line="247" w:lineRule="exact" w:before="0"/>
              <w:ind w:left="315" w:right="179"/>
              <w:jc w:val="center"/>
              <w:rPr>
                <w:b/>
                <w:sz w:val="22"/>
              </w:rPr>
            </w:pPr>
            <w:r>
              <w:rPr>
                <w:b/>
                <w:sz w:val="22"/>
              </w:rPr>
              <w:t>NUMBER OF WORKDAYS</w:t>
            </w:r>
          </w:p>
          <w:p>
            <w:pPr>
              <w:pStyle w:val="TableParagraph"/>
              <w:spacing w:before="20"/>
              <w:ind w:left="315" w:right="44"/>
              <w:jc w:val="center"/>
              <w:rPr>
                <w:b/>
                <w:sz w:val="22"/>
              </w:rPr>
            </w:pPr>
            <w:r>
              <w:rPr>
                <w:b/>
                <w:sz w:val="22"/>
              </w:rPr>
              <w:t>(Including Holidays)</w:t>
            </w:r>
          </w:p>
        </w:tc>
      </w:tr>
      <w:tr>
        <w:trPr>
          <w:trHeight w:val="434" w:hRule="exact"/>
        </w:trPr>
        <w:tc>
          <w:tcPr>
            <w:tcW w:w="3015" w:type="dxa"/>
          </w:tcPr>
          <w:p>
            <w:pPr>
              <w:pStyle w:val="TableParagraph"/>
              <w:spacing w:before="155"/>
              <w:ind w:left="200"/>
              <w:rPr>
                <w:b/>
                <w:sz w:val="22"/>
              </w:rPr>
            </w:pPr>
            <w:r>
              <w:rPr>
                <w:b/>
                <w:sz w:val="22"/>
              </w:rPr>
              <w:t>PATTERN #1 January</w:t>
            </w:r>
          </w:p>
        </w:tc>
        <w:tc>
          <w:tcPr>
            <w:tcW w:w="3275" w:type="dxa"/>
          </w:tcPr>
          <w:p>
            <w:pPr>
              <w:pStyle w:val="TableParagraph"/>
              <w:spacing w:before="155"/>
              <w:ind w:left="429"/>
              <w:rPr>
                <w:b/>
                <w:sz w:val="22"/>
              </w:rPr>
            </w:pPr>
            <w:r>
              <w:rPr>
                <w:b/>
                <w:sz w:val="22"/>
              </w:rPr>
              <w:t>January 1 to January 31</w:t>
            </w:r>
          </w:p>
        </w:tc>
        <w:tc>
          <w:tcPr>
            <w:tcW w:w="3235" w:type="dxa"/>
          </w:tcPr>
          <w:p>
            <w:pPr>
              <w:pStyle w:val="TableParagraph"/>
              <w:spacing w:before="155"/>
              <w:ind w:left="130" w:right="179"/>
              <w:jc w:val="center"/>
              <w:rPr>
                <w:b/>
                <w:sz w:val="22"/>
              </w:rPr>
            </w:pPr>
            <w:r>
              <w:rPr>
                <w:b/>
                <w:sz w:val="22"/>
              </w:rPr>
              <w:t>22</w:t>
            </w:r>
          </w:p>
        </w:tc>
      </w:tr>
      <w:tr>
        <w:trPr>
          <w:trHeight w:val="298" w:hRule="exact"/>
        </w:trPr>
        <w:tc>
          <w:tcPr>
            <w:tcW w:w="3015" w:type="dxa"/>
          </w:tcPr>
          <w:p>
            <w:pPr>
              <w:pStyle w:val="TableParagraph"/>
              <w:ind w:left="1642"/>
              <w:rPr>
                <w:b/>
                <w:sz w:val="22"/>
              </w:rPr>
            </w:pPr>
            <w:r>
              <w:rPr>
                <w:b/>
                <w:sz w:val="22"/>
              </w:rPr>
              <w:t>February</w:t>
            </w:r>
          </w:p>
        </w:tc>
        <w:tc>
          <w:tcPr>
            <w:tcW w:w="3275" w:type="dxa"/>
          </w:tcPr>
          <w:p>
            <w:pPr>
              <w:pStyle w:val="TableParagraph"/>
              <w:ind w:left="429"/>
              <w:rPr>
                <w:b/>
                <w:sz w:val="22"/>
              </w:rPr>
            </w:pPr>
            <w:r>
              <w:rPr>
                <w:b/>
                <w:sz w:val="22"/>
              </w:rPr>
              <w:t>February 1 to March 1</w:t>
            </w:r>
          </w:p>
        </w:tc>
        <w:tc>
          <w:tcPr>
            <w:tcW w:w="3235" w:type="dxa"/>
          </w:tcPr>
          <w:p>
            <w:pPr>
              <w:pStyle w:val="TableParagraph"/>
              <w:ind w:left="130" w:right="179"/>
              <w:jc w:val="center"/>
              <w:rPr>
                <w:b/>
                <w:sz w:val="22"/>
              </w:rPr>
            </w:pPr>
            <w:r>
              <w:rPr>
                <w:b/>
                <w:sz w:val="22"/>
              </w:rPr>
              <w:t>21</w:t>
            </w:r>
          </w:p>
        </w:tc>
      </w:tr>
      <w:tr>
        <w:trPr>
          <w:trHeight w:val="298" w:hRule="exact"/>
        </w:trPr>
        <w:tc>
          <w:tcPr>
            <w:tcW w:w="3015" w:type="dxa"/>
          </w:tcPr>
          <w:p>
            <w:pPr>
              <w:pStyle w:val="TableParagraph"/>
              <w:ind w:left="1640"/>
              <w:rPr>
                <w:b/>
                <w:sz w:val="22"/>
              </w:rPr>
            </w:pPr>
            <w:r>
              <w:rPr>
                <w:b/>
                <w:sz w:val="22"/>
              </w:rPr>
              <w:t>March</w:t>
            </w:r>
          </w:p>
        </w:tc>
        <w:tc>
          <w:tcPr>
            <w:tcW w:w="3275" w:type="dxa"/>
          </w:tcPr>
          <w:p>
            <w:pPr>
              <w:pStyle w:val="TableParagraph"/>
              <w:ind w:left="429"/>
              <w:rPr>
                <w:b/>
                <w:sz w:val="22"/>
              </w:rPr>
            </w:pPr>
            <w:r>
              <w:rPr>
                <w:b/>
                <w:sz w:val="22"/>
              </w:rPr>
              <w:t>March 2 to March 31</w:t>
            </w:r>
          </w:p>
        </w:tc>
        <w:tc>
          <w:tcPr>
            <w:tcW w:w="3235" w:type="dxa"/>
          </w:tcPr>
          <w:p>
            <w:pPr>
              <w:pStyle w:val="TableParagraph"/>
              <w:ind w:left="130" w:right="179"/>
              <w:jc w:val="center"/>
              <w:rPr>
                <w:b/>
                <w:sz w:val="22"/>
              </w:rPr>
            </w:pPr>
            <w:r>
              <w:rPr>
                <w:b/>
                <w:sz w:val="22"/>
              </w:rPr>
              <w:t>22</w:t>
            </w:r>
          </w:p>
        </w:tc>
      </w:tr>
      <w:tr>
        <w:trPr>
          <w:trHeight w:val="298" w:hRule="exact"/>
        </w:trPr>
        <w:tc>
          <w:tcPr>
            <w:tcW w:w="3015" w:type="dxa"/>
          </w:tcPr>
          <w:p>
            <w:pPr>
              <w:pStyle w:val="TableParagraph"/>
              <w:ind w:left="1640"/>
              <w:rPr>
                <w:b/>
                <w:sz w:val="22"/>
              </w:rPr>
            </w:pPr>
            <w:r>
              <w:rPr>
                <w:b/>
                <w:sz w:val="22"/>
              </w:rPr>
              <w:t>April</w:t>
            </w:r>
          </w:p>
        </w:tc>
        <w:tc>
          <w:tcPr>
            <w:tcW w:w="3275" w:type="dxa"/>
          </w:tcPr>
          <w:p>
            <w:pPr>
              <w:pStyle w:val="TableParagraph"/>
              <w:ind w:left="429"/>
              <w:rPr>
                <w:b/>
                <w:sz w:val="22"/>
              </w:rPr>
            </w:pPr>
            <w:r>
              <w:rPr>
                <w:b/>
                <w:sz w:val="22"/>
              </w:rPr>
              <w:t>April 1 to May 1</w:t>
            </w:r>
          </w:p>
        </w:tc>
        <w:tc>
          <w:tcPr>
            <w:tcW w:w="3235" w:type="dxa"/>
          </w:tcPr>
          <w:p>
            <w:pPr>
              <w:pStyle w:val="TableParagraph"/>
              <w:ind w:left="130" w:right="179"/>
              <w:jc w:val="center"/>
              <w:rPr>
                <w:b/>
                <w:sz w:val="22"/>
              </w:rPr>
            </w:pPr>
            <w:r>
              <w:rPr>
                <w:b/>
                <w:sz w:val="22"/>
              </w:rPr>
              <w:t>21</w:t>
            </w:r>
          </w:p>
        </w:tc>
      </w:tr>
      <w:tr>
        <w:trPr>
          <w:trHeight w:val="298" w:hRule="exact"/>
        </w:trPr>
        <w:tc>
          <w:tcPr>
            <w:tcW w:w="3015" w:type="dxa"/>
          </w:tcPr>
          <w:p>
            <w:pPr>
              <w:pStyle w:val="TableParagraph"/>
              <w:ind w:left="1644"/>
              <w:rPr>
                <w:b/>
                <w:sz w:val="22"/>
              </w:rPr>
            </w:pPr>
            <w:r>
              <w:rPr>
                <w:b/>
                <w:sz w:val="22"/>
              </w:rPr>
              <w:t>May</w:t>
            </w:r>
          </w:p>
        </w:tc>
        <w:tc>
          <w:tcPr>
            <w:tcW w:w="3275" w:type="dxa"/>
          </w:tcPr>
          <w:p>
            <w:pPr>
              <w:pStyle w:val="TableParagraph"/>
              <w:ind w:left="429"/>
              <w:rPr>
                <w:b/>
                <w:sz w:val="22"/>
              </w:rPr>
            </w:pPr>
            <w:r>
              <w:rPr>
                <w:b/>
                <w:sz w:val="22"/>
              </w:rPr>
              <w:t>May 2 to May 31</w:t>
            </w:r>
          </w:p>
        </w:tc>
        <w:tc>
          <w:tcPr>
            <w:tcW w:w="3235" w:type="dxa"/>
          </w:tcPr>
          <w:p>
            <w:pPr>
              <w:pStyle w:val="TableParagraph"/>
              <w:ind w:left="130" w:right="179"/>
              <w:jc w:val="center"/>
              <w:rPr>
                <w:b/>
                <w:sz w:val="22"/>
              </w:rPr>
            </w:pPr>
            <w:r>
              <w:rPr>
                <w:b/>
                <w:sz w:val="22"/>
              </w:rPr>
              <w:t>22</w:t>
            </w:r>
          </w:p>
        </w:tc>
      </w:tr>
      <w:tr>
        <w:trPr>
          <w:trHeight w:val="298" w:hRule="exact"/>
        </w:trPr>
        <w:tc>
          <w:tcPr>
            <w:tcW w:w="3015" w:type="dxa"/>
          </w:tcPr>
          <w:p>
            <w:pPr>
              <w:pStyle w:val="TableParagraph"/>
              <w:ind w:left="1640"/>
              <w:rPr>
                <w:b/>
                <w:sz w:val="22"/>
              </w:rPr>
            </w:pPr>
            <w:r>
              <w:rPr>
                <w:b/>
                <w:sz w:val="22"/>
              </w:rPr>
              <w:t>June</w:t>
            </w:r>
          </w:p>
        </w:tc>
        <w:tc>
          <w:tcPr>
            <w:tcW w:w="3275" w:type="dxa"/>
          </w:tcPr>
          <w:p>
            <w:pPr>
              <w:pStyle w:val="TableParagraph"/>
              <w:ind w:left="429"/>
              <w:rPr>
                <w:b/>
                <w:sz w:val="22"/>
              </w:rPr>
            </w:pPr>
            <w:r>
              <w:rPr>
                <w:b/>
                <w:sz w:val="22"/>
              </w:rPr>
              <w:t>June 1 to June 30</w:t>
            </w:r>
          </w:p>
        </w:tc>
        <w:tc>
          <w:tcPr>
            <w:tcW w:w="3235" w:type="dxa"/>
          </w:tcPr>
          <w:p>
            <w:pPr>
              <w:pStyle w:val="TableParagraph"/>
              <w:ind w:left="130" w:right="179"/>
              <w:jc w:val="center"/>
              <w:rPr>
                <w:b/>
                <w:sz w:val="22"/>
              </w:rPr>
            </w:pPr>
            <w:r>
              <w:rPr>
                <w:b/>
                <w:sz w:val="22"/>
              </w:rPr>
              <w:t>22</w:t>
            </w:r>
          </w:p>
        </w:tc>
      </w:tr>
      <w:tr>
        <w:trPr>
          <w:trHeight w:val="298" w:hRule="exact"/>
        </w:trPr>
        <w:tc>
          <w:tcPr>
            <w:tcW w:w="3015" w:type="dxa"/>
          </w:tcPr>
          <w:p>
            <w:pPr>
              <w:pStyle w:val="TableParagraph"/>
              <w:ind w:left="1642"/>
              <w:rPr>
                <w:b/>
                <w:sz w:val="22"/>
              </w:rPr>
            </w:pPr>
            <w:r>
              <w:rPr>
                <w:b/>
                <w:sz w:val="22"/>
              </w:rPr>
              <w:t>July</w:t>
            </w:r>
          </w:p>
        </w:tc>
        <w:tc>
          <w:tcPr>
            <w:tcW w:w="3275" w:type="dxa"/>
          </w:tcPr>
          <w:p>
            <w:pPr>
              <w:pStyle w:val="TableParagraph"/>
              <w:ind w:left="429"/>
              <w:rPr>
                <w:b/>
                <w:sz w:val="22"/>
              </w:rPr>
            </w:pPr>
            <w:r>
              <w:rPr>
                <w:b/>
                <w:sz w:val="22"/>
              </w:rPr>
              <w:t>July 1 to August 1</w:t>
            </w:r>
          </w:p>
        </w:tc>
        <w:tc>
          <w:tcPr>
            <w:tcW w:w="3235" w:type="dxa"/>
          </w:tcPr>
          <w:p>
            <w:pPr>
              <w:pStyle w:val="TableParagraph"/>
              <w:ind w:left="130" w:right="179"/>
              <w:jc w:val="center"/>
              <w:rPr>
                <w:b/>
                <w:sz w:val="22"/>
              </w:rPr>
            </w:pPr>
            <w:r>
              <w:rPr>
                <w:b/>
                <w:sz w:val="22"/>
              </w:rPr>
              <w:t>22</w:t>
            </w:r>
          </w:p>
        </w:tc>
      </w:tr>
      <w:tr>
        <w:trPr>
          <w:trHeight w:val="272" w:hRule="exact"/>
        </w:trPr>
        <w:tc>
          <w:tcPr>
            <w:tcW w:w="3015" w:type="dxa"/>
          </w:tcPr>
          <w:p>
            <w:pPr>
              <w:pStyle w:val="TableParagraph"/>
              <w:ind w:left="1640"/>
              <w:rPr>
                <w:b/>
                <w:sz w:val="22"/>
              </w:rPr>
            </w:pPr>
            <w:r>
              <w:rPr>
                <w:b/>
                <w:sz w:val="22"/>
              </w:rPr>
              <w:t>August</w:t>
            </w:r>
          </w:p>
        </w:tc>
        <w:tc>
          <w:tcPr>
            <w:tcW w:w="3275" w:type="dxa"/>
          </w:tcPr>
          <w:p>
            <w:pPr>
              <w:pStyle w:val="TableParagraph"/>
              <w:ind w:left="429"/>
              <w:rPr>
                <w:b/>
                <w:sz w:val="22"/>
              </w:rPr>
            </w:pPr>
            <w:r>
              <w:rPr>
                <w:b/>
                <w:sz w:val="22"/>
              </w:rPr>
              <w:t>August 2 to August 31</w:t>
            </w:r>
          </w:p>
        </w:tc>
        <w:tc>
          <w:tcPr>
            <w:tcW w:w="3235" w:type="dxa"/>
          </w:tcPr>
          <w:p>
            <w:pPr>
              <w:pStyle w:val="TableParagraph"/>
              <w:ind w:left="130" w:right="179"/>
              <w:jc w:val="center"/>
              <w:rPr>
                <w:b/>
                <w:sz w:val="22"/>
              </w:rPr>
            </w:pPr>
            <w:r>
              <w:rPr>
                <w:b/>
                <w:sz w:val="22"/>
              </w:rPr>
              <w:t>22</w:t>
            </w:r>
          </w:p>
        </w:tc>
      </w:tr>
    </w:tbl>
    <w:p>
      <w:pPr>
        <w:spacing w:after="0"/>
        <w:jc w:val="center"/>
        <w:rPr>
          <w:sz w:val="22"/>
        </w:rPr>
        <w:sectPr>
          <w:headerReference w:type="default" r:id="rId207"/>
          <w:footerReference w:type="default" r:id="rId208"/>
          <w:pgSz w:w="12240" w:h="15840"/>
          <w:pgMar w:header="582" w:footer="1174" w:top="840" w:bottom="1360" w:left="620" w:right="1100"/>
        </w:sectPr>
      </w:pPr>
    </w:p>
    <w:p>
      <w:pPr>
        <w:pStyle w:val="BodyText"/>
        <w:spacing w:before="2"/>
        <w:rPr>
          <w:b/>
          <w:sz w:val="21"/>
        </w:rPr>
      </w:pPr>
    </w:p>
    <w:p>
      <w:pPr>
        <w:pStyle w:val="BodyText"/>
        <w:spacing w:before="92"/>
        <w:ind w:left="299"/>
      </w:pPr>
      <w:r>
        <w:rPr/>
        <w:t>(Continued)</w:t>
      </w:r>
    </w:p>
    <w:p>
      <w:pPr>
        <w:pStyle w:val="Heading2"/>
        <w:tabs>
          <w:tab w:pos="7629" w:val="left" w:leader="none"/>
        </w:tabs>
        <w:spacing w:before="21"/>
        <w:ind w:left="299"/>
        <w:rPr>
          <w:b w:val="0"/>
        </w:rPr>
      </w:pPr>
      <w:r>
        <w:rPr/>
        <w:t>BEGINNING </w:t>
      </w:r>
      <w:r>
        <w:rPr>
          <w:spacing w:val="-3"/>
        </w:rPr>
        <w:t>AND </w:t>
      </w:r>
      <w:r>
        <w:rPr/>
        <w:t>ENDING DATES OF</w:t>
      </w:r>
      <w:r>
        <w:rPr>
          <w:spacing w:val="-1"/>
        </w:rPr>
        <w:t> </w:t>
      </w:r>
      <w:r>
        <w:rPr/>
        <w:t>PAY</w:t>
      </w:r>
      <w:r>
        <w:rPr>
          <w:spacing w:val="1"/>
        </w:rPr>
        <w:t> </w:t>
      </w:r>
      <w:r>
        <w:rPr/>
        <w:t>PERIOD</w:t>
        <w:tab/>
        <w:t>8512 </w:t>
      </w:r>
      <w:r>
        <w:rPr>
          <w:b w:val="0"/>
        </w:rPr>
        <w:t>(Cont.</w:t>
      </w:r>
      <w:r>
        <w:rPr>
          <w:b w:val="0"/>
          <w:spacing w:val="-6"/>
        </w:rPr>
        <w:t> </w:t>
      </w:r>
      <w:r>
        <w:rPr>
          <w:b w:val="0"/>
        </w:rPr>
        <w:t>1)</w:t>
      </w:r>
    </w:p>
    <w:p>
      <w:pPr>
        <w:pStyle w:val="BodyText"/>
        <w:spacing w:before="21"/>
        <w:ind w:left="299"/>
      </w:pPr>
      <w:r>
        <w:rPr/>
        <w:pict>
          <v:line style="position:absolute;mso-position-horizontal-relative:page;mso-position-vertical-relative:paragraph;z-index:7072" from="576.359985pt,1.146852pt" to="576.359985pt,16.145852pt" stroked="true" strokeweight=".72pt" strokecolor="#000000">
            <v:stroke dashstyle="solid"/>
            <w10:wrap type="none"/>
          </v:line>
        </w:pict>
      </w:r>
      <w:r>
        <w:rPr/>
        <w:t>(Revised </w:t>
      </w:r>
      <w:r>
        <w:rPr>
          <w:strike/>
          <w:color w:val="3EAFC2"/>
        </w:rPr>
        <w:t>9</w:t>
      </w:r>
      <w:r>
        <w:rPr>
          <w:strike w:val="0"/>
          <w:color w:val="3EAFC2"/>
          <w:u w:val="single" w:color="3EAFC2"/>
        </w:rPr>
        <w:t>12</w:t>
      </w:r>
      <w:r>
        <w:rPr>
          <w:strike w:val="0"/>
        </w:rPr>
        <w:t>/</w:t>
      </w:r>
      <w:r>
        <w:rPr>
          <w:strike/>
          <w:color w:val="3EAFC2"/>
        </w:rPr>
        <w:t>00</w:t>
      </w:r>
      <w:r>
        <w:rPr>
          <w:strike w:val="0"/>
          <w:color w:val="3EAFC2"/>
          <w:u w:val="single" w:color="3EAFC2"/>
        </w:rPr>
        <w:t>2019</w:t>
      </w:r>
      <w:r>
        <w:rPr>
          <w:strike w:val="0"/>
        </w:rPr>
        <w:t>)</w:t>
      </w:r>
    </w:p>
    <w:p>
      <w:pPr>
        <w:pStyle w:val="BodyText"/>
        <w:spacing w:before="5"/>
        <w:rPr>
          <w:sz w:val="28"/>
        </w:rPr>
      </w:pPr>
    </w:p>
    <w:tbl>
      <w:tblPr>
        <w:tblW w:w="0" w:type="auto"/>
        <w:jc w:val="left"/>
        <w:tblInd w:w="10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3113"/>
        <w:gridCol w:w="5099"/>
      </w:tblGrid>
      <w:tr>
        <w:trPr>
          <w:trHeight w:val="272" w:hRule="exact"/>
        </w:trPr>
        <w:tc>
          <w:tcPr>
            <w:tcW w:w="3113" w:type="dxa"/>
          </w:tcPr>
          <w:p>
            <w:pPr>
              <w:pStyle w:val="TableParagraph"/>
              <w:spacing w:line="247" w:lineRule="exact" w:before="0"/>
              <w:ind w:left="1642"/>
              <w:rPr>
                <w:b/>
                <w:sz w:val="22"/>
              </w:rPr>
            </w:pPr>
            <w:r>
              <w:rPr>
                <w:b/>
                <w:sz w:val="22"/>
              </w:rPr>
              <w:t>September</w:t>
            </w:r>
          </w:p>
        </w:tc>
        <w:tc>
          <w:tcPr>
            <w:tcW w:w="5099" w:type="dxa"/>
          </w:tcPr>
          <w:p>
            <w:pPr>
              <w:pStyle w:val="TableParagraph"/>
              <w:tabs>
                <w:tab w:pos="4566" w:val="right" w:leader="none"/>
              </w:tabs>
              <w:spacing w:line="247" w:lineRule="exact" w:before="0"/>
              <w:ind w:right="198"/>
              <w:jc w:val="right"/>
              <w:rPr>
                <w:b/>
                <w:sz w:val="22"/>
              </w:rPr>
            </w:pPr>
            <w:r>
              <w:rPr>
                <w:b/>
                <w:sz w:val="22"/>
              </w:rPr>
              <w:t>September 1 to</w:t>
            </w:r>
            <w:r>
              <w:rPr>
                <w:b/>
                <w:spacing w:val="-5"/>
                <w:sz w:val="22"/>
              </w:rPr>
              <w:t> </w:t>
            </w:r>
            <w:r>
              <w:rPr>
                <w:b/>
                <w:sz w:val="22"/>
              </w:rPr>
              <w:t>September 30</w:t>
              <w:tab/>
              <w:t>21</w:t>
            </w:r>
          </w:p>
        </w:tc>
      </w:tr>
      <w:tr>
        <w:trPr>
          <w:trHeight w:val="298" w:hRule="exact"/>
        </w:trPr>
        <w:tc>
          <w:tcPr>
            <w:tcW w:w="3113" w:type="dxa"/>
          </w:tcPr>
          <w:p>
            <w:pPr>
              <w:pStyle w:val="TableParagraph"/>
              <w:ind w:left="1640"/>
              <w:rPr>
                <w:b/>
                <w:sz w:val="22"/>
              </w:rPr>
            </w:pPr>
            <w:r>
              <w:rPr>
                <w:b/>
                <w:sz w:val="22"/>
              </w:rPr>
              <w:t>October</w:t>
            </w:r>
          </w:p>
        </w:tc>
        <w:tc>
          <w:tcPr>
            <w:tcW w:w="5099" w:type="dxa"/>
          </w:tcPr>
          <w:p>
            <w:pPr>
              <w:pStyle w:val="TableParagraph"/>
              <w:tabs>
                <w:tab w:pos="4566" w:val="right" w:leader="none"/>
              </w:tabs>
              <w:ind w:right="198"/>
              <w:jc w:val="right"/>
              <w:rPr>
                <w:b/>
                <w:sz w:val="22"/>
              </w:rPr>
            </w:pPr>
            <w:r>
              <w:rPr>
                <w:b/>
                <w:sz w:val="22"/>
              </w:rPr>
              <w:t>October 1 to</w:t>
            </w:r>
            <w:r>
              <w:rPr>
                <w:b/>
                <w:spacing w:val="-4"/>
                <w:sz w:val="22"/>
              </w:rPr>
              <w:t> </w:t>
            </w:r>
            <w:r>
              <w:rPr>
                <w:b/>
                <w:sz w:val="22"/>
              </w:rPr>
              <w:t>October</w:t>
            </w:r>
            <w:r>
              <w:rPr>
                <w:b/>
                <w:spacing w:val="-2"/>
                <w:sz w:val="22"/>
              </w:rPr>
              <w:t> </w:t>
            </w:r>
            <w:r>
              <w:rPr>
                <w:b/>
                <w:sz w:val="22"/>
              </w:rPr>
              <w:t>31</w:t>
              <w:tab/>
              <w:t>22</w:t>
            </w:r>
          </w:p>
        </w:tc>
      </w:tr>
      <w:tr>
        <w:trPr>
          <w:trHeight w:val="298" w:hRule="exact"/>
        </w:trPr>
        <w:tc>
          <w:tcPr>
            <w:tcW w:w="3113" w:type="dxa"/>
          </w:tcPr>
          <w:p>
            <w:pPr>
              <w:pStyle w:val="TableParagraph"/>
              <w:ind w:left="1640"/>
              <w:rPr>
                <w:b/>
                <w:sz w:val="22"/>
              </w:rPr>
            </w:pPr>
            <w:r>
              <w:rPr>
                <w:b/>
                <w:sz w:val="22"/>
              </w:rPr>
              <w:t>November</w:t>
            </w:r>
          </w:p>
        </w:tc>
        <w:tc>
          <w:tcPr>
            <w:tcW w:w="5099" w:type="dxa"/>
          </w:tcPr>
          <w:p>
            <w:pPr>
              <w:pStyle w:val="TableParagraph"/>
              <w:tabs>
                <w:tab w:pos="4566" w:val="right" w:leader="none"/>
              </w:tabs>
              <w:ind w:right="198"/>
              <w:jc w:val="right"/>
              <w:rPr>
                <w:b/>
                <w:sz w:val="22"/>
              </w:rPr>
            </w:pPr>
            <w:r>
              <w:rPr>
                <w:b/>
                <w:sz w:val="22"/>
              </w:rPr>
              <w:t>November 1 to</w:t>
            </w:r>
            <w:r>
              <w:rPr>
                <w:b/>
                <w:spacing w:val="-3"/>
                <w:sz w:val="22"/>
              </w:rPr>
              <w:t> </w:t>
            </w:r>
            <w:r>
              <w:rPr>
                <w:b/>
                <w:sz w:val="22"/>
              </w:rPr>
              <w:t>November 30</w:t>
              <w:tab/>
              <w:t>22</w:t>
            </w:r>
          </w:p>
        </w:tc>
      </w:tr>
      <w:tr>
        <w:trPr>
          <w:trHeight w:val="874" w:hRule="exact"/>
        </w:trPr>
        <w:tc>
          <w:tcPr>
            <w:tcW w:w="3113" w:type="dxa"/>
          </w:tcPr>
          <w:p>
            <w:pPr>
              <w:pStyle w:val="TableParagraph"/>
              <w:ind w:left="1640"/>
              <w:rPr>
                <w:b/>
                <w:sz w:val="22"/>
              </w:rPr>
            </w:pPr>
            <w:r>
              <w:rPr>
                <w:b/>
                <w:sz w:val="22"/>
              </w:rPr>
              <w:t>December</w:t>
            </w:r>
          </w:p>
          <w:p>
            <w:pPr>
              <w:pStyle w:val="TableParagraph"/>
              <w:spacing w:before="3"/>
              <w:rPr>
                <w:sz w:val="28"/>
              </w:rPr>
            </w:pPr>
          </w:p>
          <w:p>
            <w:pPr>
              <w:pStyle w:val="TableParagraph"/>
              <w:spacing w:before="1"/>
              <w:ind w:left="200"/>
              <w:rPr>
                <w:sz w:val="24"/>
              </w:rPr>
            </w:pPr>
            <w:r>
              <w:rPr>
                <w:sz w:val="24"/>
              </w:rPr>
              <w:t>(Continued)</w:t>
            </w:r>
          </w:p>
        </w:tc>
        <w:tc>
          <w:tcPr>
            <w:tcW w:w="5099" w:type="dxa"/>
          </w:tcPr>
          <w:p>
            <w:pPr>
              <w:pStyle w:val="TableParagraph"/>
              <w:tabs>
                <w:tab w:pos="4566" w:val="right" w:leader="none"/>
              </w:tabs>
              <w:ind w:right="198"/>
              <w:jc w:val="right"/>
              <w:rPr>
                <w:b/>
                <w:sz w:val="22"/>
              </w:rPr>
            </w:pPr>
            <w:r>
              <w:rPr>
                <w:b/>
                <w:sz w:val="22"/>
              </w:rPr>
              <w:t>December 1 to</w:t>
            </w:r>
            <w:r>
              <w:rPr>
                <w:b/>
                <w:spacing w:val="-4"/>
                <w:sz w:val="22"/>
              </w:rPr>
              <w:t> </w:t>
            </w:r>
            <w:r>
              <w:rPr>
                <w:b/>
                <w:sz w:val="22"/>
              </w:rPr>
              <w:t>December 31</w:t>
              <w:tab/>
              <w:t>21</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5"/>
        </w:rPr>
      </w:pPr>
    </w:p>
    <w:tbl>
      <w:tblPr>
        <w:tblW w:w="0" w:type="auto"/>
        <w:jc w:val="left"/>
        <w:tblInd w:w="10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3114"/>
        <w:gridCol w:w="4217"/>
        <w:gridCol w:w="1245"/>
      </w:tblGrid>
      <w:tr>
        <w:trPr>
          <w:trHeight w:val="272" w:hRule="exact"/>
        </w:trPr>
        <w:tc>
          <w:tcPr>
            <w:tcW w:w="3114" w:type="dxa"/>
          </w:tcPr>
          <w:p>
            <w:pPr>
              <w:pStyle w:val="TableParagraph"/>
              <w:spacing w:line="247" w:lineRule="exact" w:before="0"/>
              <w:ind w:left="200"/>
              <w:rPr>
                <w:b/>
                <w:sz w:val="22"/>
              </w:rPr>
            </w:pPr>
            <w:r>
              <w:rPr>
                <w:b/>
                <w:sz w:val="22"/>
              </w:rPr>
              <w:t>PATTERN #2 January</w:t>
            </w:r>
          </w:p>
        </w:tc>
        <w:tc>
          <w:tcPr>
            <w:tcW w:w="4217" w:type="dxa"/>
          </w:tcPr>
          <w:p>
            <w:pPr>
              <w:pStyle w:val="TableParagraph"/>
              <w:spacing w:line="247" w:lineRule="exact" w:before="0"/>
              <w:ind w:left="332"/>
              <w:rPr>
                <w:b/>
                <w:sz w:val="22"/>
              </w:rPr>
            </w:pPr>
            <w:r>
              <w:rPr>
                <w:b/>
                <w:sz w:val="22"/>
              </w:rPr>
              <w:t>January 1 to January 30</w:t>
            </w:r>
          </w:p>
        </w:tc>
        <w:tc>
          <w:tcPr>
            <w:tcW w:w="1245" w:type="dxa"/>
          </w:tcPr>
          <w:p>
            <w:pPr>
              <w:pStyle w:val="TableParagraph"/>
              <w:spacing w:line="247" w:lineRule="exact" w:before="0"/>
              <w:ind w:right="198"/>
              <w:jc w:val="right"/>
              <w:rPr>
                <w:b/>
                <w:sz w:val="22"/>
              </w:rPr>
            </w:pPr>
            <w:r>
              <w:rPr>
                <w:b/>
                <w:sz w:val="22"/>
              </w:rPr>
              <w:t>22</w:t>
            </w:r>
          </w:p>
        </w:tc>
      </w:tr>
      <w:tr>
        <w:trPr>
          <w:trHeight w:val="298" w:hRule="exact"/>
        </w:trPr>
        <w:tc>
          <w:tcPr>
            <w:tcW w:w="3114" w:type="dxa"/>
          </w:tcPr>
          <w:p>
            <w:pPr>
              <w:pStyle w:val="TableParagraph"/>
              <w:ind w:left="1642"/>
              <w:rPr>
                <w:b/>
                <w:sz w:val="22"/>
              </w:rPr>
            </w:pPr>
            <w:r>
              <w:rPr>
                <w:b/>
                <w:sz w:val="22"/>
              </w:rPr>
              <w:t>February</w:t>
            </w:r>
          </w:p>
        </w:tc>
        <w:tc>
          <w:tcPr>
            <w:tcW w:w="4217" w:type="dxa"/>
          </w:tcPr>
          <w:p>
            <w:pPr>
              <w:pStyle w:val="TableParagraph"/>
              <w:ind w:left="332"/>
              <w:rPr>
                <w:b/>
                <w:sz w:val="22"/>
              </w:rPr>
            </w:pPr>
            <w:r>
              <w:rPr>
                <w:b/>
                <w:sz w:val="22"/>
              </w:rPr>
              <w:t>January 31 to February 28</w:t>
            </w:r>
          </w:p>
        </w:tc>
        <w:tc>
          <w:tcPr>
            <w:tcW w:w="1245" w:type="dxa"/>
          </w:tcPr>
          <w:p>
            <w:pPr>
              <w:pStyle w:val="TableParagraph"/>
              <w:ind w:right="198"/>
              <w:jc w:val="right"/>
              <w:rPr>
                <w:b/>
                <w:sz w:val="22"/>
              </w:rPr>
            </w:pPr>
            <w:r>
              <w:rPr>
                <w:b/>
                <w:sz w:val="22"/>
              </w:rPr>
              <w:t>21</w:t>
            </w:r>
          </w:p>
        </w:tc>
      </w:tr>
      <w:tr>
        <w:trPr>
          <w:trHeight w:val="298" w:hRule="exact"/>
        </w:trPr>
        <w:tc>
          <w:tcPr>
            <w:tcW w:w="3114" w:type="dxa"/>
          </w:tcPr>
          <w:p>
            <w:pPr>
              <w:pStyle w:val="TableParagraph"/>
              <w:ind w:left="1640"/>
              <w:rPr>
                <w:b/>
                <w:sz w:val="22"/>
              </w:rPr>
            </w:pPr>
            <w:r>
              <w:rPr>
                <w:b/>
                <w:sz w:val="22"/>
              </w:rPr>
              <w:t>March</w:t>
            </w:r>
          </w:p>
        </w:tc>
        <w:tc>
          <w:tcPr>
            <w:tcW w:w="4217" w:type="dxa"/>
          </w:tcPr>
          <w:p>
            <w:pPr>
              <w:pStyle w:val="TableParagraph"/>
              <w:ind w:left="332"/>
              <w:rPr>
                <w:b/>
                <w:sz w:val="22"/>
              </w:rPr>
            </w:pPr>
            <w:r>
              <w:rPr>
                <w:b/>
                <w:sz w:val="22"/>
              </w:rPr>
              <w:t>March 1 to March 31</w:t>
            </w:r>
          </w:p>
        </w:tc>
        <w:tc>
          <w:tcPr>
            <w:tcW w:w="1245" w:type="dxa"/>
          </w:tcPr>
          <w:p>
            <w:pPr>
              <w:pStyle w:val="TableParagraph"/>
              <w:ind w:right="198"/>
              <w:jc w:val="right"/>
              <w:rPr>
                <w:b/>
                <w:sz w:val="22"/>
              </w:rPr>
            </w:pPr>
            <w:r>
              <w:rPr>
                <w:b/>
                <w:sz w:val="22"/>
              </w:rPr>
              <w:t>22</w:t>
            </w:r>
          </w:p>
        </w:tc>
      </w:tr>
      <w:tr>
        <w:trPr>
          <w:trHeight w:val="299" w:hRule="exact"/>
        </w:trPr>
        <w:tc>
          <w:tcPr>
            <w:tcW w:w="3114" w:type="dxa"/>
          </w:tcPr>
          <w:p>
            <w:pPr>
              <w:pStyle w:val="TableParagraph"/>
              <w:ind w:left="1640"/>
              <w:rPr>
                <w:b/>
                <w:sz w:val="22"/>
              </w:rPr>
            </w:pPr>
            <w:r>
              <w:rPr>
                <w:b/>
                <w:sz w:val="22"/>
              </w:rPr>
              <w:t>April</w:t>
            </w:r>
          </w:p>
        </w:tc>
        <w:tc>
          <w:tcPr>
            <w:tcW w:w="4217" w:type="dxa"/>
          </w:tcPr>
          <w:p>
            <w:pPr>
              <w:pStyle w:val="TableParagraph"/>
              <w:ind w:left="332"/>
              <w:rPr>
                <w:b/>
                <w:sz w:val="22"/>
              </w:rPr>
            </w:pPr>
            <w:r>
              <w:rPr>
                <w:b/>
                <w:sz w:val="22"/>
              </w:rPr>
              <w:t>April 1 to April 30</w:t>
            </w:r>
          </w:p>
        </w:tc>
        <w:tc>
          <w:tcPr>
            <w:tcW w:w="1245" w:type="dxa"/>
          </w:tcPr>
          <w:p>
            <w:pPr>
              <w:pStyle w:val="TableParagraph"/>
              <w:ind w:right="198"/>
              <w:jc w:val="right"/>
              <w:rPr>
                <w:b/>
                <w:sz w:val="22"/>
              </w:rPr>
            </w:pPr>
            <w:r>
              <w:rPr>
                <w:b/>
                <w:sz w:val="22"/>
              </w:rPr>
              <w:t>21</w:t>
            </w:r>
          </w:p>
        </w:tc>
      </w:tr>
      <w:tr>
        <w:trPr>
          <w:trHeight w:val="299" w:hRule="exact"/>
        </w:trPr>
        <w:tc>
          <w:tcPr>
            <w:tcW w:w="3114" w:type="dxa"/>
          </w:tcPr>
          <w:p>
            <w:pPr>
              <w:pStyle w:val="TableParagraph"/>
              <w:spacing w:before="20"/>
              <w:ind w:left="1625" w:right="1020"/>
              <w:jc w:val="center"/>
              <w:rPr>
                <w:b/>
                <w:sz w:val="22"/>
              </w:rPr>
            </w:pPr>
            <w:r>
              <w:rPr>
                <w:b/>
                <w:sz w:val="22"/>
              </w:rPr>
              <w:t>May</w:t>
            </w:r>
          </w:p>
        </w:tc>
        <w:tc>
          <w:tcPr>
            <w:tcW w:w="4217" w:type="dxa"/>
          </w:tcPr>
          <w:p>
            <w:pPr>
              <w:pStyle w:val="TableParagraph"/>
              <w:spacing w:before="20"/>
              <w:ind w:left="332"/>
              <w:rPr>
                <w:b/>
                <w:sz w:val="22"/>
              </w:rPr>
            </w:pPr>
            <w:r>
              <w:rPr>
                <w:b/>
                <w:sz w:val="22"/>
              </w:rPr>
              <w:t>May 1 to May 30</w:t>
            </w:r>
          </w:p>
        </w:tc>
        <w:tc>
          <w:tcPr>
            <w:tcW w:w="1245" w:type="dxa"/>
          </w:tcPr>
          <w:p>
            <w:pPr>
              <w:pStyle w:val="TableParagraph"/>
              <w:spacing w:before="20"/>
              <w:ind w:right="198"/>
              <w:jc w:val="right"/>
              <w:rPr>
                <w:b/>
                <w:sz w:val="22"/>
              </w:rPr>
            </w:pPr>
            <w:r>
              <w:rPr>
                <w:b/>
                <w:sz w:val="22"/>
              </w:rPr>
              <w:t>22</w:t>
            </w:r>
          </w:p>
        </w:tc>
      </w:tr>
      <w:tr>
        <w:trPr>
          <w:trHeight w:val="298" w:hRule="exact"/>
        </w:trPr>
        <w:tc>
          <w:tcPr>
            <w:tcW w:w="3114" w:type="dxa"/>
          </w:tcPr>
          <w:p>
            <w:pPr>
              <w:pStyle w:val="TableParagraph"/>
              <w:ind w:left="1640"/>
              <w:rPr>
                <w:b/>
                <w:sz w:val="22"/>
              </w:rPr>
            </w:pPr>
            <w:r>
              <w:rPr>
                <w:b/>
                <w:sz w:val="22"/>
              </w:rPr>
              <w:t>June</w:t>
            </w:r>
          </w:p>
        </w:tc>
        <w:tc>
          <w:tcPr>
            <w:tcW w:w="4217" w:type="dxa"/>
          </w:tcPr>
          <w:p>
            <w:pPr>
              <w:pStyle w:val="TableParagraph"/>
              <w:ind w:left="332"/>
              <w:rPr>
                <w:b/>
                <w:sz w:val="22"/>
              </w:rPr>
            </w:pPr>
            <w:r>
              <w:rPr>
                <w:b/>
                <w:sz w:val="22"/>
              </w:rPr>
              <w:t>May 31 to June 30</w:t>
            </w:r>
          </w:p>
        </w:tc>
        <w:tc>
          <w:tcPr>
            <w:tcW w:w="1245" w:type="dxa"/>
          </w:tcPr>
          <w:p>
            <w:pPr>
              <w:pStyle w:val="TableParagraph"/>
              <w:ind w:right="198"/>
              <w:jc w:val="right"/>
              <w:rPr>
                <w:b/>
                <w:sz w:val="22"/>
              </w:rPr>
            </w:pPr>
            <w:r>
              <w:rPr>
                <w:b/>
                <w:sz w:val="22"/>
              </w:rPr>
              <w:t>22</w:t>
            </w:r>
          </w:p>
        </w:tc>
      </w:tr>
      <w:tr>
        <w:trPr>
          <w:trHeight w:val="298" w:hRule="exact"/>
        </w:trPr>
        <w:tc>
          <w:tcPr>
            <w:tcW w:w="3114" w:type="dxa"/>
          </w:tcPr>
          <w:p>
            <w:pPr>
              <w:pStyle w:val="TableParagraph"/>
              <w:ind w:left="1642"/>
              <w:rPr>
                <w:b/>
                <w:sz w:val="22"/>
              </w:rPr>
            </w:pPr>
            <w:r>
              <w:rPr>
                <w:b/>
                <w:sz w:val="22"/>
              </w:rPr>
              <w:t>July</w:t>
            </w:r>
          </w:p>
        </w:tc>
        <w:tc>
          <w:tcPr>
            <w:tcW w:w="4217" w:type="dxa"/>
          </w:tcPr>
          <w:p>
            <w:pPr>
              <w:pStyle w:val="TableParagraph"/>
              <w:ind w:left="332"/>
              <w:rPr>
                <w:b/>
                <w:sz w:val="22"/>
              </w:rPr>
            </w:pPr>
            <w:r>
              <w:rPr>
                <w:b/>
                <w:sz w:val="22"/>
              </w:rPr>
              <w:t>July 1 to July 31</w:t>
            </w:r>
          </w:p>
        </w:tc>
        <w:tc>
          <w:tcPr>
            <w:tcW w:w="1245" w:type="dxa"/>
          </w:tcPr>
          <w:p>
            <w:pPr>
              <w:pStyle w:val="TableParagraph"/>
              <w:ind w:right="198"/>
              <w:jc w:val="right"/>
              <w:rPr>
                <w:b/>
                <w:sz w:val="22"/>
              </w:rPr>
            </w:pPr>
            <w:r>
              <w:rPr>
                <w:b/>
                <w:sz w:val="22"/>
              </w:rPr>
              <w:t>22</w:t>
            </w:r>
          </w:p>
        </w:tc>
      </w:tr>
      <w:tr>
        <w:trPr>
          <w:trHeight w:val="298" w:hRule="exact"/>
        </w:trPr>
        <w:tc>
          <w:tcPr>
            <w:tcW w:w="3114" w:type="dxa"/>
          </w:tcPr>
          <w:p>
            <w:pPr>
              <w:pStyle w:val="TableParagraph"/>
              <w:ind w:left="1640"/>
              <w:rPr>
                <w:b/>
                <w:sz w:val="22"/>
              </w:rPr>
            </w:pPr>
            <w:r>
              <w:rPr>
                <w:b/>
                <w:sz w:val="22"/>
              </w:rPr>
              <w:t>August</w:t>
            </w:r>
          </w:p>
        </w:tc>
        <w:tc>
          <w:tcPr>
            <w:tcW w:w="4217" w:type="dxa"/>
          </w:tcPr>
          <w:p>
            <w:pPr>
              <w:pStyle w:val="TableParagraph"/>
              <w:ind w:left="332"/>
              <w:rPr>
                <w:b/>
                <w:sz w:val="22"/>
              </w:rPr>
            </w:pPr>
            <w:r>
              <w:rPr>
                <w:b/>
                <w:sz w:val="22"/>
              </w:rPr>
              <w:t>August 1 to August 30</w:t>
            </w:r>
          </w:p>
        </w:tc>
        <w:tc>
          <w:tcPr>
            <w:tcW w:w="1245" w:type="dxa"/>
          </w:tcPr>
          <w:p>
            <w:pPr>
              <w:pStyle w:val="TableParagraph"/>
              <w:ind w:right="198"/>
              <w:jc w:val="right"/>
              <w:rPr>
                <w:b/>
                <w:sz w:val="22"/>
              </w:rPr>
            </w:pPr>
            <w:r>
              <w:rPr>
                <w:b/>
                <w:sz w:val="22"/>
              </w:rPr>
              <w:t>22</w:t>
            </w:r>
          </w:p>
        </w:tc>
      </w:tr>
      <w:tr>
        <w:trPr>
          <w:trHeight w:val="298" w:hRule="exact"/>
        </w:trPr>
        <w:tc>
          <w:tcPr>
            <w:tcW w:w="3114" w:type="dxa"/>
          </w:tcPr>
          <w:p>
            <w:pPr>
              <w:pStyle w:val="TableParagraph"/>
              <w:ind w:right="330"/>
              <w:jc w:val="right"/>
              <w:rPr>
                <w:b/>
                <w:sz w:val="22"/>
              </w:rPr>
            </w:pPr>
            <w:r>
              <w:rPr>
                <w:b/>
                <w:sz w:val="22"/>
              </w:rPr>
              <w:t>September</w:t>
            </w:r>
          </w:p>
        </w:tc>
        <w:tc>
          <w:tcPr>
            <w:tcW w:w="4217" w:type="dxa"/>
          </w:tcPr>
          <w:p>
            <w:pPr>
              <w:pStyle w:val="TableParagraph"/>
              <w:ind w:left="332"/>
              <w:rPr>
                <w:b/>
                <w:sz w:val="22"/>
              </w:rPr>
            </w:pPr>
            <w:r>
              <w:rPr>
                <w:b/>
                <w:sz w:val="22"/>
              </w:rPr>
              <w:t>August 31 to September 30</w:t>
            </w:r>
          </w:p>
        </w:tc>
        <w:tc>
          <w:tcPr>
            <w:tcW w:w="1245" w:type="dxa"/>
          </w:tcPr>
          <w:p>
            <w:pPr>
              <w:pStyle w:val="TableParagraph"/>
              <w:ind w:right="198"/>
              <w:jc w:val="right"/>
              <w:rPr>
                <w:b/>
                <w:sz w:val="22"/>
              </w:rPr>
            </w:pPr>
            <w:r>
              <w:rPr>
                <w:b/>
                <w:sz w:val="22"/>
              </w:rPr>
              <w:t>21</w:t>
            </w:r>
          </w:p>
        </w:tc>
      </w:tr>
      <w:tr>
        <w:trPr>
          <w:trHeight w:val="298" w:hRule="exact"/>
        </w:trPr>
        <w:tc>
          <w:tcPr>
            <w:tcW w:w="3114" w:type="dxa"/>
          </w:tcPr>
          <w:p>
            <w:pPr>
              <w:pStyle w:val="TableParagraph"/>
              <w:ind w:left="1640"/>
              <w:rPr>
                <w:b/>
                <w:sz w:val="22"/>
              </w:rPr>
            </w:pPr>
            <w:r>
              <w:rPr>
                <w:b/>
                <w:sz w:val="22"/>
              </w:rPr>
              <w:t>October</w:t>
            </w:r>
          </w:p>
        </w:tc>
        <w:tc>
          <w:tcPr>
            <w:tcW w:w="4217" w:type="dxa"/>
          </w:tcPr>
          <w:p>
            <w:pPr>
              <w:pStyle w:val="TableParagraph"/>
              <w:ind w:left="332"/>
              <w:rPr>
                <w:b/>
                <w:sz w:val="22"/>
              </w:rPr>
            </w:pPr>
            <w:r>
              <w:rPr>
                <w:b/>
                <w:sz w:val="22"/>
              </w:rPr>
              <w:t>October 1 to October 30</w:t>
            </w:r>
          </w:p>
        </w:tc>
        <w:tc>
          <w:tcPr>
            <w:tcW w:w="1245" w:type="dxa"/>
          </w:tcPr>
          <w:p>
            <w:pPr>
              <w:pStyle w:val="TableParagraph"/>
              <w:ind w:right="198"/>
              <w:jc w:val="right"/>
              <w:rPr>
                <w:b/>
                <w:sz w:val="22"/>
              </w:rPr>
            </w:pPr>
            <w:r>
              <w:rPr>
                <w:b/>
                <w:sz w:val="22"/>
              </w:rPr>
              <w:t>22</w:t>
            </w:r>
          </w:p>
        </w:tc>
      </w:tr>
      <w:tr>
        <w:trPr>
          <w:trHeight w:val="298" w:hRule="exact"/>
        </w:trPr>
        <w:tc>
          <w:tcPr>
            <w:tcW w:w="3114" w:type="dxa"/>
          </w:tcPr>
          <w:p>
            <w:pPr>
              <w:pStyle w:val="TableParagraph"/>
              <w:ind w:right="398"/>
              <w:jc w:val="right"/>
              <w:rPr>
                <w:b/>
                <w:sz w:val="22"/>
              </w:rPr>
            </w:pPr>
            <w:r>
              <w:rPr>
                <w:b/>
                <w:sz w:val="22"/>
              </w:rPr>
              <w:t>November</w:t>
            </w:r>
          </w:p>
        </w:tc>
        <w:tc>
          <w:tcPr>
            <w:tcW w:w="4217" w:type="dxa"/>
          </w:tcPr>
          <w:p>
            <w:pPr>
              <w:pStyle w:val="TableParagraph"/>
              <w:ind w:left="332"/>
              <w:rPr>
                <w:b/>
                <w:sz w:val="22"/>
              </w:rPr>
            </w:pPr>
            <w:r>
              <w:rPr>
                <w:b/>
                <w:sz w:val="22"/>
              </w:rPr>
              <w:t>October 31 to November 29</w:t>
            </w:r>
          </w:p>
        </w:tc>
        <w:tc>
          <w:tcPr>
            <w:tcW w:w="1245" w:type="dxa"/>
          </w:tcPr>
          <w:p>
            <w:pPr>
              <w:pStyle w:val="TableParagraph"/>
              <w:ind w:right="198"/>
              <w:jc w:val="right"/>
              <w:rPr>
                <w:b/>
                <w:sz w:val="22"/>
              </w:rPr>
            </w:pPr>
            <w:r>
              <w:rPr>
                <w:b/>
                <w:sz w:val="22"/>
              </w:rPr>
              <w:t>22</w:t>
            </w:r>
          </w:p>
        </w:tc>
      </w:tr>
      <w:tr>
        <w:trPr>
          <w:trHeight w:val="434" w:hRule="exact"/>
        </w:trPr>
        <w:tc>
          <w:tcPr>
            <w:tcW w:w="3114" w:type="dxa"/>
          </w:tcPr>
          <w:p>
            <w:pPr>
              <w:pStyle w:val="TableParagraph"/>
              <w:ind w:right="407"/>
              <w:jc w:val="right"/>
              <w:rPr>
                <w:b/>
                <w:sz w:val="22"/>
              </w:rPr>
            </w:pPr>
            <w:r>
              <w:rPr>
                <w:b/>
                <w:sz w:val="22"/>
              </w:rPr>
              <w:t>December</w:t>
            </w:r>
          </w:p>
        </w:tc>
        <w:tc>
          <w:tcPr>
            <w:tcW w:w="4217" w:type="dxa"/>
          </w:tcPr>
          <w:p>
            <w:pPr>
              <w:pStyle w:val="TableParagraph"/>
              <w:ind w:left="332"/>
              <w:rPr>
                <w:b/>
                <w:sz w:val="22"/>
              </w:rPr>
            </w:pPr>
            <w:r>
              <w:rPr>
                <w:b/>
                <w:sz w:val="22"/>
              </w:rPr>
              <w:t>November 30 to December 31</w:t>
            </w:r>
          </w:p>
        </w:tc>
        <w:tc>
          <w:tcPr>
            <w:tcW w:w="1245" w:type="dxa"/>
          </w:tcPr>
          <w:p>
            <w:pPr>
              <w:pStyle w:val="TableParagraph"/>
              <w:ind w:right="198"/>
              <w:jc w:val="right"/>
              <w:rPr>
                <w:b/>
                <w:sz w:val="22"/>
              </w:rPr>
            </w:pPr>
            <w:r>
              <w:rPr>
                <w:b/>
                <w:sz w:val="22"/>
              </w:rPr>
              <w:t>22</w:t>
            </w:r>
          </w:p>
        </w:tc>
      </w:tr>
      <w:tr>
        <w:trPr>
          <w:trHeight w:val="434" w:hRule="exact"/>
        </w:trPr>
        <w:tc>
          <w:tcPr>
            <w:tcW w:w="3114" w:type="dxa"/>
          </w:tcPr>
          <w:p>
            <w:pPr>
              <w:pStyle w:val="TableParagraph"/>
              <w:spacing w:before="155"/>
              <w:ind w:left="200"/>
              <w:rPr>
                <w:b/>
                <w:sz w:val="22"/>
              </w:rPr>
            </w:pPr>
            <w:r>
              <w:rPr>
                <w:b/>
                <w:sz w:val="22"/>
              </w:rPr>
              <w:t>PATTERN #3 January</w:t>
            </w:r>
          </w:p>
        </w:tc>
        <w:tc>
          <w:tcPr>
            <w:tcW w:w="4217" w:type="dxa"/>
          </w:tcPr>
          <w:p>
            <w:pPr>
              <w:pStyle w:val="TableParagraph"/>
              <w:spacing w:before="155"/>
              <w:ind w:left="332"/>
              <w:rPr>
                <w:b/>
                <w:sz w:val="22"/>
              </w:rPr>
            </w:pPr>
            <w:r>
              <w:rPr>
                <w:b/>
                <w:sz w:val="22"/>
              </w:rPr>
              <w:t>January 1 to January 30</w:t>
            </w:r>
          </w:p>
        </w:tc>
        <w:tc>
          <w:tcPr>
            <w:tcW w:w="1245" w:type="dxa"/>
          </w:tcPr>
          <w:p>
            <w:pPr>
              <w:pStyle w:val="TableParagraph"/>
              <w:spacing w:before="155"/>
              <w:ind w:right="198"/>
              <w:jc w:val="right"/>
              <w:rPr>
                <w:b/>
                <w:sz w:val="22"/>
              </w:rPr>
            </w:pPr>
            <w:r>
              <w:rPr>
                <w:b/>
                <w:sz w:val="22"/>
              </w:rPr>
              <w:t>22</w:t>
            </w:r>
          </w:p>
        </w:tc>
      </w:tr>
      <w:tr>
        <w:trPr>
          <w:trHeight w:val="298" w:hRule="exact"/>
        </w:trPr>
        <w:tc>
          <w:tcPr>
            <w:tcW w:w="3114" w:type="dxa"/>
          </w:tcPr>
          <w:p>
            <w:pPr>
              <w:pStyle w:val="TableParagraph"/>
              <w:ind w:left="1642"/>
              <w:rPr>
                <w:b/>
                <w:sz w:val="22"/>
              </w:rPr>
            </w:pPr>
            <w:r>
              <w:rPr>
                <w:b/>
                <w:sz w:val="22"/>
              </w:rPr>
              <w:t>February</w:t>
            </w:r>
          </w:p>
        </w:tc>
        <w:tc>
          <w:tcPr>
            <w:tcW w:w="4217" w:type="dxa"/>
          </w:tcPr>
          <w:p>
            <w:pPr>
              <w:pStyle w:val="TableParagraph"/>
              <w:ind w:left="332"/>
              <w:rPr>
                <w:b/>
                <w:sz w:val="22"/>
              </w:rPr>
            </w:pPr>
            <w:r>
              <w:rPr>
                <w:b/>
                <w:sz w:val="22"/>
              </w:rPr>
              <w:t>January 31 to February 28</w:t>
            </w:r>
          </w:p>
        </w:tc>
        <w:tc>
          <w:tcPr>
            <w:tcW w:w="1245" w:type="dxa"/>
          </w:tcPr>
          <w:p>
            <w:pPr>
              <w:pStyle w:val="TableParagraph"/>
              <w:ind w:right="198"/>
              <w:jc w:val="right"/>
              <w:rPr>
                <w:b/>
                <w:sz w:val="22"/>
              </w:rPr>
            </w:pPr>
            <w:r>
              <w:rPr>
                <w:b/>
                <w:sz w:val="22"/>
              </w:rPr>
              <w:t>21</w:t>
            </w:r>
          </w:p>
        </w:tc>
      </w:tr>
      <w:tr>
        <w:trPr>
          <w:trHeight w:val="298" w:hRule="exact"/>
        </w:trPr>
        <w:tc>
          <w:tcPr>
            <w:tcW w:w="3114" w:type="dxa"/>
          </w:tcPr>
          <w:p>
            <w:pPr>
              <w:pStyle w:val="TableParagraph"/>
              <w:ind w:left="1640"/>
              <w:rPr>
                <w:b/>
                <w:sz w:val="22"/>
              </w:rPr>
            </w:pPr>
            <w:r>
              <w:rPr>
                <w:b/>
                <w:sz w:val="22"/>
              </w:rPr>
              <w:t>March</w:t>
            </w:r>
          </w:p>
        </w:tc>
        <w:tc>
          <w:tcPr>
            <w:tcW w:w="4217" w:type="dxa"/>
          </w:tcPr>
          <w:p>
            <w:pPr>
              <w:pStyle w:val="TableParagraph"/>
              <w:ind w:left="332"/>
              <w:rPr>
                <w:b/>
                <w:sz w:val="22"/>
              </w:rPr>
            </w:pPr>
            <w:r>
              <w:rPr>
                <w:b/>
                <w:sz w:val="22"/>
              </w:rPr>
              <w:t>March 1 to March 31</w:t>
            </w:r>
          </w:p>
        </w:tc>
        <w:tc>
          <w:tcPr>
            <w:tcW w:w="1245" w:type="dxa"/>
          </w:tcPr>
          <w:p>
            <w:pPr>
              <w:pStyle w:val="TableParagraph"/>
              <w:ind w:right="198"/>
              <w:jc w:val="right"/>
              <w:rPr>
                <w:b/>
                <w:sz w:val="22"/>
              </w:rPr>
            </w:pPr>
            <w:r>
              <w:rPr>
                <w:b/>
                <w:sz w:val="22"/>
              </w:rPr>
              <w:t>21</w:t>
            </w:r>
          </w:p>
        </w:tc>
      </w:tr>
      <w:tr>
        <w:trPr>
          <w:trHeight w:val="298" w:hRule="exact"/>
        </w:trPr>
        <w:tc>
          <w:tcPr>
            <w:tcW w:w="3114" w:type="dxa"/>
          </w:tcPr>
          <w:p>
            <w:pPr>
              <w:pStyle w:val="TableParagraph"/>
              <w:ind w:left="1640"/>
              <w:rPr>
                <w:b/>
                <w:sz w:val="22"/>
              </w:rPr>
            </w:pPr>
            <w:r>
              <w:rPr>
                <w:b/>
                <w:sz w:val="22"/>
              </w:rPr>
              <w:t>April</w:t>
            </w:r>
          </w:p>
        </w:tc>
        <w:tc>
          <w:tcPr>
            <w:tcW w:w="4217" w:type="dxa"/>
          </w:tcPr>
          <w:p>
            <w:pPr>
              <w:pStyle w:val="TableParagraph"/>
              <w:ind w:left="332"/>
              <w:rPr>
                <w:b/>
                <w:sz w:val="22"/>
              </w:rPr>
            </w:pPr>
            <w:r>
              <w:rPr>
                <w:b/>
                <w:sz w:val="22"/>
              </w:rPr>
              <w:t>April 1 to April 30</w:t>
            </w:r>
          </w:p>
        </w:tc>
        <w:tc>
          <w:tcPr>
            <w:tcW w:w="1245" w:type="dxa"/>
          </w:tcPr>
          <w:p>
            <w:pPr>
              <w:pStyle w:val="TableParagraph"/>
              <w:ind w:right="198"/>
              <w:jc w:val="right"/>
              <w:rPr>
                <w:b/>
                <w:sz w:val="22"/>
              </w:rPr>
            </w:pPr>
            <w:r>
              <w:rPr>
                <w:b/>
                <w:sz w:val="22"/>
              </w:rPr>
              <w:t>22</w:t>
            </w:r>
          </w:p>
        </w:tc>
      </w:tr>
      <w:tr>
        <w:trPr>
          <w:trHeight w:val="299" w:hRule="exact"/>
        </w:trPr>
        <w:tc>
          <w:tcPr>
            <w:tcW w:w="3114" w:type="dxa"/>
          </w:tcPr>
          <w:p>
            <w:pPr>
              <w:pStyle w:val="TableParagraph"/>
              <w:ind w:left="1625" w:right="1020"/>
              <w:jc w:val="center"/>
              <w:rPr>
                <w:b/>
                <w:sz w:val="22"/>
              </w:rPr>
            </w:pPr>
            <w:r>
              <w:rPr>
                <w:b/>
                <w:sz w:val="22"/>
              </w:rPr>
              <w:t>May</w:t>
            </w:r>
          </w:p>
        </w:tc>
        <w:tc>
          <w:tcPr>
            <w:tcW w:w="4217" w:type="dxa"/>
          </w:tcPr>
          <w:p>
            <w:pPr>
              <w:pStyle w:val="TableParagraph"/>
              <w:ind w:left="332"/>
              <w:rPr>
                <w:b/>
                <w:sz w:val="22"/>
              </w:rPr>
            </w:pPr>
            <w:r>
              <w:rPr>
                <w:b/>
                <w:sz w:val="22"/>
              </w:rPr>
              <w:t>May 1 to May 30</w:t>
            </w:r>
          </w:p>
        </w:tc>
        <w:tc>
          <w:tcPr>
            <w:tcW w:w="1245" w:type="dxa"/>
          </w:tcPr>
          <w:p>
            <w:pPr>
              <w:pStyle w:val="TableParagraph"/>
              <w:ind w:right="198"/>
              <w:jc w:val="right"/>
              <w:rPr>
                <w:b/>
                <w:sz w:val="22"/>
              </w:rPr>
            </w:pPr>
            <w:r>
              <w:rPr>
                <w:b/>
                <w:sz w:val="22"/>
              </w:rPr>
              <w:t>22</w:t>
            </w:r>
          </w:p>
        </w:tc>
      </w:tr>
      <w:tr>
        <w:trPr>
          <w:trHeight w:val="299" w:hRule="exact"/>
        </w:trPr>
        <w:tc>
          <w:tcPr>
            <w:tcW w:w="3114" w:type="dxa"/>
          </w:tcPr>
          <w:p>
            <w:pPr>
              <w:pStyle w:val="TableParagraph"/>
              <w:spacing w:before="20"/>
              <w:ind w:left="1640"/>
              <w:rPr>
                <w:b/>
                <w:sz w:val="22"/>
              </w:rPr>
            </w:pPr>
            <w:r>
              <w:rPr>
                <w:b/>
                <w:sz w:val="22"/>
              </w:rPr>
              <w:t>June</w:t>
            </w:r>
          </w:p>
        </w:tc>
        <w:tc>
          <w:tcPr>
            <w:tcW w:w="4217" w:type="dxa"/>
          </w:tcPr>
          <w:p>
            <w:pPr>
              <w:pStyle w:val="TableParagraph"/>
              <w:spacing w:before="20"/>
              <w:ind w:left="332"/>
              <w:rPr>
                <w:b/>
                <w:sz w:val="22"/>
              </w:rPr>
            </w:pPr>
            <w:r>
              <w:rPr>
                <w:b/>
                <w:sz w:val="22"/>
              </w:rPr>
              <w:t>May 31 to June 30</w:t>
            </w:r>
          </w:p>
        </w:tc>
        <w:tc>
          <w:tcPr>
            <w:tcW w:w="1245" w:type="dxa"/>
          </w:tcPr>
          <w:p>
            <w:pPr>
              <w:pStyle w:val="TableParagraph"/>
              <w:spacing w:before="20"/>
              <w:ind w:right="198"/>
              <w:jc w:val="right"/>
              <w:rPr>
                <w:b/>
                <w:sz w:val="22"/>
              </w:rPr>
            </w:pPr>
            <w:r>
              <w:rPr>
                <w:b/>
                <w:sz w:val="22"/>
              </w:rPr>
              <w:t>21</w:t>
            </w:r>
          </w:p>
        </w:tc>
      </w:tr>
      <w:tr>
        <w:trPr>
          <w:trHeight w:val="298" w:hRule="exact"/>
        </w:trPr>
        <w:tc>
          <w:tcPr>
            <w:tcW w:w="3114" w:type="dxa"/>
          </w:tcPr>
          <w:p>
            <w:pPr>
              <w:pStyle w:val="TableParagraph"/>
              <w:ind w:left="1642"/>
              <w:rPr>
                <w:b/>
                <w:sz w:val="22"/>
              </w:rPr>
            </w:pPr>
            <w:r>
              <w:rPr>
                <w:b/>
                <w:sz w:val="22"/>
              </w:rPr>
              <w:t>July</w:t>
            </w:r>
          </w:p>
        </w:tc>
        <w:tc>
          <w:tcPr>
            <w:tcW w:w="4217" w:type="dxa"/>
          </w:tcPr>
          <w:p>
            <w:pPr>
              <w:pStyle w:val="TableParagraph"/>
              <w:ind w:left="332"/>
              <w:rPr>
                <w:b/>
                <w:sz w:val="22"/>
              </w:rPr>
            </w:pPr>
            <w:r>
              <w:rPr>
                <w:b/>
                <w:sz w:val="22"/>
              </w:rPr>
              <w:t>July 1 to July 30</w:t>
            </w:r>
          </w:p>
        </w:tc>
        <w:tc>
          <w:tcPr>
            <w:tcW w:w="1245" w:type="dxa"/>
          </w:tcPr>
          <w:p>
            <w:pPr>
              <w:pStyle w:val="TableParagraph"/>
              <w:ind w:right="198"/>
              <w:jc w:val="right"/>
              <w:rPr>
                <w:b/>
                <w:sz w:val="22"/>
              </w:rPr>
            </w:pPr>
            <w:r>
              <w:rPr>
                <w:b/>
                <w:sz w:val="22"/>
              </w:rPr>
              <w:t>22</w:t>
            </w:r>
          </w:p>
        </w:tc>
      </w:tr>
      <w:tr>
        <w:trPr>
          <w:trHeight w:val="298" w:hRule="exact"/>
        </w:trPr>
        <w:tc>
          <w:tcPr>
            <w:tcW w:w="3114" w:type="dxa"/>
          </w:tcPr>
          <w:p>
            <w:pPr>
              <w:pStyle w:val="TableParagraph"/>
              <w:ind w:left="1640"/>
              <w:rPr>
                <w:b/>
                <w:sz w:val="22"/>
              </w:rPr>
            </w:pPr>
            <w:r>
              <w:rPr>
                <w:b/>
                <w:sz w:val="22"/>
              </w:rPr>
              <w:t>August</w:t>
            </w:r>
          </w:p>
        </w:tc>
        <w:tc>
          <w:tcPr>
            <w:tcW w:w="4217" w:type="dxa"/>
          </w:tcPr>
          <w:p>
            <w:pPr>
              <w:pStyle w:val="TableParagraph"/>
              <w:ind w:left="332"/>
              <w:rPr>
                <w:b/>
                <w:sz w:val="22"/>
              </w:rPr>
            </w:pPr>
            <w:r>
              <w:rPr>
                <w:b/>
                <w:sz w:val="22"/>
              </w:rPr>
              <w:t>July 31 to August 29</w:t>
            </w:r>
          </w:p>
        </w:tc>
        <w:tc>
          <w:tcPr>
            <w:tcW w:w="1245" w:type="dxa"/>
          </w:tcPr>
          <w:p>
            <w:pPr>
              <w:pStyle w:val="TableParagraph"/>
              <w:ind w:right="198"/>
              <w:jc w:val="right"/>
              <w:rPr>
                <w:b/>
                <w:sz w:val="22"/>
              </w:rPr>
            </w:pPr>
            <w:r>
              <w:rPr>
                <w:b/>
                <w:sz w:val="22"/>
              </w:rPr>
              <w:t>22</w:t>
            </w:r>
          </w:p>
        </w:tc>
      </w:tr>
      <w:tr>
        <w:trPr>
          <w:trHeight w:val="298" w:hRule="exact"/>
        </w:trPr>
        <w:tc>
          <w:tcPr>
            <w:tcW w:w="3114" w:type="dxa"/>
          </w:tcPr>
          <w:p>
            <w:pPr>
              <w:pStyle w:val="TableParagraph"/>
              <w:ind w:right="330"/>
              <w:jc w:val="right"/>
              <w:rPr>
                <w:b/>
                <w:sz w:val="22"/>
              </w:rPr>
            </w:pPr>
            <w:r>
              <w:rPr>
                <w:b/>
                <w:sz w:val="22"/>
              </w:rPr>
              <w:t>September</w:t>
            </w:r>
          </w:p>
        </w:tc>
        <w:tc>
          <w:tcPr>
            <w:tcW w:w="4217" w:type="dxa"/>
          </w:tcPr>
          <w:p>
            <w:pPr>
              <w:pStyle w:val="TableParagraph"/>
              <w:ind w:left="332"/>
              <w:rPr>
                <w:b/>
                <w:sz w:val="22"/>
              </w:rPr>
            </w:pPr>
            <w:r>
              <w:rPr>
                <w:b/>
                <w:sz w:val="22"/>
              </w:rPr>
              <w:t>August 30 to September 30</w:t>
            </w:r>
          </w:p>
        </w:tc>
        <w:tc>
          <w:tcPr>
            <w:tcW w:w="1245" w:type="dxa"/>
          </w:tcPr>
          <w:p>
            <w:pPr>
              <w:pStyle w:val="TableParagraph"/>
              <w:ind w:right="198"/>
              <w:jc w:val="right"/>
              <w:rPr>
                <w:b/>
                <w:sz w:val="22"/>
              </w:rPr>
            </w:pPr>
            <w:r>
              <w:rPr>
                <w:b/>
                <w:sz w:val="22"/>
              </w:rPr>
              <w:t>22</w:t>
            </w:r>
          </w:p>
        </w:tc>
      </w:tr>
      <w:tr>
        <w:trPr>
          <w:trHeight w:val="272" w:hRule="exact"/>
        </w:trPr>
        <w:tc>
          <w:tcPr>
            <w:tcW w:w="3114" w:type="dxa"/>
          </w:tcPr>
          <w:p>
            <w:pPr>
              <w:pStyle w:val="TableParagraph"/>
              <w:ind w:left="1640"/>
              <w:rPr>
                <w:b/>
                <w:sz w:val="22"/>
              </w:rPr>
            </w:pPr>
            <w:r>
              <w:rPr>
                <w:b/>
                <w:sz w:val="22"/>
              </w:rPr>
              <w:t>October</w:t>
            </w:r>
          </w:p>
        </w:tc>
        <w:tc>
          <w:tcPr>
            <w:tcW w:w="4217" w:type="dxa"/>
          </w:tcPr>
          <w:p>
            <w:pPr>
              <w:pStyle w:val="TableParagraph"/>
              <w:ind w:left="332"/>
              <w:rPr>
                <w:b/>
                <w:sz w:val="22"/>
              </w:rPr>
            </w:pPr>
            <w:r>
              <w:rPr>
                <w:b/>
                <w:sz w:val="22"/>
              </w:rPr>
              <w:t>October 1 to October 30</w:t>
            </w:r>
          </w:p>
        </w:tc>
        <w:tc>
          <w:tcPr>
            <w:tcW w:w="1245" w:type="dxa"/>
          </w:tcPr>
          <w:p>
            <w:pPr>
              <w:pStyle w:val="TableParagraph"/>
              <w:ind w:right="198"/>
              <w:jc w:val="right"/>
              <w:rPr>
                <w:b/>
                <w:sz w:val="22"/>
              </w:rPr>
            </w:pPr>
            <w:r>
              <w:rPr>
                <w:b/>
                <w:sz w:val="22"/>
              </w:rPr>
              <w:t>22</w:t>
            </w:r>
          </w:p>
        </w:tc>
      </w:tr>
    </w:tbl>
    <w:p>
      <w:pPr>
        <w:spacing w:after="0"/>
        <w:jc w:val="right"/>
        <w:rPr>
          <w:sz w:val="22"/>
        </w:rPr>
        <w:sectPr>
          <w:pgSz w:w="12240" w:h="15840"/>
          <w:pgMar w:header="582" w:footer="1174" w:top="840" w:bottom="1360" w:left="1140" w:right="600"/>
        </w:sectPr>
      </w:pPr>
    </w:p>
    <w:p>
      <w:pPr>
        <w:pStyle w:val="BodyText"/>
        <w:spacing w:before="21"/>
        <w:ind w:left="820"/>
      </w:pPr>
      <w:r>
        <w:rPr/>
        <w:t>(Continued)</w:t>
      </w:r>
    </w:p>
    <w:p>
      <w:pPr>
        <w:pStyle w:val="Heading2"/>
        <w:tabs>
          <w:tab w:pos="8149" w:val="left" w:leader="none"/>
        </w:tabs>
        <w:spacing w:before="21"/>
        <w:ind w:left="820"/>
        <w:rPr>
          <w:b w:val="0"/>
        </w:rPr>
      </w:pPr>
      <w:r>
        <w:rPr/>
        <w:t>BEGINNING </w:t>
      </w:r>
      <w:r>
        <w:rPr>
          <w:spacing w:val="-3"/>
        </w:rPr>
        <w:t>AND </w:t>
      </w:r>
      <w:r>
        <w:rPr/>
        <w:t>ENDING DATES OF</w:t>
      </w:r>
      <w:r>
        <w:rPr>
          <w:spacing w:val="-1"/>
        </w:rPr>
        <w:t> </w:t>
      </w:r>
      <w:r>
        <w:rPr/>
        <w:t>PAY</w:t>
      </w:r>
      <w:r>
        <w:rPr>
          <w:spacing w:val="1"/>
        </w:rPr>
        <w:t> </w:t>
      </w:r>
      <w:r>
        <w:rPr/>
        <w:t>PERIOD</w:t>
        <w:tab/>
        <w:t>8512 </w:t>
      </w:r>
      <w:r>
        <w:rPr>
          <w:b w:val="0"/>
        </w:rPr>
        <w:t>(Cont.</w:t>
      </w:r>
      <w:r>
        <w:rPr>
          <w:b w:val="0"/>
          <w:spacing w:val="-6"/>
        </w:rPr>
        <w:t> </w:t>
      </w:r>
      <w:r>
        <w:rPr>
          <w:b w:val="0"/>
        </w:rPr>
        <w:t>2)</w:t>
      </w:r>
    </w:p>
    <w:p>
      <w:pPr>
        <w:pStyle w:val="BodyText"/>
        <w:spacing w:before="21"/>
        <w:ind w:left="820"/>
      </w:pPr>
      <w:r>
        <w:rPr/>
        <w:pict>
          <v:line style="position:absolute;mso-position-horizontal-relative:page;mso-position-vertical-relative:paragraph;z-index:7096" from="36.360001pt,1.145884pt" to="36.360001pt,42.065884pt" stroked="true" strokeweight=".72pt" strokecolor="#000000">
            <v:stroke dashstyle="solid"/>
            <w10:wrap type="none"/>
          </v:line>
        </w:pict>
      </w:r>
      <w:r>
        <w:rPr/>
        <w:t>(Revised </w:t>
      </w:r>
      <w:r>
        <w:rPr>
          <w:strike/>
          <w:color w:val="3EAFC2"/>
        </w:rPr>
        <w:t>9</w:t>
      </w:r>
      <w:r>
        <w:rPr>
          <w:strike w:val="0"/>
          <w:color w:val="3EAFC2"/>
          <w:u w:val="single" w:color="3EAFC2"/>
        </w:rPr>
        <w:t>12</w:t>
      </w:r>
      <w:r>
        <w:rPr>
          <w:strike w:val="0"/>
        </w:rPr>
        <w:t>/</w:t>
      </w:r>
      <w:r>
        <w:rPr>
          <w:strike/>
          <w:color w:val="3EAFC2"/>
        </w:rPr>
        <w:t>00</w:t>
      </w:r>
      <w:r>
        <w:rPr>
          <w:strike w:val="0"/>
          <w:color w:val="3EAFC2"/>
          <w:u w:val="single" w:color="3EAFC2"/>
        </w:rPr>
        <w:t>2019</w:t>
      </w:r>
      <w:r>
        <w:rPr>
          <w:strike w:val="0"/>
        </w:rPr>
        <w:t>)</w:t>
      </w:r>
    </w:p>
    <w:p>
      <w:pPr>
        <w:pStyle w:val="BodyText"/>
        <w:rPr>
          <w:sz w:val="20"/>
        </w:rPr>
      </w:pPr>
    </w:p>
    <w:p>
      <w:pPr>
        <w:pStyle w:val="BodyText"/>
        <w:spacing w:before="7"/>
        <w:rPr>
          <w:sz w:val="27"/>
        </w:rPr>
      </w:pPr>
    </w:p>
    <w:tbl>
      <w:tblPr>
        <w:tblW w:w="0" w:type="auto"/>
        <w:jc w:val="left"/>
        <w:tblInd w:w="62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3081"/>
        <w:gridCol w:w="4183"/>
        <w:gridCol w:w="1312"/>
      </w:tblGrid>
      <w:tr>
        <w:trPr>
          <w:trHeight w:val="272" w:hRule="exact"/>
        </w:trPr>
        <w:tc>
          <w:tcPr>
            <w:tcW w:w="3081" w:type="dxa"/>
          </w:tcPr>
          <w:p>
            <w:pPr>
              <w:pStyle w:val="TableParagraph"/>
              <w:spacing w:line="247" w:lineRule="exact" w:before="0"/>
              <w:ind w:left="1640"/>
              <w:rPr>
                <w:b/>
                <w:sz w:val="22"/>
              </w:rPr>
            </w:pPr>
            <w:r>
              <w:rPr>
                <w:b/>
                <w:sz w:val="22"/>
              </w:rPr>
              <w:t>November</w:t>
            </w:r>
          </w:p>
        </w:tc>
        <w:tc>
          <w:tcPr>
            <w:tcW w:w="4183" w:type="dxa"/>
          </w:tcPr>
          <w:p>
            <w:pPr>
              <w:pStyle w:val="TableParagraph"/>
              <w:spacing w:line="247" w:lineRule="exact" w:before="0"/>
              <w:ind w:left="366"/>
              <w:rPr>
                <w:b/>
                <w:sz w:val="22"/>
              </w:rPr>
            </w:pPr>
            <w:r>
              <w:rPr>
                <w:b/>
                <w:sz w:val="22"/>
              </w:rPr>
              <w:t>October 31 to November 30</w:t>
            </w:r>
          </w:p>
        </w:tc>
        <w:tc>
          <w:tcPr>
            <w:tcW w:w="1312" w:type="dxa"/>
          </w:tcPr>
          <w:p>
            <w:pPr>
              <w:pStyle w:val="TableParagraph"/>
              <w:spacing w:line="247" w:lineRule="exact" w:before="0"/>
              <w:ind w:right="198"/>
              <w:jc w:val="right"/>
              <w:rPr>
                <w:b/>
                <w:sz w:val="22"/>
              </w:rPr>
            </w:pPr>
            <w:r>
              <w:rPr>
                <w:b/>
                <w:sz w:val="22"/>
              </w:rPr>
              <w:t>22</w:t>
            </w:r>
          </w:p>
        </w:tc>
      </w:tr>
      <w:tr>
        <w:trPr>
          <w:trHeight w:val="871" w:hRule="exact"/>
        </w:trPr>
        <w:tc>
          <w:tcPr>
            <w:tcW w:w="3081" w:type="dxa"/>
          </w:tcPr>
          <w:p>
            <w:pPr>
              <w:pStyle w:val="TableParagraph"/>
              <w:ind w:left="1640"/>
              <w:rPr>
                <w:b/>
                <w:sz w:val="22"/>
              </w:rPr>
            </w:pPr>
            <w:r>
              <w:rPr>
                <w:b/>
                <w:sz w:val="22"/>
              </w:rPr>
              <w:t>December</w:t>
            </w:r>
          </w:p>
          <w:p>
            <w:pPr>
              <w:pStyle w:val="TableParagraph"/>
              <w:spacing w:before="1"/>
              <w:rPr>
                <w:sz w:val="28"/>
              </w:rPr>
            </w:pPr>
          </w:p>
          <w:p>
            <w:pPr>
              <w:pStyle w:val="TableParagraph"/>
              <w:spacing w:before="0"/>
              <w:ind w:left="200"/>
              <w:rPr>
                <w:sz w:val="24"/>
              </w:rPr>
            </w:pPr>
            <w:r>
              <w:rPr>
                <w:sz w:val="24"/>
              </w:rPr>
              <w:t>(Continued)</w:t>
            </w:r>
          </w:p>
        </w:tc>
        <w:tc>
          <w:tcPr>
            <w:tcW w:w="4183" w:type="dxa"/>
          </w:tcPr>
          <w:p>
            <w:pPr>
              <w:pStyle w:val="TableParagraph"/>
              <w:ind w:left="366"/>
              <w:rPr>
                <w:b/>
                <w:sz w:val="22"/>
              </w:rPr>
            </w:pPr>
            <w:r>
              <w:rPr>
                <w:b/>
                <w:sz w:val="22"/>
              </w:rPr>
              <w:t>December 1 to December 31</w:t>
            </w:r>
          </w:p>
        </w:tc>
        <w:tc>
          <w:tcPr>
            <w:tcW w:w="1312" w:type="dxa"/>
          </w:tcPr>
          <w:p>
            <w:pPr>
              <w:pStyle w:val="TableParagraph"/>
              <w:ind w:right="198"/>
              <w:jc w:val="right"/>
              <w:rPr>
                <w:b/>
                <w:sz w:val="22"/>
              </w:rPr>
            </w:pPr>
            <w:r>
              <w:rPr>
                <w:b/>
                <w:sz w:val="22"/>
              </w:rPr>
              <w:t>22</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4"/>
        </w:rPr>
      </w:pPr>
    </w:p>
    <w:tbl>
      <w:tblPr>
        <w:tblW w:w="0" w:type="auto"/>
        <w:jc w:val="left"/>
        <w:tblInd w:w="62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3291"/>
        <w:gridCol w:w="4218"/>
        <w:gridCol w:w="1058"/>
      </w:tblGrid>
      <w:tr>
        <w:trPr>
          <w:trHeight w:val="272" w:hRule="exact"/>
        </w:trPr>
        <w:tc>
          <w:tcPr>
            <w:tcW w:w="3291" w:type="dxa"/>
          </w:tcPr>
          <w:p>
            <w:pPr>
              <w:pStyle w:val="TableParagraph"/>
              <w:spacing w:line="247" w:lineRule="exact" w:before="0"/>
              <w:ind w:left="200"/>
              <w:rPr>
                <w:b/>
                <w:sz w:val="22"/>
              </w:rPr>
            </w:pPr>
            <w:r>
              <w:rPr>
                <w:b/>
                <w:sz w:val="22"/>
              </w:rPr>
              <w:t>PATTERN #4 January</w:t>
            </w:r>
          </w:p>
        </w:tc>
        <w:tc>
          <w:tcPr>
            <w:tcW w:w="4218" w:type="dxa"/>
          </w:tcPr>
          <w:p>
            <w:pPr>
              <w:pStyle w:val="TableParagraph"/>
              <w:spacing w:line="247" w:lineRule="exact" w:before="0"/>
              <w:ind w:left="509"/>
              <w:rPr>
                <w:b/>
                <w:sz w:val="22"/>
              </w:rPr>
            </w:pPr>
            <w:r>
              <w:rPr>
                <w:b/>
                <w:sz w:val="22"/>
              </w:rPr>
              <w:t>January 1 to January 30</w:t>
            </w:r>
          </w:p>
        </w:tc>
        <w:tc>
          <w:tcPr>
            <w:tcW w:w="1058" w:type="dxa"/>
          </w:tcPr>
          <w:p>
            <w:pPr>
              <w:pStyle w:val="TableParagraph"/>
              <w:spacing w:line="247" w:lineRule="exact" w:before="0"/>
              <w:ind w:right="198"/>
              <w:jc w:val="right"/>
              <w:rPr>
                <w:b/>
                <w:sz w:val="22"/>
              </w:rPr>
            </w:pPr>
            <w:r>
              <w:rPr>
                <w:b/>
                <w:sz w:val="22"/>
              </w:rPr>
              <w:t>22</w:t>
            </w:r>
          </w:p>
        </w:tc>
      </w:tr>
      <w:tr>
        <w:trPr>
          <w:trHeight w:val="298" w:hRule="exact"/>
        </w:trPr>
        <w:tc>
          <w:tcPr>
            <w:tcW w:w="3291" w:type="dxa"/>
          </w:tcPr>
          <w:p>
            <w:pPr>
              <w:pStyle w:val="TableParagraph"/>
              <w:ind w:left="1642"/>
              <w:rPr>
                <w:b/>
                <w:sz w:val="22"/>
              </w:rPr>
            </w:pPr>
            <w:r>
              <w:rPr>
                <w:b/>
                <w:sz w:val="22"/>
              </w:rPr>
              <w:t>February</w:t>
            </w:r>
          </w:p>
        </w:tc>
        <w:tc>
          <w:tcPr>
            <w:tcW w:w="4218" w:type="dxa"/>
          </w:tcPr>
          <w:p>
            <w:pPr>
              <w:pStyle w:val="TableParagraph"/>
              <w:ind w:left="509"/>
              <w:rPr>
                <w:b/>
                <w:sz w:val="22"/>
              </w:rPr>
            </w:pPr>
            <w:r>
              <w:rPr>
                <w:b/>
                <w:sz w:val="22"/>
              </w:rPr>
              <w:t>January 31 to February 28</w:t>
            </w:r>
          </w:p>
        </w:tc>
        <w:tc>
          <w:tcPr>
            <w:tcW w:w="1058" w:type="dxa"/>
          </w:tcPr>
          <w:p>
            <w:pPr>
              <w:pStyle w:val="TableParagraph"/>
              <w:ind w:right="198"/>
              <w:jc w:val="right"/>
              <w:rPr>
                <w:b/>
                <w:sz w:val="22"/>
              </w:rPr>
            </w:pPr>
            <w:r>
              <w:rPr>
                <w:b/>
                <w:sz w:val="22"/>
              </w:rPr>
              <w:t>21</w:t>
            </w:r>
          </w:p>
        </w:tc>
      </w:tr>
      <w:tr>
        <w:trPr>
          <w:trHeight w:val="298" w:hRule="exact"/>
        </w:trPr>
        <w:tc>
          <w:tcPr>
            <w:tcW w:w="3291" w:type="dxa"/>
          </w:tcPr>
          <w:p>
            <w:pPr>
              <w:pStyle w:val="TableParagraph"/>
              <w:ind w:left="1640"/>
              <w:rPr>
                <w:b/>
                <w:sz w:val="22"/>
              </w:rPr>
            </w:pPr>
            <w:r>
              <w:rPr>
                <w:b/>
                <w:sz w:val="22"/>
              </w:rPr>
              <w:t>March</w:t>
            </w:r>
          </w:p>
        </w:tc>
        <w:tc>
          <w:tcPr>
            <w:tcW w:w="4218" w:type="dxa"/>
          </w:tcPr>
          <w:p>
            <w:pPr>
              <w:pStyle w:val="TableParagraph"/>
              <w:ind w:left="509"/>
              <w:rPr>
                <w:b/>
                <w:sz w:val="22"/>
              </w:rPr>
            </w:pPr>
            <w:r>
              <w:rPr>
                <w:b/>
                <w:sz w:val="22"/>
              </w:rPr>
              <w:t>March 1 to March 31</w:t>
            </w:r>
          </w:p>
        </w:tc>
        <w:tc>
          <w:tcPr>
            <w:tcW w:w="1058" w:type="dxa"/>
          </w:tcPr>
          <w:p>
            <w:pPr>
              <w:pStyle w:val="TableParagraph"/>
              <w:ind w:right="198"/>
              <w:jc w:val="right"/>
              <w:rPr>
                <w:b/>
                <w:sz w:val="22"/>
              </w:rPr>
            </w:pPr>
            <w:r>
              <w:rPr>
                <w:b/>
                <w:sz w:val="22"/>
              </w:rPr>
              <w:t>21</w:t>
            </w:r>
          </w:p>
        </w:tc>
      </w:tr>
      <w:tr>
        <w:trPr>
          <w:trHeight w:val="298" w:hRule="exact"/>
        </w:trPr>
        <w:tc>
          <w:tcPr>
            <w:tcW w:w="3291" w:type="dxa"/>
          </w:tcPr>
          <w:p>
            <w:pPr>
              <w:pStyle w:val="TableParagraph"/>
              <w:ind w:left="1608" w:right="1117"/>
              <w:jc w:val="center"/>
              <w:rPr>
                <w:b/>
                <w:sz w:val="22"/>
              </w:rPr>
            </w:pPr>
            <w:r>
              <w:rPr>
                <w:b/>
                <w:sz w:val="22"/>
              </w:rPr>
              <w:t>April</w:t>
            </w:r>
          </w:p>
        </w:tc>
        <w:tc>
          <w:tcPr>
            <w:tcW w:w="4218" w:type="dxa"/>
          </w:tcPr>
          <w:p>
            <w:pPr>
              <w:pStyle w:val="TableParagraph"/>
              <w:ind w:left="509"/>
              <w:rPr>
                <w:b/>
                <w:sz w:val="22"/>
              </w:rPr>
            </w:pPr>
            <w:r>
              <w:rPr>
                <w:b/>
                <w:sz w:val="22"/>
              </w:rPr>
              <w:t>April 1 to April 30</w:t>
            </w:r>
          </w:p>
        </w:tc>
        <w:tc>
          <w:tcPr>
            <w:tcW w:w="1058" w:type="dxa"/>
          </w:tcPr>
          <w:p>
            <w:pPr>
              <w:pStyle w:val="TableParagraph"/>
              <w:ind w:right="198"/>
              <w:jc w:val="right"/>
              <w:rPr>
                <w:b/>
                <w:sz w:val="22"/>
              </w:rPr>
            </w:pPr>
            <w:r>
              <w:rPr>
                <w:b/>
                <w:sz w:val="22"/>
              </w:rPr>
              <w:t>22</w:t>
            </w:r>
          </w:p>
        </w:tc>
      </w:tr>
      <w:tr>
        <w:trPr>
          <w:trHeight w:val="298" w:hRule="exact"/>
        </w:trPr>
        <w:tc>
          <w:tcPr>
            <w:tcW w:w="3291" w:type="dxa"/>
          </w:tcPr>
          <w:p>
            <w:pPr>
              <w:pStyle w:val="TableParagraph"/>
              <w:ind w:left="1545" w:right="1117"/>
              <w:jc w:val="center"/>
              <w:rPr>
                <w:b/>
                <w:sz w:val="22"/>
              </w:rPr>
            </w:pPr>
            <w:r>
              <w:rPr>
                <w:b/>
                <w:sz w:val="22"/>
              </w:rPr>
              <w:t>May</w:t>
            </w:r>
          </w:p>
        </w:tc>
        <w:tc>
          <w:tcPr>
            <w:tcW w:w="4218" w:type="dxa"/>
          </w:tcPr>
          <w:p>
            <w:pPr>
              <w:pStyle w:val="TableParagraph"/>
              <w:ind w:left="509"/>
              <w:rPr>
                <w:b/>
                <w:sz w:val="22"/>
              </w:rPr>
            </w:pPr>
            <w:r>
              <w:rPr>
                <w:b/>
                <w:sz w:val="22"/>
              </w:rPr>
              <w:t>May 1 to May 31</w:t>
            </w:r>
          </w:p>
        </w:tc>
        <w:tc>
          <w:tcPr>
            <w:tcW w:w="1058" w:type="dxa"/>
          </w:tcPr>
          <w:p>
            <w:pPr>
              <w:pStyle w:val="TableParagraph"/>
              <w:ind w:right="198"/>
              <w:jc w:val="right"/>
              <w:rPr>
                <w:b/>
                <w:sz w:val="22"/>
              </w:rPr>
            </w:pPr>
            <w:r>
              <w:rPr>
                <w:b/>
                <w:sz w:val="22"/>
              </w:rPr>
              <w:t>22</w:t>
            </w:r>
          </w:p>
        </w:tc>
      </w:tr>
      <w:tr>
        <w:trPr>
          <w:trHeight w:val="298" w:hRule="exact"/>
        </w:trPr>
        <w:tc>
          <w:tcPr>
            <w:tcW w:w="3291" w:type="dxa"/>
          </w:tcPr>
          <w:p>
            <w:pPr>
              <w:pStyle w:val="TableParagraph"/>
              <w:ind w:left="1619" w:right="1117"/>
              <w:jc w:val="center"/>
              <w:rPr>
                <w:b/>
                <w:sz w:val="22"/>
              </w:rPr>
            </w:pPr>
            <w:r>
              <w:rPr>
                <w:b/>
                <w:sz w:val="22"/>
              </w:rPr>
              <w:t>June</w:t>
            </w:r>
          </w:p>
        </w:tc>
        <w:tc>
          <w:tcPr>
            <w:tcW w:w="4218" w:type="dxa"/>
          </w:tcPr>
          <w:p>
            <w:pPr>
              <w:pStyle w:val="TableParagraph"/>
              <w:ind w:left="509"/>
              <w:rPr>
                <w:b/>
                <w:sz w:val="22"/>
              </w:rPr>
            </w:pPr>
            <w:r>
              <w:rPr>
                <w:b/>
                <w:sz w:val="22"/>
              </w:rPr>
              <w:t>June 1 to June 30</w:t>
            </w:r>
          </w:p>
        </w:tc>
        <w:tc>
          <w:tcPr>
            <w:tcW w:w="1058" w:type="dxa"/>
          </w:tcPr>
          <w:p>
            <w:pPr>
              <w:pStyle w:val="TableParagraph"/>
              <w:ind w:right="198"/>
              <w:jc w:val="right"/>
              <w:rPr>
                <w:b/>
                <w:sz w:val="22"/>
              </w:rPr>
            </w:pPr>
            <w:r>
              <w:rPr>
                <w:b/>
                <w:sz w:val="22"/>
              </w:rPr>
              <w:t>21</w:t>
            </w:r>
          </w:p>
        </w:tc>
      </w:tr>
      <w:tr>
        <w:trPr>
          <w:trHeight w:val="298" w:hRule="exact"/>
        </w:trPr>
        <w:tc>
          <w:tcPr>
            <w:tcW w:w="3291" w:type="dxa"/>
          </w:tcPr>
          <w:p>
            <w:pPr>
              <w:pStyle w:val="TableParagraph"/>
              <w:ind w:left="1553" w:right="1117"/>
              <w:jc w:val="center"/>
              <w:rPr>
                <w:b/>
                <w:sz w:val="22"/>
              </w:rPr>
            </w:pPr>
            <w:r>
              <w:rPr>
                <w:b/>
                <w:sz w:val="22"/>
              </w:rPr>
              <w:t>July</w:t>
            </w:r>
          </w:p>
        </w:tc>
        <w:tc>
          <w:tcPr>
            <w:tcW w:w="4218" w:type="dxa"/>
          </w:tcPr>
          <w:p>
            <w:pPr>
              <w:pStyle w:val="TableParagraph"/>
              <w:ind w:left="509"/>
              <w:rPr>
                <w:b/>
                <w:sz w:val="22"/>
              </w:rPr>
            </w:pPr>
            <w:r>
              <w:rPr>
                <w:b/>
                <w:sz w:val="22"/>
              </w:rPr>
              <w:t>July 1 to July 30</w:t>
            </w:r>
          </w:p>
        </w:tc>
        <w:tc>
          <w:tcPr>
            <w:tcW w:w="1058" w:type="dxa"/>
          </w:tcPr>
          <w:p>
            <w:pPr>
              <w:pStyle w:val="TableParagraph"/>
              <w:ind w:right="198"/>
              <w:jc w:val="right"/>
              <w:rPr>
                <w:b/>
                <w:sz w:val="22"/>
              </w:rPr>
            </w:pPr>
            <w:r>
              <w:rPr>
                <w:b/>
                <w:sz w:val="22"/>
              </w:rPr>
              <w:t>22</w:t>
            </w:r>
          </w:p>
        </w:tc>
      </w:tr>
      <w:tr>
        <w:trPr>
          <w:trHeight w:val="298" w:hRule="exact"/>
        </w:trPr>
        <w:tc>
          <w:tcPr>
            <w:tcW w:w="3291" w:type="dxa"/>
          </w:tcPr>
          <w:p>
            <w:pPr>
              <w:pStyle w:val="TableParagraph"/>
              <w:ind w:left="1640"/>
              <w:rPr>
                <w:b/>
                <w:sz w:val="22"/>
              </w:rPr>
            </w:pPr>
            <w:r>
              <w:rPr>
                <w:b/>
                <w:sz w:val="22"/>
              </w:rPr>
              <w:t>August</w:t>
            </w:r>
          </w:p>
        </w:tc>
        <w:tc>
          <w:tcPr>
            <w:tcW w:w="4218" w:type="dxa"/>
          </w:tcPr>
          <w:p>
            <w:pPr>
              <w:pStyle w:val="TableParagraph"/>
              <w:ind w:left="509"/>
              <w:rPr>
                <w:b/>
                <w:sz w:val="22"/>
              </w:rPr>
            </w:pPr>
            <w:r>
              <w:rPr>
                <w:b/>
                <w:sz w:val="22"/>
              </w:rPr>
              <w:t>July 31 to August 31</w:t>
            </w:r>
          </w:p>
        </w:tc>
        <w:tc>
          <w:tcPr>
            <w:tcW w:w="1058" w:type="dxa"/>
          </w:tcPr>
          <w:p>
            <w:pPr>
              <w:pStyle w:val="TableParagraph"/>
              <w:ind w:right="198"/>
              <w:jc w:val="right"/>
              <w:rPr>
                <w:b/>
                <w:sz w:val="22"/>
              </w:rPr>
            </w:pPr>
            <w:r>
              <w:rPr>
                <w:b/>
                <w:sz w:val="22"/>
              </w:rPr>
              <w:t>22</w:t>
            </w:r>
          </w:p>
        </w:tc>
      </w:tr>
      <w:tr>
        <w:trPr>
          <w:trHeight w:val="299" w:hRule="exact"/>
        </w:trPr>
        <w:tc>
          <w:tcPr>
            <w:tcW w:w="3291" w:type="dxa"/>
          </w:tcPr>
          <w:p>
            <w:pPr>
              <w:pStyle w:val="TableParagraph"/>
              <w:ind w:right="507"/>
              <w:jc w:val="right"/>
              <w:rPr>
                <w:b/>
                <w:sz w:val="22"/>
              </w:rPr>
            </w:pPr>
            <w:r>
              <w:rPr>
                <w:b/>
                <w:sz w:val="22"/>
              </w:rPr>
              <w:t>September</w:t>
            </w:r>
          </w:p>
        </w:tc>
        <w:tc>
          <w:tcPr>
            <w:tcW w:w="4218" w:type="dxa"/>
          </w:tcPr>
          <w:p>
            <w:pPr>
              <w:pStyle w:val="TableParagraph"/>
              <w:ind w:left="509"/>
              <w:rPr>
                <w:b/>
                <w:sz w:val="22"/>
              </w:rPr>
            </w:pPr>
            <w:r>
              <w:rPr>
                <w:b/>
                <w:sz w:val="22"/>
              </w:rPr>
              <w:t>September 1 to September 30</w:t>
            </w:r>
          </w:p>
        </w:tc>
        <w:tc>
          <w:tcPr>
            <w:tcW w:w="1058" w:type="dxa"/>
          </w:tcPr>
          <w:p>
            <w:pPr>
              <w:pStyle w:val="TableParagraph"/>
              <w:ind w:right="198"/>
              <w:jc w:val="right"/>
              <w:rPr>
                <w:b/>
                <w:sz w:val="22"/>
              </w:rPr>
            </w:pPr>
            <w:r>
              <w:rPr>
                <w:b/>
                <w:sz w:val="22"/>
              </w:rPr>
              <w:t>22</w:t>
            </w:r>
          </w:p>
        </w:tc>
      </w:tr>
      <w:tr>
        <w:trPr>
          <w:trHeight w:val="299" w:hRule="exact"/>
        </w:trPr>
        <w:tc>
          <w:tcPr>
            <w:tcW w:w="3291" w:type="dxa"/>
          </w:tcPr>
          <w:p>
            <w:pPr>
              <w:pStyle w:val="TableParagraph"/>
              <w:spacing w:before="20"/>
              <w:ind w:left="1640"/>
              <w:rPr>
                <w:b/>
                <w:sz w:val="22"/>
              </w:rPr>
            </w:pPr>
            <w:r>
              <w:rPr>
                <w:b/>
                <w:sz w:val="22"/>
              </w:rPr>
              <w:t>October</w:t>
            </w:r>
          </w:p>
        </w:tc>
        <w:tc>
          <w:tcPr>
            <w:tcW w:w="4218" w:type="dxa"/>
          </w:tcPr>
          <w:p>
            <w:pPr>
              <w:pStyle w:val="TableParagraph"/>
              <w:spacing w:before="20"/>
              <w:ind w:left="509"/>
              <w:rPr>
                <w:b/>
                <w:sz w:val="22"/>
              </w:rPr>
            </w:pPr>
            <w:r>
              <w:rPr>
                <w:b/>
                <w:sz w:val="22"/>
              </w:rPr>
              <w:t>October 1 to October 30</w:t>
            </w:r>
          </w:p>
        </w:tc>
        <w:tc>
          <w:tcPr>
            <w:tcW w:w="1058" w:type="dxa"/>
          </w:tcPr>
          <w:p>
            <w:pPr>
              <w:pStyle w:val="TableParagraph"/>
              <w:spacing w:before="20"/>
              <w:ind w:right="198"/>
              <w:jc w:val="right"/>
              <w:rPr>
                <w:b/>
                <w:sz w:val="22"/>
              </w:rPr>
            </w:pPr>
            <w:r>
              <w:rPr>
                <w:b/>
                <w:sz w:val="22"/>
              </w:rPr>
              <w:t>22</w:t>
            </w:r>
          </w:p>
        </w:tc>
      </w:tr>
      <w:tr>
        <w:trPr>
          <w:trHeight w:val="298" w:hRule="exact"/>
        </w:trPr>
        <w:tc>
          <w:tcPr>
            <w:tcW w:w="3291" w:type="dxa"/>
          </w:tcPr>
          <w:p>
            <w:pPr>
              <w:pStyle w:val="TableParagraph"/>
              <w:ind w:right="574"/>
              <w:jc w:val="right"/>
              <w:rPr>
                <w:b/>
                <w:sz w:val="22"/>
              </w:rPr>
            </w:pPr>
            <w:r>
              <w:rPr>
                <w:b/>
                <w:sz w:val="22"/>
              </w:rPr>
              <w:t>November</w:t>
            </w:r>
          </w:p>
        </w:tc>
        <w:tc>
          <w:tcPr>
            <w:tcW w:w="4218" w:type="dxa"/>
          </w:tcPr>
          <w:p>
            <w:pPr>
              <w:pStyle w:val="TableParagraph"/>
              <w:ind w:left="509"/>
              <w:rPr>
                <w:b/>
                <w:sz w:val="22"/>
              </w:rPr>
            </w:pPr>
            <w:r>
              <w:rPr>
                <w:b/>
                <w:sz w:val="22"/>
              </w:rPr>
              <w:t>October 31 to December 1</w:t>
            </w:r>
          </w:p>
        </w:tc>
        <w:tc>
          <w:tcPr>
            <w:tcW w:w="1058" w:type="dxa"/>
          </w:tcPr>
          <w:p>
            <w:pPr>
              <w:pStyle w:val="TableParagraph"/>
              <w:ind w:right="198"/>
              <w:jc w:val="right"/>
              <w:rPr>
                <w:b/>
                <w:sz w:val="22"/>
              </w:rPr>
            </w:pPr>
            <w:r>
              <w:rPr>
                <w:b/>
                <w:sz w:val="22"/>
              </w:rPr>
              <w:t>22</w:t>
            </w:r>
          </w:p>
        </w:tc>
      </w:tr>
      <w:tr>
        <w:trPr>
          <w:trHeight w:val="434" w:hRule="exact"/>
        </w:trPr>
        <w:tc>
          <w:tcPr>
            <w:tcW w:w="3291" w:type="dxa"/>
          </w:tcPr>
          <w:p>
            <w:pPr>
              <w:pStyle w:val="TableParagraph"/>
              <w:ind w:right="584"/>
              <w:jc w:val="right"/>
              <w:rPr>
                <w:b/>
                <w:sz w:val="22"/>
              </w:rPr>
            </w:pPr>
            <w:r>
              <w:rPr>
                <w:b/>
                <w:sz w:val="22"/>
              </w:rPr>
              <w:t>December</w:t>
            </w:r>
          </w:p>
        </w:tc>
        <w:tc>
          <w:tcPr>
            <w:tcW w:w="4218" w:type="dxa"/>
          </w:tcPr>
          <w:p>
            <w:pPr>
              <w:pStyle w:val="TableParagraph"/>
              <w:ind w:left="509"/>
              <w:rPr>
                <w:b/>
                <w:sz w:val="22"/>
              </w:rPr>
            </w:pPr>
            <w:r>
              <w:rPr>
                <w:b/>
                <w:sz w:val="22"/>
              </w:rPr>
              <w:t>December 2 to December 31</w:t>
            </w:r>
          </w:p>
        </w:tc>
        <w:tc>
          <w:tcPr>
            <w:tcW w:w="1058" w:type="dxa"/>
          </w:tcPr>
          <w:p>
            <w:pPr>
              <w:pStyle w:val="TableParagraph"/>
              <w:ind w:right="198"/>
              <w:jc w:val="right"/>
              <w:rPr>
                <w:b/>
                <w:sz w:val="22"/>
              </w:rPr>
            </w:pPr>
            <w:r>
              <w:rPr>
                <w:b/>
                <w:sz w:val="22"/>
              </w:rPr>
              <w:t>22</w:t>
            </w:r>
          </w:p>
        </w:tc>
      </w:tr>
      <w:tr>
        <w:trPr>
          <w:trHeight w:val="434" w:hRule="exact"/>
        </w:trPr>
        <w:tc>
          <w:tcPr>
            <w:tcW w:w="3291" w:type="dxa"/>
          </w:tcPr>
          <w:p>
            <w:pPr>
              <w:pStyle w:val="TableParagraph"/>
              <w:spacing w:before="155"/>
              <w:ind w:left="200"/>
              <w:rPr>
                <w:b/>
                <w:sz w:val="22"/>
              </w:rPr>
            </w:pPr>
            <w:r>
              <w:rPr>
                <w:b/>
                <w:sz w:val="22"/>
              </w:rPr>
              <w:t>PATTERN #5 January</w:t>
            </w:r>
          </w:p>
        </w:tc>
        <w:tc>
          <w:tcPr>
            <w:tcW w:w="4218" w:type="dxa"/>
          </w:tcPr>
          <w:p>
            <w:pPr>
              <w:pStyle w:val="TableParagraph"/>
              <w:spacing w:before="155"/>
              <w:ind w:left="509"/>
              <w:rPr>
                <w:b/>
                <w:sz w:val="22"/>
              </w:rPr>
            </w:pPr>
            <w:r>
              <w:rPr>
                <w:b/>
                <w:sz w:val="22"/>
              </w:rPr>
              <w:t>January 1 to January 29</w:t>
            </w:r>
          </w:p>
        </w:tc>
        <w:tc>
          <w:tcPr>
            <w:tcW w:w="1058" w:type="dxa"/>
          </w:tcPr>
          <w:p>
            <w:pPr>
              <w:pStyle w:val="TableParagraph"/>
              <w:spacing w:before="155"/>
              <w:ind w:right="198"/>
              <w:jc w:val="right"/>
              <w:rPr>
                <w:b/>
                <w:sz w:val="22"/>
              </w:rPr>
            </w:pPr>
            <w:r>
              <w:rPr>
                <w:b/>
                <w:sz w:val="22"/>
              </w:rPr>
              <w:t>21</w:t>
            </w:r>
          </w:p>
        </w:tc>
      </w:tr>
      <w:tr>
        <w:trPr>
          <w:trHeight w:val="298" w:hRule="exact"/>
        </w:trPr>
        <w:tc>
          <w:tcPr>
            <w:tcW w:w="3291" w:type="dxa"/>
          </w:tcPr>
          <w:p>
            <w:pPr>
              <w:pStyle w:val="TableParagraph"/>
              <w:ind w:left="1642"/>
              <w:rPr>
                <w:b/>
                <w:sz w:val="22"/>
              </w:rPr>
            </w:pPr>
            <w:r>
              <w:rPr>
                <w:b/>
                <w:sz w:val="22"/>
              </w:rPr>
              <w:t>February</w:t>
            </w:r>
          </w:p>
        </w:tc>
        <w:tc>
          <w:tcPr>
            <w:tcW w:w="4218" w:type="dxa"/>
          </w:tcPr>
          <w:p>
            <w:pPr>
              <w:pStyle w:val="TableParagraph"/>
              <w:ind w:left="509"/>
              <w:rPr>
                <w:b/>
                <w:sz w:val="22"/>
              </w:rPr>
            </w:pPr>
            <w:r>
              <w:rPr>
                <w:b/>
                <w:sz w:val="22"/>
              </w:rPr>
              <w:t>January 30 to February 28</w:t>
            </w:r>
          </w:p>
        </w:tc>
        <w:tc>
          <w:tcPr>
            <w:tcW w:w="1058" w:type="dxa"/>
          </w:tcPr>
          <w:p>
            <w:pPr>
              <w:pStyle w:val="TableParagraph"/>
              <w:ind w:right="198"/>
              <w:jc w:val="right"/>
              <w:rPr>
                <w:b/>
                <w:sz w:val="22"/>
              </w:rPr>
            </w:pPr>
            <w:r>
              <w:rPr>
                <w:b/>
                <w:sz w:val="22"/>
              </w:rPr>
              <w:t>21</w:t>
            </w:r>
          </w:p>
        </w:tc>
      </w:tr>
      <w:tr>
        <w:trPr>
          <w:trHeight w:val="298" w:hRule="exact"/>
        </w:trPr>
        <w:tc>
          <w:tcPr>
            <w:tcW w:w="3291" w:type="dxa"/>
          </w:tcPr>
          <w:p>
            <w:pPr>
              <w:pStyle w:val="TableParagraph"/>
              <w:ind w:left="1640"/>
              <w:rPr>
                <w:b/>
                <w:sz w:val="22"/>
              </w:rPr>
            </w:pPr>
            <w:r>
              <w:rPr>
                <w:b/>
                <w:sz w:val="22"/>
              </w:rPr>
              <w:t>March</w:t>
            </w:r>
          </w:p>
        </w:tc>
        <w:tc>
          <w:tcPr>
            <w:tcW w:w="4218" w:type="dxa"/>
          </w:tcPr>
          <w:p>
            <w:pPr>
              <w:pStyle w:val="TableParagraph"/>
              <w:ind w:left="509"/>
              <w:rPr>
                <w:b/>
                <w:sz w:val="22"/>
              </w:rPr>
            </w:pPr>
            <w:r>
              <w:rPr>
                <w:b/>
                <w:sz w:val="22"/>
              </w:rPr>
              <w:t>March 1 to March 31</w:t>
            </w:r>
          </w:p>
        </w:tc>
        <w:tc>
          <w:tcPr>
            <w:tcW w:w="1058" w:type="dxa"/>
          </w:tcPr>
          <w:p>
            <w:pPr>
              <w:pStyle w:val="TableParagraph"/>
              <w:ind w:right="198"/>
              <w:jc w:val="right"/>
              <w:rPr>
                <w:b/>
                <w:sz w:val="22"/>
              </w:rPr>
            </w:pPr>
            <w:r>
              <w:rPr>
                <w:b/>
                <w:sz w:val="22"/>
              </w:rPr>
              <w:t>22</w:t>
            </w:r>
          </w:p>
        </w:tc>
      </w:tr>
      <w:tr>
        <w:trPr>
          <w:trHeight w:val="298" w:hRule="exact"/>
        </w:trPr>
        <w:tc>
          <w:tcPr>
            <w:tcW w:w="3291" w:type="dxa"/>
          </w:tcPr>
          <w:p>
            <w:pPr>
              <w:pStyle w:val="TableParagraph"/>
              <w:ind w:left="1608" w:right="1117"/>
              <w:jc w:val="center"/>
              <w:rPr>
                <w:b/>
                <w:sz w:val="22"/>
              </w:rPr>
            </w:pPr>
            <w:r>
              <w:rPr>
                <w:b/>
                <w:sz w:val="22"/>
              </w:rPr>
              <w:t>April</w:t>
            </w:r>
          </w:p>
        </w:tc>
        <w:tc>
          <w:tcPr>
            <w:tcW w:w="4218" w:type="dxa"/>
          </w:tcPr>
          <w:p>
            <w:pPr>
              <w:pStyle w:val="TableParagraph"/>
              <w:ind w:left="509"/>
              <w:rPr>
                <w:b/>
                <w:sz w:val="22"/>
              </w:rPr>
            </w:pPr>
            <w:r>
              <w:rPr>
                <w:b/>
                <w:sz w:val="22"/>
              </w:rPr>
              <w:t>April 1 to April 30</w:t>
            </w:r>
          </w:p>
        </w:tc>
        <w:tc>
          <w:tcPr>
            <w:tcW w:w="1058" w:type="dxa"/>
          </w:tcPr>
          <w:p>
            <w:pPr>
              <w:pStyle w:val="TableParagraph"/>
              <w:ind w:right="198"/>
              <w:jc w:val="right"/>
              <w:rPr>
                <w:b/>
                <w:sz w:val="22"/>
              </w:rPr>
            </w:pPr>
            <w:r>
              <w:rPr>
                <w:b/>
                <w:sz w:val="22"/>
              </w:rPr>
              <w:t>22</w:t>
            </w:r>
          </w:p>
        </w:tc>
      </w:tr>
      <w:tr>
        <w:trPr>
          <w:trHeight w:val="298" w:hRule="exact"/>
        </w:trPr>
        <w:tc>
          <w:tcPr>
            <w:tcW w:w="3291" w:type="dxa"/>
          </w:tcPr>
          <w:p>
            <w:pPr>
              <w:pStyle w:val="TableParagraph"/>
              <w:ind w:left="1545" w:right="1117"/>
              <w:jc w:val="center"/>
              <w:rPr>
                <w:b/>
                <w:sz w:val="22"/>
              </w:rPr>
            </w:pPr>
            <w:r>
              <w:rPr>
                <w:b/>
                <w:sz w:val="22"/>
              </w:rPr>
              <w:t>May</w:t>
            </w:r>
          </w:p>
        </w:tc>
        <w:tc>
          <w:tcPr>
            <w:tcW w:w="4218" w:type="dxa"/>
          </w:tcPr>
          <w:p>
            <w:pPr>
              <w:pStyle w:val="TableParagraph"/>
              <w:ind w:left="509"/>
              <w:rPr>
                <w:b/>
                <w:sz w:val="22"/>
              </w:rPr>
            </w:pPr>
            <w:r>
              <w:rPr>
                <w:b/>
                <w:sz w:val="22"/>
              </w:rPr>
              <w:t>May 1 to May 31</w:t>
            </w:r>
          </w:p>
        </w:tc>
        <w:tc>
          <w:tcPr>
            <w:tcW w:w="1058" w:type="dxa"/>
          </w:tcPr>
          <w:p>
            <w:pPr>
              <w:pStyle w:val="TableParagraph"/>
              <w:ind w:right="198"/>
              <w:jc w:val="right"/>
              <w:rPr>
                <w:b/>
                <w:sz w:val="22"/>
              </w:rPr>
            </w:pPr>
            <w:r>
              <w:rPr>
                <w:b/>
                <w:sz w:val="22"/>
              </w:rPr>
              <w:t>21</w:t>
            </w:r>
          </w:p>
        </w:tc>
      </w:tr>
      <w:tr>
        <w:trPr>
          <w:trHeight w:val="298" w:hRule="exact"/>
        </w:trPr>
        <w:tc>
          <w:tcPr>
            <w:tcW w:w="3291" w:type="dxa"/>
          </w:tcPr>
          <w:p>
            <w:pPr>
              <w:pStyle w:val="TableParagraph"/>
              <w:ind w:left="1619" w:right="1117"/>
              <w:jc w:val="center"/>
              <w:rPr>
                <w:b/>
                <w:sz w:val="22"/>
              </w:rPr>
            </w:pPr>
            <w:r>
              <w:rPr>
                <w:b/>
                <w:sz w:val="22"/>
              </w:rPr>
              <w:t>June</w:t>
            </w:r>
          </w:p>
        </w:tc>
        <w:tc>
          <w:tcPr>
            <w:tcW w:w="4218" w:type="dxa"/>
          </w:tcPr>
          <w:p>
            <w:pPr>
              <w:pStyle w:val="TableParagraph"/>
              <w:ind w:left="509"/>
              <w:rPr>
                <w:b/>
                <w:sz w:val="22"/>
              </w:rPr>
            </w:pPr>
            <w:r>
              <w:rPr>
                <w:b/>
                <w:sz w:val="22"/>
              </w:rPr>
              <w:t>June 1 to June 30</w:t>
            </w:r>
          </w:p>
        </w:tc>
        <w:tc>
          <w:tcPr>
            <w:tcW w:w="1058" w:type="dxa"/>
          </w:tcPr>
          <w:p>
            <w:pPr>
              <w:pStyle w:val="TableParagraph"/>
              <w:ind w:right="198"/>
              <w:jc w:val="right"/>
              <w:rPr>
                <w:b/>
                <w:sz w:val="22"/>
              </w:rPr>
            </w:pPr>
            <w:r>
              <w:rPr>
                <w:b/>
                <w:sz w:val="22"/>
              </w:rPr>
              <w:t>22</w:t>
            </w:r>
          </w:p>
        </w:tc>
      </w:tr>
      <w:tr>
        <w:trPr>
          <w:trHeight w:val="298" w:hRule="exact"/>
        </w:trPr>
        <w:tc>
          <w:tcPr>
            <w:tcW w:w="3291" w:type="dxa"/>
          </w:tcPr>
          <w:p>
            <w:pPr>
              <w:pStyle w:val="TableParagraph"/>
              <w:ind w:left="1553" w:right="1117"/>
              <w:jc w:val="center"/>
              <w:rPr>
                <w:b/>
                <w:sz w:val="22"/>
              </w:rPr>
            </w:pPr>
            <w:r>
              <w:rPr>
                <w:b/>
                <w:sz w:val="22"/>
              </w:rPr>
              <w:t>July</w:t>
            </w:r>
          </w:p>
        </w:tc>
        <w:tc>
          <w:tcPr>
            <w:tcW w:w="4218" w:type="dxa"/>
          </w:tcPr>
          <w:p>
            <w:pPr>
              <w:pStyle w:val="TableParagraph"/>
              <w:ind w:left="509"/>
              <w:rPr>
                <w:b/>
                <w:sz w:val="22"/>
              </w:rPr>
            </w:pPr>
            <w:r>
              <w:rPr>
                <w:b/>
                <w:sz w:val="22"/>
              </w:rPr>
              <w:t>July 1 to July 30</w:t>
            </w:r>
          </w:p>
        </w:tc>
        <w:tc>
          <w:tcPr>
            <w:tcW w:w="1058" w:type="dxa"/>
          </w:tcPr>
          <w:p>
            <w:pPr>
              <w:pStyle w:val="TableParagraph"/>
              <w:ind w:right="198"/>
              <w:jc w:val="right"/>
              <w:rPr>
                <w:b/>
                <w:sz w:val="22"/>
              </w:rPr>
            </w:pPr>
            <w:r>
              <w:rPr>
                <w:b/>
                <w:sz w:val="22"/>
              </w:rPr>
              <w:t>22</w:t>
            </w:r>
          </w:p>
        </w:tc>
      </w:tr>
      <w:tr>
        <w:trPr>
          <w:trHeight w:val="298" w:hRule="exact"/>
        </w:trPr>
        <w:tc>
          <w:tcPr>
            <w:tcW w:w="3291" w:type="dxa"/>
          </w:tcPr>
          <w:p>
            <w:pPr>
              <w:pStyle w:val="TableParagraph"/>
              <w:ind w:left="1640"/>
              <w:rPr>
                <w:b/>
                <w:sz w:val="22"/>
              </w:rPr>
            </w:pPr>
            <w:r>
              <w:rPr>
                <w:b/>
                <w:sz w:val="22"/>
              </w:rPr>
              <w:t>August</w:t>
            </w:r>
          </w:p>
        </w:tc>
        <w:tc>
          <w:tcPr>
            <w:tcW w:w="4218" w:type="dxa"/>
          </w:tcPr>
          <w:p>
            <w:pPr>
              <w:pStyle w:val="TableParagraph"/>
              <w:ind w:left="509"/>
              <w:rPr>
                <w:b/>
                <w:sz w:val="22"/>
              </w:rPr>
            </w:pPr>
            <w:r>
              <w:rPr>
                <w:b/>
                <w:sz w:val="22"/>
              </w:rPr>
              <w:t>July 31 to August 31</w:t>
            </w:r>
          </w:p>
        </w:tc>
        <w:tc>
          <w:tcPr>
            <w:tcW w:w="1058" w:type="dxa"/>
          </w:tcPr>
          <w:p>
            <w:pPr>
              <w:pStyle w:val="TableParagraph"/>
              <w:ind w:right="198"/>
              <w:jc w:val="right"/>
              <w:rPr>
                <w:b/>
                <w:sz w:val="22"/>
              </w:rPr>
            </w:pPr>
            <w:r>
              <w:rPr>
                <w:b/>
                <w:sz w:val="22"/>
              </w:rPr>
              <w:t>22</w:t>
            </w:r>
          </w:p>
        </w:tc>
      </w:tr>
      <w:tr>
        <w:trPr>
          <w:trHeight w:val="298" w:hRule="exact"/>
        </w:trPr>
        <w:tc>
          <w:tcPr>
            <w:tcW w:w="3291" w:type="dxa"/>
          </w:tcPr>
          <w:p>
            <w:pPr>
              <w:pStyle w:val="TableParagraph"/>
              <w:ind w:right="507"/>
              <w:jc w:val="right"/>
              <w:rPr>
                <w:b/>
                <w:sz w:val="22"/>
              </w:rPr>
            </w:pPr>
            <w:r>
              <w:rPr>
                <w:b/>
                <w:sz w:val="22"/>
              </w:rPr>
              <w:t>September</w:t>
            </w:r>
          </w:p>
        </w:tc>
        <w:tc>
          <w:tcPr>
            <w:tcW w:w="4218" w:type="dxa"/>
          </w:tcPr>
          <w:p>
            <w:pPr>
              <w:pStyle w:val="TableParagraph"/>
              <w:ind w:left="509"/>
              <w:rPr>
                <w:b/>
                <w:sz w:val="22"/>
              </w:rPr>
            </w:pPr>
            <w:r>
              <w:rPr>
                <w:b/>
                <w:sz w:val="22"/>
              </w:rPr>
              <w:t>September 1 to September 30</w:t>
            </w:r>
          </w:p>
        </w:tc>
        <w:tc>
          <w:tcPr>
            <w:tcW w:w="1058" w:type="dxa"/>
          </w:tcPr>
          <w:p>
            <w:pPr>
              <w:pStyle w:val="TableParagraph"/>
              <w:ind w:right="198"/>
              <w:jc w:val="right"/>
              <w:rPr>
                <w:b/>
                <w:sz w:val="22"/>
              </w:rPr>
            </w:pPr>
            <w:r>
              <w:rPr>
                <w:b/>
                <w:sz w:val="22"/>
              </w:rPr>
              <w:t>22</w:t>
            </w:r>
          </w:p>
        </w:tc>
      </w:tr>
      <w:tr>
        <w:trPr>
          <w:trHeight w:val="299" w:hRule="exact"/>
        </w:trPr>
        <w:tc>
          <w:tcPr>
            <w:tcW w:w="3291" w:type="dxa"/>
          </w:tcPr>
          <w:p>
            <w:pPr>
              <w:pStyle w:val="TableParagraph"/>
              <w:ind w:left="1640"/>
              <w:rPr>
                <w:b/>
                <w:sz w:val="22"/>
              </w:rPr>
            </w:pPr>
            <w:r>
              <w:rPr>
                <w:b/>
                <w:sz w:val="22"/>
              </w:rPr>
              <w:t>October</w:t>
            </w:r>
          </w:p>
        </w:tc>
        <w:tc>
          <w:tcPr>
            <w:tcW w:w="4218" w:type="dxa"/>
          </w:tcPr>
          <w:p>
            <w:pPr>
              <w:pStyle w:val="TableParagraph"/>
              <w:ind w:left="509"/>
              <w:rPr>
                <w:b/>
                <w:sz w:val="22"/>
              </w:rPr>
            </w:pPr>
            <w:r>
              <w:rPr>
                <w:b/>
                <w:sz w:val="22"/>
              </w:rPr>
              <w:t>October 1 to October 31</w:t>
            </w:r>
          </w:p>
        </w:tc>
        <w:tc>
          <w:tcPr>
            <w:tcW w:w="1058" w:type="dxa"/>
          </w:tcPr>
          <w:p>
            <w:pPr>
              <w:pStyle w:val="TableParagraph"/>
              <w:ind w:right="198"/>
              <w:jc w:val="right"/>
              <w:rPr>
                <w:b/>
                <w:sz w:val="22"/>
              </w:rPr>
            </w:pPr>
            <w:r>
              <w:rPr>
                <w:b/>
                <w:sz w:val="22"/>
              </w:rPr>
              <w:t>22</w:t>
            </w:r>
          </w:p>
        </w:tc>
      </w:tr>
      <w:tr>
        <w:trPr>
          <w:trHeight w:val="273" w:hRule="exact"/>
        </w:trPr>
        <w:tc>
          <w:tcPr>
            <w:tcW w:w="3291" w:type="dxa"/>
          </w:tcPr>
          <w:p>
            <w:pPr>
              <w:pStyle w:val="TableParagraph"/>
              <w:spacing w:before="20"/>
              <w:ind w:right="574"/>
              <w:jc w:val="right"/>
              <w:rPr>
                <w:b/>
                <w:sz w:val="22"/>
              </w:rPr>
            </w:pPr>
            <w:r>
              <w:rPr>
                <w:b/>
                <w:sz w:val="22"/>
              </w:rPr>
              <w:t>November</w:t>
            </w:r>
          </w:p>
        </w:tc>
        <w:tc>
          <w:tcPr>
            <w:tcW w:w="4218" w:type="dxa"/>
          </w:tcPr>
          <w:p>
            <w:pPr>
              <w:pStyle w:val="TableParagraph"/>
              <w:spacing w:before="20"/>
              <w:ind w:left="509"/>
              <w:rPr>
                <w:b/>
                <w:sz w:val="22"/>
              </w:rPr>
            </w:pPr>
            <w:r>
              <w:rPr>
                <w:b/>
                <w:sz w:val="22"/>
              </w:rPr>
              <w:t>November 1 to December 1</w:t>
            </w:r>
          </w:p>
        </w:tc>
        <w:tc>
          <w:tcPr>
            <w:tcW w:w="1058" w:type="dxa"/>
          </w:tcPr>
          <w:p>
            <w:pPr>
              <w:pStyle w:val="TableParagraph"/>
              <w:spacing w:before="20"/>
              <w:ind w:right="198"/>
              <w:jc w:val="right"/>
              <w:rPr>
                <w:b/>
                <w:sz w:val="22"/>
              </w:rPr>
            </w:pPr>
            <w:r>
              <w:rPr>
                <w:b/>
                <w:sz w:val="22"/>
              </w:rPr>
              <w:t>22</w:t>
            </w:r>
          </w:p>
        </w:tc>
      </w:tr>
    </w:tbl>
    <w:p>
      <w:pPr>
        <w:spacing w:after="0"/>
        <w:jc w:val="right"/>
        <w:rPr>
          <w:sz w:val="22"/>
        </w:rPr>
        <w:sectPr>
          <w:pgSz w:w="12240" w:h="15840"/>
          <w:pgMar w:header="582" w:footer="1174" w:top="840" w:bottom="1360" w:left="620" w:right="1320"/>
        </w:sectPr>
      </w:pPr>
    </w:p>
    <w:p>
      <w:pPr>
        <w:pStyle w:val="BodyText"/>
        <w:spacing w:before="2"/>
        <w:rPr>
          <w:sz w:val="21"/>
        </w:rPr>
      </w:pPr>
    </w:p>
    <w:p>
      <w:pPr>
        <w:pStyle w:val="BodyText"/>
        <w:spacing w:before="92"/>
        <w:ind w:left="299"/>
      </w:pPr>
      <w:r>
        <w:rPr/>
        <w:t>(Continued)</w:t>
      </w:r>
    </w:p>
    <w:p>
      <w:pPr>
        <w:pStyle w:val="Heading2"/>
        <w:tabs>
          <w:tab w:pos="7629" w:val="left" w:leader="none"/>
        </w:tabs>
        <w:spacing w:before="21"/>
        <w:ind w:left="299"/>
        <w:rPr>
          <w:b w:val="0"/>
        </w:rPr>
      </w:pPr>
      <w:r>
        <w:rPr/>
        <w:t>BEGINNING </w:t>
      </w:r>
      <w:r>
        <w:rPr>
          <w:spacing w:val="-3"/>
        </w:rPr>
        <w:t>AND </w:t>
      </w:r>
      <w:r>
        <w:rPr/>
        <w:t>ENDING DATES OF</w:t>
      </w:r>
      <w:r>
        <w:rPr>
          <w:spacing w:val="-1"/>
        </w:rPr>
        <w:t> </w:t>
      </w:r>
      <w:r>
        <w:rPr/>
        <w:t>PAY</w:t>
      </w:r>
      <w:r>
        <w:rPr>
          <w:spacing w:val="1"/>
        </w:rPr>
        <w:t> </w:t>
      </w:r>
      <w:r>
        <w:rPr/>
        <w:t>PERIOD</w:t>
        <w:tab/>
        <w:t>8512 </w:t>
      </w:r>
      <w:r>
        <w:rPr>
          <w:b w:val="0"/>
        </w:rPr>
        <w:t>(Cont.</w:t>
      </w:r>
      <w:r>
        <w:rPr>
          <w:b w:val="0"/>
          <w:spacing w:val="-6"/>
        </w:rPr>
        <w:t> </w:t>
      </w:r>
      <w:r>
        <w:rPr>
          <w:b w:val="0"/>
        </w:rPr>
        <w:t>1)</w:t>
      </w:r>
    </w:p>
    <w:p>
      <w:pPr>
        <w:pStyle w:val="BodyText"/>
        <w:spacing w:before="21"/>
        <w:ind w:left="299"/>
      </w:pPr>
      <w:r>
        <w:rPr/>
        <w:pict>
          <v:line style="position:absolute;mso-position-horizontal-relative:page;mso-position-vertical-relative:paragraph;z-index:7120" from="576.359985pt,1.146852pt" to="576.359985pt,16.145852pt" stroked="true" strokeweight=".72pt" strokecolor="#000000">
            <v:stroke dashstyle="solid"/>
            <w10:wrap type="none"/>
          </v:line>
        </w:pict>
      </w:r>
      <w:r>
        <w:rPr/>
        <w:t>(Revised </w:t>
      </w:r>
      <w:r>
        <w:rPr>
          <w:strike/>
          <w:color w:val="3EAFC2"/>
        </w:rPr>
        <w:t>9</w:t>
      </w:r>
      <w:r>
        <w:rPr>
          <w:strike w:val="0"/>
          <w:color w:val="3EAFC2"/>
          <w:u w:val="single" w:color="3EAFC2"/>
        </w:rPr>
        <w:t>12</w:t>
      </w:r>
      <w:r>
        <w:rPr>
          <w:strike w:val="0"/>
        </w:rPr>
        <w:t>/</w:t>
      </w:r>
      <w:r>
        <w:rPr>
          <w:strike/>
          <w:color w:val="3EAFC2"/>
        </w:rPr>
        <w:t>00</w:t>
      </w:r>
      <w:r>
        <w:rPr>
          <w:strike w:val="0"/>
          <w:color w:val="3EAFC2"/>
          <w:u w:val="single" w:color="3EAFC2"/>
        </w:rPr>
        <w:t>2019</w:t>
      </w:r>
      <w:r>
        <w:rPr>
          <w:strike w:val="0"/>
        </w:rPr>
        <w:t>)</w:t>
      </w:r>
    </w:p>
    <w:p>
      <w:pPr>
        <w:pStyle w:val="BodyText"/>
        <w:spacing w:before="5"/>
        <w:rPr>
          <w:sz w:val="28"/>
        </w:rPr>
      </w:pPr>
    </w:p>
    <w:tbl>
      <w:tblPr>
        <w:tblW w:w="0" w:type="auto"/>
        <w:jc w:val="left"/>
        <w:tblInd w:w="10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3252"/>
        <w:gridCol w:w="4184"/>
        <w:gridCol w:w="1131"/>
      </w:tblGrid>
      <w:tr>
        <w:trPr>
          <w:trHeight w:val="846" w:hRule="exact"/>
        </w:trPr>
        <w:tc>
          <w:tcPr>
            <w:tcW w:w="3252" w:type="dxa"/>
          </w:tcPr>
          <w:p>
            <w:pPr>
              <w:pStyle w:val="TableParagraph"/>
              <w:spacing w:line="247" w:lineRule="exact" w:before="0"/>
              <w:ind w:left="1640"/>
              <w:rPr>
                <w:b/>
                <w:sz w:val="22"/>
              </w:rPr>
            </w:pPr>
            <w:r>
              <w:rPr>
                <w:b/>
                <w:sz w:val="22"/>
              </w:rPr>
              <w:t>December</w:t>
            </w:r>
          </w:p>
          <w:p>
            <w:pPr>
              <w:pStyle w:val="TableParagraph"/>
              <w:spacing w:before="1"/>
              <w:rPr>
                <w:sz w:val="28"/>
              </w:rPr>
            </w:pPr>
          </w:p>
          <w:p>
            <w:pPr>
              <w:pStyle w:val="TableParagraph"/>
              <w:spacing w:before="0"/>
              <w:ind w:left="200"/>
              <w:rPr>
                <w:sz w:val="24"/>
              </w:rPr>
            </w:pPr>
            <w:r>
              <w:rPr>
                <w:sz w:val="24"/>
              </w:rPr>
              <w:t>(Continued)</w:t>
            </w:r>
          </w:p>
        </w:tc>
        <w:tc>
          <w:tcPr>
            <w:tcW w:w="4184" w:type="dxa"/>
          </w:tcPr>
          <w:p>
            <w:pPr>
              <w:pStyle w:val="TableParagraph"/>
              <w:spacing w:line="247" w:lineRule="exact" w:before="0"/>
              <w:ind w:left="547"/>
              <w:rPr>
                <w:b/>
                <w:sz w:val="22"/>
              </w:rPr>
            </w:pPr>
            <w:r>
              <w:rPr>
                <w:b/>
                <w:sz w:val="22"/>
              </w:rPr>
              <w:t>December 2 to December 31</w:t>
            </w:r>
          </w:p>
        </w:tc>
        <w:tc>
          <w:tcPr>
            <w:tcW w:w="1131" w:type="dxa"/>
          </w:tcPr>
          <w:p>
            <w:pPr>
              <w:pStyle w:val="TableParagraph"/>
              <w:spacing w:line="247" w:lineRule="exact" w:before="0"/>
              <w:ind w:left="686"/>
              <w:rPr>
                <w:b/>
                <w:sz w:val="22"/>
              </w:rPr>
            </w:pPr>
            <w:r>
              <w:rPr>
                <w:b/>
                <w:sz w:val="22"/>
              </w:rPr>
              <w:t>22</w:t>
            </w:r>
          </w:p>
        </w:tc>
      </w:tr>
    </w:tbl>
    <w:p>
      <w:pPr>
        <w:spacing w:after="0" w:line="247" w:lineRule="exact"/>
        <w:rPr>
          <w:sz w:val="22"/>
        </w:rPr>
        <w:sectPr>
          <w:pgSz w:w="12240" w:h="15840"/>
          <w:pgMar w:header="582" w:footer="1174" w:top="840" w:bottom="1360" w:left="1140" w:right="600"/>
        </w:sectPr>
      </w:pPr>
    </w:p>
    <w:p>
      <w:pPr>
        <w:pStyle w:val="BodyText"/>
        <w:rPr>
          <w:rFonts w:ascii="Times New Roman"/>
          <w:sz w:val="20"/>
        </w:rPr>
      </w:pPr>
      <w:r>
        <w:rPr/>
        <w:pict>
          <v:line style="position:absolute;mso-position-horizontal-relative:page;mso-position-vertical-relative:page;z-index:7144" from="36.360001pt,96.598999pt" to="36.360001pt,111.479999pt" stroked="true" strokeweight=".72pt" strokecolor="#000000">
            <v:stroke dashstyle="solid"/>
            <w10:wrap type="none"/>
          </v:line>
        </w:pict>
      </w:r>
    </w:p>
    <w:p>
      <w:pPr>
        <w:pStyle w:val="BodyText"/>
        <w:rPr>
          <w:rFonts w:ascii="Times New Roman"/>
          <w:sz w:val="20"/>
        </w:rPr>
      </w:pPr>
    </w:p>
    <w:p>
      <w:pPr>
        <w:pStyle w:val="BodyText"/>
        <w:spacing w:before="1" w:after="1"/>
        <w:rPr>
          <w:rFonts w:ascii="Times New Roman"/>
          <w:sz w:val="14"/>
        </w:rPr>
      </w:pPr>
    </w:p>
    <w:tbl>
      <w:tblPr>
        <w:tblW w:w="0" w:type="auto"/>
        <w:jc w:val="left"/>
        <w:tblInd w:w="62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3291"/>
        <w:gridCol w:w="4218"/>
        <w:gridCol w:w="1058"/>
      </w:tblGrid>
      <w:tr>
        <w:trPr>
          <w:trHeight w:val="273" w:hRule="exact"/>
        </w:trPr>
        <w:tc>
          <w:tcPr>
            <w:tcW w:w="3291" w:type="dxa"/>
          </w:tcPr>
          <w:p>
            <w:pPr>
              <w:pStyle w:val="TableParagraph"/>
              <w:spacing w:line="247" w:lineRule="exact" w:before="0"/>
              <w:ind w:left="200"/>
              <w:rPr>
                <w:b/>
                <w:sz w:val="22"/>
              </w:rPr>
            </w:pPr>
            <w:r>
              <w:rPr>
                <w:b/>
                <w:sz w:val="22"/>
              </w:rPr>
              <w:t>PATTERN #6 January</w:t>
            </w:r>
          </w:p>
        </w:tc>
        <w:tc>
          <w:tcPr>
            <w:tcW w:w="4218" w:type="dxa"/>
          </w:tcPr>
          <w:p>
            <w:pPr>
              <w:pStyle w:val="TableParagraph"/>
              <w:spacing w:line="247" w:lineRule="exact" w:before="0"/>
              <w:ind w:left="509"/>
              <w:rPr>
                <w:b/>
                <w:sz w:val="22"/>
              </w:rPr>
            </w:pPr>
            <w:r>
              <w:rPr>
                <w:b/>
                <w:sz w:val="22"/>
              </w:rPr>
              <w:t>January 1 to January 31</w:t>
            </w:r>
          </w:p>
        </w:tc>
        <w:tc>
          <w:tcPr>
            <w:tcW w:w="1058" w:type="dxa"/>
          </w:tcPr>
          <w:p>
            <w:pPr>
              <w:pStyle w:val="TableParagraph"/>
              <w:spacing w:line="247" w:lineRule="exact" w:before="0"/>
              <w:ind w:right="198"/>
              <w:jc w:val="right"/>
              <w:rPr>
                <w:b/>
                <w:sz w:val="22"/>
              </w:rPr>
            </w:pPr>
            <w:r>
              <w:rPr>
                <w:b/>
                <w:sz w:val="22"/>
              </w:rPr>
              <w:t>21</w:t>
            </w:r>
          </w:p>
        </w:tc>
      </w:tr>
      <w:tr>
        <w:trPr>
          <w:trHeight w:val="299" w:hRule="exact"/>
        </w:trPr>
        <w:tc>
          <w:tcPr>
            <w:tcW w:w="3291" w:type="dxa"/>
          </w:tcPr>
          <w:p>
            <w:pPr>
              <w:pStyle w:val="TableParagraph"/>
              <w:spacing w:before="20"/>
              <w:ind w:left="1642"/>
              <w:rPr>
                <w:b/>
                <w:sz w:val="22"/>
              </w:rPr>
            </w:pPr>
            <w:r>
              <w:rPr>
                <w:b/>
                <w:sz w:val="22"/>
              </w:rPr>
              <w:t>February</w:t>
            </w:r>
          </w:p>
        </w:tc>
        <w:tc>
          <w:tcPr>
            <w:tcW w:w="4218" w:type="dxa"/>
          </w:tcPr>
          <w:p>
            <w:pPr>
              <w:pStyle w:val="TableParagraph"/>
              <w:spacing w:before="20"/>
              <w:ind w:left="509"/>
              <w:rPr>
                <w:b/>
                <w:sz w:val="22"/>
              </w:rPr>
            </w:pPr>
            <w:r>
              <w:rPr>
                <w:b/>
                <w:sz w:val="22"/>
              </w:rPr>
              <w:t>February 1 to March 1</w:t>
            </w:r>
          </w:p>
        </w:tc>
        <w:tc>
          <w:tcPr>
            <w:tcW w:w="1058" w:type="dxa"/>
          </w:tcPr>
          <w:p>
            <w:pPr>
              <w:pStyle w:val="TableParagraph"/>
              <w:spacing w:before="20"/>
              <w:ind w:right="198"/>
              <w:jc w:val="right"/>
              <w:rPr>
                <w:b/>
                <w:sz w:val="22"/>
              </w:rPr>
            </w:pPr>
            <w:r>
              <w:rPr>
                <w:b/>
                <w:sz w:val="22"/>
              </w:rPr>
              <w:t>21</w:t>
            </w:r>
          </w:p>
        </w:tc>
      </w:tr>
      <w:tr>
        <w:trPr>
          <w:trHeight w:val="298" w:hRule="exact"/>
        </w:trPr>
        <w:tc>
          <w:tcPr>
            <w:tcW w:w="3291" w:type="dxa"/>
          </w:tcPr>
          <w:p>
            <w:pPr>
              <w:pStyle w:val="TableParagraph"/>
              <w:ind w:left="1640"/>
              <w:rPr>
                <w:b/>
                <w:sz w:val="22"/>
              </w:rPr>
            </w:pPr>
            <w:r>
              <w:rPr>
                <w:b/>
                <w:sz w:val="22"/>
              </w:rPr>
              <w:t>March</w:t>
            </w:r>
          </w:p>
        </w:tc>
        <w:tc>
          <w:tcPr>
            <w:tcW w:w="4218" w:type="dxa"/>
          </w:tcPr>
          <w:p>
            <w:pPr>
              <w:pStyle w:val="TableParagraph"/>
              <w:ind w:left="509"/>
              <w:rPr>
                <w:b/>
                <w:sz w:val="22"/>
              </w:rPr>
            </w:pPr>
            <w:r>
              <w:rPr>
                <w:b/>
                <w:sz w:val="22"/>
              </w:rPr>
              <w:t>March 2 to March 31</w:t>
            </w:r>
          </w:p>
        </w:tc>
        <w:tc>
          <w:tcPr>
            <w:tcW w:w="1058" w:type="dxa"/>
          </w:tcPr>
          <w:p>
            <w:pPr>
              <w:pStyle w:val="TableParagraph"/>
              <w:ind w:right="198"/>
              <w:jc w:val="right"/>
              <w:rPr>
                <w:b/>
                <w:sz w:val="22"/>
              </w:rPr>
            </w:pPr>
            <w:r>
              <w:rPr>
                <w:b/>
                <w:sz w:val="22"/>
              </w:rPr>
              <w:t>22</w:t>
            </w:r>
          </w:p>
        </w:tc>
      </w:tr>
      <w:tr>
        <w:trPr>
          <w:trHeight w:val="298" w:hRule="exact"/>
        </w:trPr>
        <w:tc>
          <w:tcPr>
            <w:tcW w:w="3291" w:type="dxa"/>
          </w:tcPr>
          <w:p>
            <w:pPr>
              <w:pStyle w:val="TableParagraph"/>
              <w:ind w:left="1608" w:right="1117"/>
              <w:jc w:val="center"/>
              <w:rPr>
                <w:b/>
                <w:sz w:val="22"/>
              </w:rPr>
            </w:pPr>
            <w:r>
              <w:rPr>
                <w:b/>
                <w:sz w:val="22"/>
              </w:rPr>
              <w:t>April</w:t>
            </w:r>
          </w:p>
        </w:tc>
        <w:tc>
          <w:tcPr>
            <w:tcW w:w="4218" w:type="dxa"/>
          </w:tcPr>
          <w:p>
            <w:pPr>
              <w:pStyle w:val="TableParagraph"/>
              <w:ind w:left="509"/>
              <w:rPr>
                <w:b/>
                <w:sz w:val="22"/>
              </w:rPr>
            </w:pPr>
            <w:r>
              <w:rPr>
                <w:b/>
                <w:sz w:val="22"/>
              </w:rPr>
              <w:t>April 1 to April 30</w:t>
            </w:r>
          </w:p>
        </w:tc>
        <w:tc>
          <w:tcPr>
            <w:tcW w:w="1058" w:type="dxa"/>
          </w:tcPr>
          <w:p>
            <w:pPr>
              <w:pStyle w:val="TableParagraph"/>
              <w:ind w:right="198"/>
              <w:jc w:val="right"/>
              <w:rPr>
                <w:b/>
                <w:sz w:val="22"/>
              </w:rPr>
            </w:pPr>
            <w:r>
              <w:rPr>
                <w:b/>
                <w:sz w:val="22"/>
              </w:rPr>
              <w:t>22</w:t>
            </w:r>
          </w:p>
        </w:tc>
      </w:tr>
      <w:tr>
        <w:trPr>
          <w:trHeight w:val="298" w:hRule="exact"/>
        </w:trPr>
        <w:tc>
          <w:tcPr>
            <w:tcW w:w="3291" w:type="dxa"/>
          </w:tcPr>
          <w:p>
            <w:pPr>
              <w:pStyle w:val="TableParagraph"/>
              <w:ind w:left="1545" w:right="1117"/>
              <w:jc w:val="center"/>
              <w:rPr>
                <w:b/>
                <w:sz w:val="22"/>
              </w:rPr>
            </w:pPr>
            <w:r>
              <w:rPr>
                <w:b/>
                <w:sz w:val="22"/>
              </w:rPr>
              <w:t>May</w:t>
            </w:r>
          </w:p>
        </w:tc>
        <w:tc>
          <w:tcPr>
            <w:tcW w:w="4218" w:type="dxa"/>
          </w:tcPr>
          <w:p>
            <w:pPr>
              <w:pStyle w:val="TableParagraph"/>
              <w:ind w:left="509"/>
              <w:rPr>
                <w:b/>
                <w:sz w:val="22"/>
              </w:rPr>
            </w:pPr>
            <w:r>
              <w:rPr>
                <w:b/>
                <w:sz w:val="22"/>
              </w:rPr>
              <w:t>May 1 to May 31</w:t>
            </w:r>
          </w:p>
        </w:tc>
        <w:tc>
          <w:tcPr>
            <w:tcW w:w="1058" w:type="dxa"/>
          </w:tcPr>
          <w:p>
            <w:pPr>
              <w:pStyle w:val="TableParagraph"/>
              <w:ind w:right="198"/>
              <w:jc w:val="right"/>
              <w:rPr>
                <w:b/>
                <w:sz w:val="22"/>
              </w:rPr>
            </w:pPr>
            <w:r>
              <w:rPr>
                <w:b/>
                <w:sz w:val="22"/>
              </w:rPr>
              <w:t>21</w:t>
            </w:r>
          </w:p>
        </w:tc>
      </w:tr>
      <w:tr>
        <w:trPr>
          <w:trHeight w:val="298" w:hRule="exact"/>
        </w:trPr>
        <w:tc>
          <w:tcPr>
            <w:tcW w:w="3291" w:type="dxa"/>
          </w:tcPr>
          <w:p>
            <w:pPr>
              <w:pStyle w:val="TableParagraph"/>
              <w:ind w:left="1619" w:right="1117"/>
              <w:jc w:val="center"/>
              <w:rPr>
                <w:b/>
                <w:sz w:val="22"/>
              </w:rPr>
            </w:pPr>
            <w:r>
              <w:rPr>
                <w:b/>
                <w:sz w:val="22"/>
              </w:rPr>
              <w:t>June</w:t>
            </w:r>
          </w:p>
        </w:tc>
        <w:tc>
          <w:tcPr>
            <w:tcW w:w="4218" w:type="dxa"/>
          </w:tcPr>
          <w:p>
            <w:pPr>
              <w:pStyle w:val="TableParagraph"/>
              <w:ind w:left="509"/>
              <w:rPr>
                <w:b/>
                <w:sz w:val="22"/>
              </w:rPr>
            </w:pPr>
            <w:r>
              <w:rPr>
                <w:b/>
                <w:sz w:val="22"/>
              </w:rPr>
              <w:t>June 1 to June 30</w:t>
            </w:r>
          </w:p>
        </w:tc>
        <w:tc>
          <w:tcPr>
            <w:tcW w:w="1058" w:type="dxa"/>
          </w:tcPr>
          <w:p>
            <w:pPr>
              <w:pStyle w:val="TableParagraph"/>
              <w:ind w:right="198"/>
              <w:jc w:val="right"/>
              <w:rPr>
                <w:b/>
                <w:sz w:val="22"/>
              </w:rPr>
            </w:pPr>
            <w:r>
              <w:rPr>
                <w:b/>
                <w:sz w:val="22"/>
              </w:rPr>
              <w:t>22</w:t>
            </w:r>
          </w:p>
        </w:tc>
      </w:tr>
      <w:tr>
        <w:trPr>
          <w:trHeight w:val="298" w:hRule="exact"/>
        </w:trPr>
        <w:tc>
          <w:tcPr>
            <w:tcW w:w="3291" w:type="dxa"/>
          </w:tcPr>
          <w:p>
            <w:pPr>
              <w:pStyle w:val="TableParagraph"/>
              <w:ind w:left="1553" w:right="1117"/>
              <w:jc w:val="center"/>
              <w:rPr>
                <w:b/>
                <w:sz w:val="22"/>
              </w:rPr>
            </w:pPr>
            <w:r>
              <w:rPr>
                <w:b/>
                <w:sz w:val="22"/>
              </w:rPr>
              <w:t>July</w:t>
            </w:r>
          </w:p>
        </w:tc>
        <w:tc>
          <w:tcPr>
            <w:tcW w:w="4218" w:type="dxa"/>
          </w:tcPr>
          <w:p>
            <w:pPr>
              <w:pStyle w:val="TableParagraph"/>
              <w:ind w:left="509"/>
              <w:rPr>
                <w:b/>
                <w:sz w:val="22"/>
              </w:rPr>
            </w:pPr>
            <w:r>
              <w:rPr>
                <w:b/>
                <w:sz w:val="22"/>
              </w:rPr>
              <w:t>July 1 to July 31</w:t>
            </w:r>
          </w:p>
        </w:tc>
        <w:tc>
          <w:tcPr>
            <w:tcW w:w="1058" w:type="dxa"/>
          </w:tcPr>
          <w:p>
            <w:pPr>
              <w:pStyle w:val="TableParagraph"/>
              <w:ind w:right="198"/>
              <w:jc w:val="right"/>
              <w:rPr>
                <w:b/>
                <w:sz w:val="22"/>
              </w:rPr>
            </w:pPr>
            <w:r>
              <w:rPr>
                <w:b/>
                <w:sz w:val="22"/>
              </w:rPr>
              <w:t>22</w:t>
            </w:r>
          </w:p>
        </w:tc>
      </w:tr>
      <w:tr>
        <w:trPr>
          <w:trHeight w:val="298" w:hRule="exact"/>
        </w:trPr>
        <w:tc>
          <w:tcPr>
            <w:tcW w:w="3291" w:type="dxa"/>
          </w:tcPr>
          <w:p>
            <w:pPr>
              <w:pStyle w:val="TableParagraph"/>
              <w:ind w:left="1640"/>
              <w:rPr>
                <w:b/>
                <w:sz w:val="22"/>
              </w:rPr>
            </w:pPr>
            <w:r>
              <w:rPr>
                <w:b/>
                <w:sz w:val="22"/>
              </w:rPr>
              <w:t>August</w:t>
            </w:r>
          </w:p>
        </w:tc>
        <w:tc>
          <w:tcPr>
            <w:tcW w:w="4218" w:type="dxa"/>
          </w:tcPr>
          <w:p>
            <w:pPr>
              <w:pStyle w:val="TableParagraph"/>
              <w:ind w:left="509"/>
              <w:rPr>
                <w:b/>
                <w:sz w:val="22"/>
              </w:rPr>
            </w:pPr>
            <w:r>
              <w:rPr>
                <w:b/>
                <w:sz w:val="22"/>
              </w:rPr>
              <w:t>August 1 to August 31</w:t>
            </w:r>
          </w:p>
        </w:tc>
        <w:tc>
          <w:tcPr>
            <w:tcW w:w="1058" w:type="dxa"/>
          </w:tcPr>
          <w:p>
            <w:pPr>
              <w:pStyle w:val="TableParagraph"/>
              <w:ind w:right="198"/>
              <w:jc w:val="right"/>
              <w:rPr>
                <w:b/>
                <w:sz w:val="22"/>
              </w:rPr>
            </w:pPr>
            <w:r>
              <w:rPr>
                <w:b/>
                <w:sz w:val="22"/>
              </w:rPr>
              <w:t>22</w:t>
            </w:r>
          </w:p>
        </w:tc>
      </w:tr>
      <w:tr>
        <w:trPr>
          <w:trHeight w:val="298" w:hRule="exact"/>
        </w:trPr>
        <w:tc>
          <w:tcPr>
            <w:tcW w:w="3291" w:type="dxa"/>
          </w:tcPr>
          <w:p>
            <w:pPr>
              <w:pStyle w:val="TableParagraph"/>
              <w:ind w:right="507"/>
              <w:jc w:val="right"/>
              <w:rPr>
                <w:b/>
                <w:sz w:val="22"/>
              </w:rPr>
            </w:pPr>
            <w:r>
              <w:rPr>
                <w:b/>
                <w:sz w:val="22"/>
              </w:rPr>
              <w:t>September</w:t>
            </w:r>
          </w:p>
        </w:tc>
        <w:tc>
          <w:tcPr>
            <w:tcW w:w="4218" w:type="dxa"/>
          </w:tcPr>
          <w:p>
            <w:pPr>
              <w:pStyle w:val="TableParagraph"/>
              <w:ind w:left="509"/>
              <w:rPr>
                <w:b/>
                <w:sz w:val="22"/>
              </w:rPr>
            </w:pPr>
            <w:r>
              <w:rPr>
                <w:b/>
                <w:sz w:val="22"/>
              </w:rPr>
              <w:t>September 1 to September 30</w:t>
            </w:r>
          </w:p>
        </w:tc>
        <w:tc>
          <w:tcPr>
            <w:tcW w:w="1058" w:type="dxa"/>
          </w:tcPr>
          <w:p>
            <w:pPr>
              <w:pStyle w:val="TableParagraph"/>
              <w:ind w:right="198"/>
              <w:jc w:val="right"/>
              <w:rPr>
                <w:b/>
                <w:sz w:val="22"/>
              </w:rPr>
            </w:pPr>
            <w:r>
              <w:rPr>
                <w:b/>
                <w:sz w:val="22"/>
              </w:rPr>
              <w:t>22</w:t>
            </w:r>
          </w:p>
        </w:tc>
      </w:tr>
      <w:tr>
        <w:trPr>
          <w:trHeight w:val="298" w:hRule="exact"/>
        </w:trPr>
        <w:tc>
          <w:tcPr>
            <w:tcW w:w="3291" w:type="dxa"/>
          </w:tcPr>
          <w:p>
            <w:pPr>
              <w:pStyle w:val="TableParagraph"/>
              <w:ind w:left="1640"/>
              <w:rPr>
                <w:b/>
                <w:sz w:val="22"/>
              </w:rPr>
            </w:pPr>
            <w:r>
              <w:rPr>
                <w:b/>
                <w:sz w:val="22"/>
              </w:rPr>
              <w:t>October</w:t>
            </w:r>
          </w:p>
        </w:tc>
        <w:tc>
          <w:tcPr>
            <w:tcW w:w="4218" w:type="dxa"/>
          </w:tcPr>
          <w:p>
            <w:pPr>
              <w:pStyle w:val="TableParagraph"/>
              <w:ind w:left="509"/>
              <w:rPr>
                <w:b/>
                <w:sz w:val="22"/>
              </w:rPr>
            </w:pPr>
            <w:r>
              <w:rPr>
                <w:b/>
                <w:sz w:val="22"/>
              </w:rPr>
              <w:t>October 1 to November 1</w:t>
            </w:r>
          </w:p>
        </w:tc>
        <w:tc>
          <w:tcPr>
            <w:tcW w:w="1058" w:type="dxa"/>
          </w:tcPr>
          <w:p>
            <w:pPr>
              <w:pStyle w:val="TableParagraph"/>
              <w:ind w:right="198"/>
              <w:jc w:val="right"/>
              <w:rPr>
                <w:b/>
                <w:sz w:val="22"/>
              </w:rPr>
            </w:pPr>
            <w:r>
              <w:rPr>
                <w:b/>
                <w:sz w:val="22"/>
              </w:rPr>
              <w:t>22</w:t>
            </w:r>
          </w:p>
        </w:tc>
      </w:tr>
      <w:tr>
        <w:trPr>
          <w:trHeight w:val="298" w:hRule="exact"/>
        </w:trPr>
        <w:tc>
          <w:tcPr>
            <w:tcW w:w="3291" w:type="dxa"/>
          </w:tcPr>
          <w:p>
            <w:pPr>
              <w:pStyle w:val="TableParagraph"/>
              <w:ind w:right="574"/>
              <w:jc w:val="right"/>
              <w:rPr>
                <w:b/>
                <w:sz w:val="22"/>
              </w:rPr>
            </w:pPr>
            <w:r>
              <w:rPr>
                <w:b/>
                <w:sz w:val="22"/>
              </w:rPr>
              <w:t>November</w:t>
            </w:r>
          </w:p>
        </w:tc>
        <w:tc>
          <w:tcPr>
            <w:tcW w:w="4218" w:type="dxa"/>
          </w:tcPr>
          <w:p>
            <w:pPr>
              <w:pStyle w:val="TableParagraph"/>
              <w:ind w:left="509"/>
              <w:rPr>
                <w:b/>
                <w:sz w:val="22"/>
              </w:rPr>
            </w:pPr>
            <w:r>
              <w:rPr>
                <w:b/>
                <w:sz w:val="22"/>
              </w:rPr>
              <w:t>November 2 to December 1</w:t>
            </w:r>
          </w:p>
        </w:tc>
        <w:tc>
          <w:tcPr>
            <w:tcW w:w="1058" w:type="dxa"/>
          </w:tcPr>
          <w:p>
            <w:pPr>
              <w:pStyle w:val="TableParagraph"/>
              <w:ind w:right="198"/>
              <w:jc w:val="right"/>
              <w:rPr>
                <w:b/>
                <w:sz w:val="22"/>
              </w:rPr>
            </w:pPr>
            <w:r>
              <w:rPr>
                <w:b/>
                <w:sz w:val="22"/>
              </w:rPr>
              <w:t>22</w:t>
            </w:r>
          </w:p>
        </w:tc>
      </w:tr>
      <w:tr>
        <w:trPr>
          <w:trHeight w:val="434" w:hRule="exact"/>
        </w:trPr>
        <w:tc>
          <w:tcPr>
            <w:tcW w:w="3291" w:type="dxa"/>
          </w:tcPr>
          <w:p>
            <w:pPr>
              <w:pStyle w:val="TableParagraph"/>
              <w:ind w:right="584"/>
              <w:jc w:val="right"/>
              <w:rPr>
                <w:b/>
                <w:sz w:val="22"/>
              </w:rPr>
            </w:pPr>
            <w:r>
              <w:rPr>
                <w:b/>
                <w:sz w:val="22"/>
              </w:rPr>
              <w:t>December</w:t>
            </w:r>
          </w:p>
        </w:tc>
        <w:tc>
          <w:tcPr>
            <w:tcW w:w="4218" w:type="dxa"/>
          </w:tcPr>
          <w:p>
            <w:pPr>
              <w:pStyle w:val="TableParagraph"/>
              <w:ind w:left="509"/>
              <w:rPr>
                <w:b/>
                <w:sz w:val="22"/>
              </w:rPr>
            </w:pPr>
            <w:r>
              <w:rPr>
                <w:b/>
                <w:sz w:val="22"/>
              </w:rPr>
              <w:t>December 2 to December 31</w:t>
            </w:r>
          </w:p>
        </w:tc>
        <w:tc>
          <w:tcPr>
            <w:tcW w:w="1058" w:type="dxa"/>
          </w:tcPr>
          <w:p>
            <w:pPr>
              <w:pStyle w:val="TableParagraph"/>
              <w:ind w:right="198"/>
              <w:jc w:val="right"/>
              <w:rPr>
                <w:b/>
                <w:sz w:val="22"/>
              </w:rPr>
            </w:pPr>
            <w:r>
              <w:rPr>
                <w:b/>
                <w:sz w:val="22"/>
              </w:rPr>
              <w:t>22</w:t>
            </w:r>
          </w:p>
        </w:tc>
      </w:tr>
      <w:tr>
        <w:trPr>
          <w:trHeight w:val="434" w:hRule="exact"/>
        </w:trPr>
        <w:tc>
          <w:tcPr>
            <w:tcW w:w="3291" w:type="dxa"/>
          </w:tcPr>
          <w:p>
            <w:pPr>
              <w:pStyle w:val="TableParagraph"/>
              <w:spacing w:before="155"/>
              <w:ind w:left="200"/>
              <w:rPr>
                <w:b/>
                <w:sz w:val="22"/>
              </w:rPr>
            </w:pPr>
            <w:r>
              <w:rPr>
                <w:b/>
                <w:sz w:val="22"/>
              </w:rPr>
              <w:t>PATTERN #7 January</w:t>
            </w:r>
          </w:p>
        </w:tc>
        <w:tc>
          <w:tcPr>
            <w:tcW w:w="4218" w:type="dxa"/>
          </w:tcPr>
          <w:p>
            <w:pPr>
              <w:pStyle w:val="TableParagraph"/>
              <w:spacing w:before="155"/>
              <w:ind w:left="509"/>
              <w:rPr>
                <w:b/>
                <w:sz w:val="22"/>
              </w:rPr>
            </w:pPr>
            <w:r>
              <w:rPr>
                <w:b/>
                <w:sz w:val="22"/>
              </w:rPr>
              <w:t>January 1 to January 31</w:t>
            </w:r>
          </w:p>
        </w:tc>
        <w:tc>
          <w:tcPr>
            <w:tcW w:w="1058" w:type="dxa"/>
          </w:tcPr>
          <w:p>
            <w:pPr>
              <w:pStyle w:val="TableParagraph"/>
              <w:spacing w:before="155"/>
              <w:ind w:right="198"/>
              <w:jc w:val="right"/>
              <w:rPr>
                <w:b/>
                <w:sz w:val="22"/>
              </w:rPr>
            </w:pPr>
            <w:r>
              <w:rPr>
                <w:b/>
                <w:sz w:val="22"/>
              </w:rPr>
              <w:t>21</w:t>
            </w:r>
          </w:p>
        </w:tc>
      </w:tr>
      <w:tr>
        <w:trPr>
          <w:trHeight w:val="298" w:hRule="exact"/>
        </w:trPr>
        <w:tc>
          <w:tcPr>
            <w:tcW w:w="3291" w:type="dxa"/>
          </w:tcPr>
          <w:p>
            <w:pPr>
              <w:pStyle w:val="TableParagraph"/>
              <w:ind w:left="1642"/>
              <w:rPr>
                <w:b/>
                <w:sz w:val="22"/>
              </w:rPr>
            </w:pPr>
            <w:r>
              <w:rPr>
                <w:b/>
                <w:sz w:val="22"/>
              </w:rPr>
              <w:t>February</w:t>
            </w:r>
          </w:p>
        </w:tc>
        <w:tc>
          <w:tcPr>
            <w:tcW w:w="4218" w:type="dxa"/>
          </w:tcPr>
          <w:p>
            <w:pPr>
              <w:pStyle w:val="TableParagraph"/>
              <w:ind w:left="509"/>
              <w:rPr>
                <w:b/>
                <w:sz w:val="22"/>
              </w:rPr>
            </w:pPr>
            <w:r>
              <w:rPr>
                <w:b/>
                <w:sz w:val="22"/>
              </w:rPr>
              <w:t>February 1 to March 1</w:t>
            </w:r>
          </w:p>
        </w:tc>
        <w:tc>
          <w:tcPr>
            <w:tcW w:w="1058" w:type="dxa"/>
          </w:tcPr>
          <w:p>
            <w:pPr>
              <w:pStyle w:val="TableParagraph"/>
              <w:ind w:right="198"/>
              <w:jc w:val="right"/>
              <w:rPr>
                <w:b/>
                <w:sz w:val="22"/>
              </w:rPr>
            </w:pPr>
            <w:r>
              <w:rPr>
                <w:b/>
                <w:sz w:val="22"/>
              </w:rPr>
              <w:t>21</w:t>
            </w:r>
          </w:p>
        </w:tc>
      </w:tr>
      <w:tr>
        <w:trPr>
          <w:trHeight w:val="299" w:hRule="exact"/>
        </w:trPr>
        <w:tc>
          <w:tcPr>
            <w:tcW w:w="3291" w:type="dxa"/>
          </w:tcPr>
          <w:p>
            <w:pPr>
              <w:pStyle w:val="TableParagraph"/>
              <w:ind w:left="1640"/>
              <w:rPr>
                <w:b/>
                <w:sz w:val="22"/>
              </w:rPr>
            </w:pPr>
            <w:r>
              <w:rPr>
                <w:b/>
                <w:sz w:val="22"/>
              </w:rPr>
              <w:t>March</w:t>
            </w:r>
          </w:p>
        </w:tc>
        <w:tc>
          <w:tcPr>
            <w:tcW w:w="4218" w:type="dxa"/>
          </w:tcPr>
          <w:p>
            <w:pPr>
              <w:pStyle w:val="TableParagraph"/>
              <w:ind w:left="509"/>
              <w:rPr>
                <w:b/>
                <w:sz w:val="22"/>
              </w:rPr>
            </w:pPr>
            <w:r>
              <w:rPr>
                <w:b/>
                <w:sz w:val="22"/>
              </w:rPr>
              <w:t>March 2 to March 31</w:t>
            </w:r>
          </w:p>
        </w:tc>
        <w:tc>
          <w:tcPr>
            <w:tcW w:w="1058" w:type="dxa"/>
          </w:tcPr>
          <w:p>
            <w:pPr>
              <w:pStyle w:val="TableParagraph"/>
              <w:ind w:right="198"/>
              <w:jc w:val="right"/>
              <w:rPr>
                <w:b/>
                <w:sz w:val="22"/>
              </w:rPr>
            </w:pPr>
            <w:r>
              <w:rPr>
                <w:b/>
                <w:sz w:val="22"/>
              </w:rPr>
              <w:t>22</w:t>
            </w:r>
          </w:p>
        </w:tc>
      </w:tr>
      <w:tr>
        <w:trPr>
          <w:trHeight w:val="299" w:hRule="exact"/>
        </w:trPr>
        <w:tc>
          <w:tcPr>
            <w:tcW w:w="3291" w:type="dxa"/>
          </w:tcPr>
          <w:p>
            <w:pPr>
              <w:pStyle w:val="TableParagraph"/>
              <w:spacing w:before="20"/>
              <w:ind w:left="1608" w:right="1117"/>
              <w:jc w:val="center"/>
              <w:rPr>
                <w:b/>
                <w:sz w:val="22"/>
              </w:rPr>
            </w:pPr>
            <w:r>
              <w:rPr>
                <w:b/>
                <w:sz w:val="22"/>
              </w:rPr>
              <w:t>April</w:t>
            </w:r>
          </w:p>
        </w:tc>
        <w:tc>
          <w:tcPr>
            <w:tcW w:w="4218" w:type="dxa"/>
          </w:tcPr>
          <w:p>
            <w:pPr>
              <w:pStyle w:val="TableParagraph"/>
              <w:spacing w:before="20"/>
              <w:ind w:left="509"/>
              <w:rPr>
                <w:b/>
                <w:sz w:val="22"/>
              </w:rPr>
            </w:pPr>
            <w:r>
              <w:rPr>
                <w:b/>
                <w:sz w:val="22"/>
              </w:rPr>
              <w:t>April 1 to April 30</w:t>
            </w:r>
          </w:p>
        </w:tc>
        <w:tc>
          <w:tcPr>
            <w:tcW w:w="1058" w:type="dxa"/>
          </w:tcPr>
          <w:p>
            <w:pPr>
              <w:pStyle w:val="TableParagraph"/>
              <w:spacing w:before="20"/>
              <w:ind w:right="198"/>
              <w:jc w:val="right"/>
              <w:rPr>
                <w:b/>
                <w:sz w:val="22"/>
              </w:rPr>
            </w:pPr>
            <w:r>
              <w:rPr>
                <w:b/>
                <w:sz w:val="22"/>
              </w:rPr>
              <w:t>21</w:t>
            </w:r>
          </w:p>
        </w:tc>
      </w:tr>
      <w:tr>
        <w:trPr>
          <w:trHeight w:val="298" w:hRule="exact"/>
        </w:trPr>
        <w:tc>
          <w:tcPr>
            <w:tcW w:w="3291" w:type="dxa"/>
          </w:tcPr>
          <w:p>
            <w:pPr>
              <w:pStyle w:val="TableParagraph"/>
              <w:ind w:left="1545" w:right="1117"/>
              <w:jc w:val="center"/>
              <w:rPr>
                <w:b/>
                <w:sz w:val="22"/>
              </w:rPr>
            </w:pPr>
            <w:r>
              <w:rPr>
                <w:b/>
                <w:sz w:val="22"/>
              </w:rPr>
              <w:t>May</w:t>
            </w:r>
          </w:p>
        </w:tc>
        <w:tc>
          <w:tcPr>
            <w:tcW w:w="4218" w:type="dxa"/>
          </w:tcPr>
          <w:p>
            <w:pPr>
              <w:pStyle w:val="TableParagraph"/>
              <w:ind w:left="509"/>
              <w:rPr>
                <w:b/>
                <w:sz w:val="22"/>
              </w:rPr>
            </w:pPr>
            <w:r>
              <w:rPr>
                <w:b/>
                <w:sz w:val="22"/>
              </w:rPr>
              <w:t>May 1 to May 31</w:t>
            </w:r>
          </w:p>
        </w:tc>
        <w:tc>
          <w:tcPr>
            <w:tcW w:w="1058" w:type="dxa"/>
          </w:tcPr>
          <w:p>
            <w:pPr>
              <w:pStyle w:val="TableParagraph"/>
              <w:ind w:right="198"/>
              <w:jc w:val="right"/>
              <w:rPr>
                <w:b/>
                <w:sz w:val="22"/>
              </w:rPr>
            </w:pPr>
            <w:r>
              <w:rPr>
                <w:b/>
                <w:sz w:val="22"/>
              </w:rPr>
              <w:t>22</w:t>
            </w:r>
          </w:p>
        </w:tc>
      </w:tr>
      <w:tr>
        <w:trPr>
          <w:trHeight w:val="298" w:hRule="exact"/>
        </w:trPr>
        <w:tc>
          <w:tcPr>
            <w:tcW w:w="3291" w:type="dxa"/>
          </w:tcPr>
          <w:p>
            <w:pPr>
              <w:pStyle w:val="TableParagraph"/>
              <w:ind w:left="1619" w:right="1117"/>
              <w:jc w:val="center"/>
              <w:rPr>
                <w:b/>
                <w:sz w:val="22"/>
              </w:rPr>
            </w:pPr>
            <w:r>
              <w:rPr>
                <w:b/>
                <w:sz w:val="22"/>
              </w:rPr>
              <w:t>June</w:t>
            </w:r>
          </w:p>
        </w:tc>
        <w:tc>
          <w:tcPr>
            <w:tcW w:w="4218" w:type="dxa"/>
          </w:tcPr>
          <w:p>
            <w:pPr>
              <w:pStyle w:val="TableParagraph"/>
              <w:ind w:left="509"/>
              <w:rPr>
                <w:b/>
                <w:sz w:val="22"/>
              </w:rPr>
            </w:pPr>
            <w:r>
              <w:rPr>
                <w:b/>
                <w:sz w:val="22"/>
              </w:rPr>
              <w:t>June 1 to June 30</w:t>
            </w:r>
          </w:p>
        </w:tc>
        <w:tc>
          <w:tcPr>
            <w:tcW w:w="1058" w:type="dxa"/>
          </w:tcPr>
          <w:p>
            <w:pPr>
              <w:pStyle w:val="TableParagraph"/>
              <w:ind w:right="198"/>
              <w:jc w:val="right"/>
              <w:rPr>
                <w:b/>
                <w:sz w:val="22"/>
              </w:rPr>
            </w:pPr>
            <w:r>
              <w:rPr>
                <w:b/>
                <w:sz w:val="22"/>
              </w:rPr>
              <w:t>22</w:t>
            </w:r>
          </w:p>
        </w:tc>
      </w:tr>
      <w:tr>
        <w:trPr>
          <w:trHeight w:val="298" w:hRule="exact"/>
        </w:trPr>
        <w:tc>
          <w:tcPr>
            <w:tcW w:w="3291" w:type="dxa"/>
          </w:tcPr>
          <w:p>
            <w:pPr>
              <w:pStyle w:val="TableParagraph"/>
              <w:ind w:left="1553" w:right="1117"/>
              <w:jc w:val="center"/>
              <w:rPr>
                <w:b/>
                <w:sz w:val="22"/>
              </w:rPr>
            </w:pPr>
            <w:r>
              <w:rPr>
                <w:b/>
                <w:sz w:val="22"/>
              </w:rPr>
              <w:t>July</w:t>
            </w:r>
          </w:p>
        </w:tc>
        <w:tc>
          <w:tcPr>
            <w:tcW w:w="4218" w:type="dxa"/>
          </w:tcPr>
          <w:p>
            <w:pPr>
              <w:pStyle w:val="TableParagraph"/>
              <w:ind w:left="509"/>
              <w:rPr>
                <w:b/>
                <w:sz w:val="22"/>
              </w:rPr>
            </w:pPr>
            <w:r>
              <w:rPr>
                <w:b/>
                <w:sz w:val="22"/>
              </w:rPr>
              <w:t>July 1 to August 1</w:t>
            </w:r>
          </w:p>
        </w:tc>
        <w:tc>
          <w:tcPr>
            <w:tcW w:w="1058" w:type="dxa"/>
          </w:tcPr>
          <w:p>
            <w:pPr>
              <w:pStyle w:val="TableParagraph"/>
              <w:ind w:right="198"/>
              <w:jc w:val="right"/>
              <w:rPr>
                <w:b/>
                <w:sz w:val="22"/>
              </w:rPr>
            </w:pPr>
            <w:r>
              <w:rPr>
                <w:b/>
                <w:sz w:val="22"/>
              </w:rPr>
              <w:t>22</w:t>
            </w:r>
          </w:p>
        </w:tc>
      </w:tr>
      <w:tr>
        <w:trPr>
          <w:trHeight w:val="298" w:hRule="exact"/>
        </w:trPr>
        <w:tc>
          <w:tcPr>
            <w:tcW w:w="3291" w:type="dxa"/>
          </w:tcPr>
          <w:p>
            <w:pPr>
              <w:pStyle w:val="TableParagraph"/>
              <w:ind w:left="1640"/>
              <w:rPr>
                <w:b/>
                <w:sz w:val="22"/>
              </w:rPr>
            </w:pPr>
            <w:r>
              <w:rPr>
                <w:b/>
                <w:sz w:val="22"/>
              </w:rPr>
              <w:t>August</w:t>
            </w:r>
          </w:p>
        </w:tc>
        <w:tc>
          <w:tcPr>
            <w:tcW w:w="4218" w:type="dxa"/>
          </w:tcPr>
          <w:p>
            <w:pPr>
              <w:pStyle w:val="TableParagraph"/>
              <w:ind w:left="509"/>
              <w:rPr>
                <w:b/>
                <w:sz w:val="22"/>
              </w:rPr>
            </w:pPr>
            <w:r>
              <w:rPr>
                <w:b/>
                <w:sz w:val="22"/>
              </w:rPr>
              <w:t>August 2 to August 31</w:t>
            </w:r>
          </w:p>
        </w:tc>
        <w:tc>
          <w:tcPr>
            <w:tcW w:w="1058" w:type="dxa"/>
          </w:tcPr>
          <w:p>
            <w:pPr>
              <w:pStyle w:val="TableParagraph"/>
              <w:ind w:right="198"/>
              <w:jc w:val="right"/>
              <w:rPr>
                <w:b/>
                <w:sz w:val="22"/>
              </w:rPr>
            </w:pPr>
            <w:r>
              <w:rPr>
                <w:b/>
                <w:sz w:val="22"/>
              </w:rPr>
              <w:t>22</w:t>
            </w:r>
          </w:p>
        </w:tc>
      </w:tr>
      <w:tr>
        <w:trPr>
          <w:trHeight w:val="298" w:hRule="exact"/>
        </w:trPr>
        <w:tc>
          <w:tcPr>
            <w:tcW w:w="3291" w:type="dxa"/>
          </w:tcPr>
          <w:p>
            <w:pPr>
              <w:pStyle w:val="TableParagraph"/>
              <w:ind w:right="507"/>
              <w:jc w:val="right"/>
              <w:rPr>
                <w:b/>
                <w:sz w:val="22"/>
              </w:rPr>
            </w:pPr>
            <w:r>
              <w:rPr>
                <w:b/>
                <w:sz w:val="22"/>
              </w:rPr>
              <w:t>September</w:t>
            </w:r>
          </w:p>
        </w:tc>
        <w:tc>
          <w:tcPr>
            <w:tcW w:w="4218" w:type="dxa"/>
          </w:tcPr>
          <w:p>
            <w:pPr>
              <w:pStyle w:val="TableParagraph"/>
              <w:ind w:left="509"/>
              <w:rPr>
                <w:b/>
                <w:sz w:val="22"/>
              </w:rPr>
            </w:pPr>
            <w:r>
              <w:rPr>
                <w:b/>
                <w:sz w:val="22"/>
              </w:rPr>
              <w:t>September 1 to September 30</w:t>
            </w:r>
          </w:p>
        </w:tc>
        <w:tc>
          <w:tcPr>
            <w:tcW w:w="1058" w:type="dxa"/>
          </w:tcPr>
          <w:p>
            <w:pPr>
              <w:pStyle w:val="TableParagraph"/>
              <w:ind w:right="198"/>
              <w:jc w:val="right"/>
              <w:rPr>
                <w:b/>
                <w:sz w:val="22"/>
              </w:rPr>
            </w:pPr>
            <w:r>
              <w:rPr>
                <w:b/>
                <w:sz w:val="22"/>
              </w:rPr>
              <w:t>22</w:t>
            </w:r>
          </w:p>
        </w:tc>
      </w:tr>
      <w:tr>
        <w:trPr>
          <w:trHeight w:val="298" w:hRule="exact"/>
        </w:trPr>
        <w:tc>
          <w:tcPr>
            <w:tcW w:w="3291" w:type="dxa"/>
          </w:tcPr>
          <w:p>
            <w:pPr>
              <w:pStyle w:val="TableParagraph"/>
              <w:ind w:left="1640"/>
              <w:rPr>
                <w:b/>
                <w:sz w:val="22"/>
              </w:rPr>
            </w:pPr>
            <w:r>
              <w:rPr>
                <w:b/>
                <w:sz w:val="22"/>
              </w:rPr>
              <w:t>October</w:t>
            </w:r>
          </w:p>
        </w:tc>
        <w:tc>
          <w:tcPr>
            <w:tcW w:w="4218" w:type="dxa"/>
          </w:tcPr>
          <w:p>
            <w:pPr>
              <w:pStyle w:val="TableParagraph"/>
              <w:ind w:left="509"/>
              <w:rPr>
                <w:b/>
                <w:sz w:val="22"/>
              </w:rPr>
            </w:pPr>
            <w:r>
              <w:rPr>
                <w:b/>
                <w:sz w:val="22"/>
              </w:rPr>
              <w:t>October 1 to October 31</w:t>
            </w:r>
          </w:p>
        </w:tc>
        <w:tc>
          <w:tcPr>
            <w:tcW w:w="1058" w:type="dxa"/>
          </w:tcPr>
          <w:p>
            <w:pPr>
              <w:pStyle w:val="TableParagraph"/>
              <w:ind w:right="198"/>
              <w:jc w:val="right"/>
              <w:rPr>
                <w:b/>
                <w:sz w:val="22"/>
              </w:rPr>
            </w:pPr>
            <w:r>
              <w:rPr>
                <w:b/>
                <w:sz w:val="22"/>
              </w:rPr>
              <w:t>21</w:t>
            </w:r>
          </w:p>
        </w:tc>
      </w:tr>
      <w:tr>
        <w:trPr>
          <w:trHeight w:val="298" w:hRule="exact"/>
        </w:trPr>
        <w:tc>
          <w:tcPr>
            <w:tcW w:w="3291" w:type="dxa"/>
          </w:tcPr>
          <w:p>
            <w:pPr>
              <w:pStyle w:val="TableParagraph"/>
              <w:ind w:right="574"/>
              <w:jc w:val="right"/>
              <w:rPr>
                <w:b/>
                <w:sz w:val="22"/>
              </w:rPr>
            </w:pPr>
            <w:r>
              <w:rPr>
                <w:b/>
                <w:sz w:val="22"/>
              </w:rPr>
              <w:t>November</w:t>
            </w:r>
          </w:p>
        </w:tc>
        <w:tc>
          <w:tcPr>
            <w:tcW w:w="4218" w:type="dxa"/>
          </w:tcPr>
          <w:p>
            <w:pPr>
              <w:pStyle w:val="TableParagraph"/>
              <w:ind w:left="509"/>
              <w:rPr>
                <w:b/>
                <w:sz w:val="22"/>
              </w:rPr>
            </w:pPr>
            <w:r>
              <w:rPr>
                <w:b/>
                <w:sz w:val="22"/>
              </w:rPr>
              <w:t>November 1 to November 30</w:t>
            </w:r>
          </w:p>
        </w:tc>
        <w:tc>
          <w:tcPr>
            <w:tcW w:w="1058" w:type="dxa"/>
          </w:tcPr>
          <w:p>
            <w:pPr>
              <w:pStyle w:val="TableParagraph"/>
              <w:ind w:right="198"/>
              <w:jc w:val="right"/>
              <w:rPr>
                <w:b/>
                <w:sz w:val="22"/>
              </w:rPr>
            </w:pPr>
            <w:r>
              <w:rPr>
                <w:b/>
                <w:sz w:val="22"/>
              </w:rPr>
              <w:t>22</w:t>
            </w:r>
          </w:p>
        </w:tc>
      </w:tr>
      <w:tr>
        <w:trPr>
          <w:trHeight w:val="871" w:hRule="exact"/>
        </w:trPr>
        <w:tc>
          <w:tcPr>
            <w:tcW w:w="3291" w:type="dxa"/>
          </w:tcPr>
          <w:p>
            <w:pPr>
              <w:pStyle w:val="TableParagraph"/>
              <w:ind w:left="1640"/>
              <w:rPr>
                <w:b/>
                <w:sz w:val="22"/>
              </w:rPr>
            </w:pPr>
            <w:r>
              <w:rPr>
                <w:b/>
                <w:sz w:val="22"/>
              </w:rPr>
              <w:t>December</w:t>
            </w:r>
          </w:p>
          <w:p>
            <w:pPr>
              <w:pStyle w:val="TableParagraph"/>
              <w:spacing w:before="1"/>
              <w:rPr>
                <w:rFonts w:ascii="Times New Roman"/>
                <w:sz w:val="28"/>
              </w:rPr>
            </w:pPr>
          </w:p>
          <w:p>
            <w:pPr>
              <w:pStyle w:val="TableParagraph"/>
              <w:spacing w:before="0"/>
              <w:ind w:left="200"/>
              <w:rPr>
                <w:sz w:val="24"/>
              </w:rPr>
            </w:pPr>
            <w:r>
              <w:rPr>
                <w:sz w:val="24"/>
              </w:rPr>
              <w:t>(Continued)</w:t>
            </w:r>
          </w:p>
        </w:tc>
        <w:tc>
          <w:tcPr>
            <w:tcW w:w="4218" w:type="dxa"/>
          </w:tcPr>
          <w:p>
            <w:pPr>
              <w:pStyle w:val="TableParagraph"/>
              <w:ind w:left="509"/>
              <w:rPr>
                <w:b/>
                <w:sz w:val="22"/>
              </w:rPr>
            </w:pPr>
            <w:r>
              <w:rPr>
                <w:b/>
                <w:sz w:val="22"/>
              </w:rPr>
              <w:t>December 1 to December 31</w:t>
            </w:r>
          </w:p>
        </w:tc>
        <w:tc>
          <w:tcPr>
            <w:tcW w:w="1058" w:type="dxa"/>
          </w:tcPr>
          <w:p>
            <w:pPr>
              <w:pStyle w:val="TableParagraph"/>
              <w:ind w:right="198"/>
              <w:jc w:val="right"/>
              <w:rPr>
                <w:b/>
                <w:sz w:val="22"/>
              </w:rPr>
            </w:pPr>
            <w:r>
              <w:rPr>
                <w:b/>
                <w:sz w:val="22"/>
              </w:rPr>
              <w:t>22</w:t>
            </w:r>
          </w:p>
        </w:tc>
      </w:tr>
    </w:tbl>
    <w:p>
      <w:pPr>
        <w:spacing w:after="0"/>
        <w:jc w:val="right"/>
        <w:rPr>
          <w:sz w:val="22"/>
        </w:rPr>
        <w:sectPr>
          <w:headerReference w:type="default" r:id="rId210"/>
          <w:pgSz w:w="12240" w:h="15840"/>
          <w:pgMar w:header="731" w:footer="1174" w:top="2200" w:bottom="1360" w:left="620" w:right="1320"/>
          <w:pgNumType w:start="4"/>
        </w:sectPr>
      </w:pPr>
    </w:p>
    <w:p>
      <w:pPr>
        <w:pStyle w:val="BodyText"/>
        <w:rPr>
          <w:rFonts w:ascii="Times New Roman"/>
          <w:sz w:val="20"/>
        </w:rPr>
      </w:pPr>
      <w:r>
        <w:rPr/>
        <w:pict>
          <v:line style="position:absolute;mso-position-horizontal-relative:page;mso-position-vertical-relative:page;z-index:7168" from="576.359985pt,96.598999pt" to="576.359985pt,111.479999pt" stroked="true" strokeweight=".72pt" strokecolor="#000000">
            <v:stroke dashstyle="solid"/>
            <w10:wrap type="none"/>
          </v:line>
        </w:pict>
      </w:r>
      <w:r>
        <w:rPr/>
        <w:pict>
          <v:line style="position:absolute;mso-position-horizontal-relative:page;mso-position-vertical-relative:page;z-index:7192" from="576.359985pt,305.040009pt" to="576.359985pt,541.080009pt" stroked="true" strokeweight=".72pt" strokecolor="#000000">
            <v:stroke dashstyle="solid"/>
            <w10:wrap type="none"/>
          </v:line>
        </w:pict>
      </w:r>
    </w:p>
    <w:p>
      <w:pPr>
        <w:pStyle w:val="BodyText"/>
        <w:rPr>
          <w:rFonts w:ascii="Times New Roman"/>
          <w:sz w:val="20"/>
        </w:rPr>
      </w:pPr>
    </w:p>
    <w:p>
      <w:pPr>
        <w:pStyle w:val="BodyText"/>
        <w:spacing w:before="1" w:after="1"/>
        <w:rPr>
          <w:rFonts w:ascii="Times New Roman"/>
          <w:sz w:val="14"/>
        </w:rPr>
      </w:pPr>
    </w:p>
    <w:tbl>
      <w:tblPr>
        <w:tblW w:w="0" w:type="auto"/>
        <w:jc w:val="left"/>
        <w:tblInd w:w="10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3291"/>
        <w:gridCol w:w="4212"/>
        <w:gridCol w:w="1064"/>
      </w:tblGrid>
      <w:tr>
        <w:trPr>
          <w:trHeight w:val="273" w:hRule="exact"/>
        </w:trPr>
        <w:tc>
          <w:tcPr>
            <w:tcW w:w="3291" w:type="dxa"/>
          </w:tcPr>
          <w:p>
            <w:pPr>
              <w:pStyle w:val="TableParagraph"/>
              <w:spacing w:line="247" w:lineRule="exact" w:before="0"/>
              <w:ind w:left="200"/>
              <w:rPr>
                <w:b/>
                <w:sz w:val="22"/>
              </w:rPr>
            </w:pPr>
            <w:r>
              <w:rPr>
                <w:b/>
                <w:sz w:val="22"/>
              </w:rPr>
              <w:t>PATTERN #8 January</w:t>
            </w:r>
          </w:p>
        </w:tc>
        <w:tc>
          <w:tcPr>
            <w:tcW w:w="4212" w:type="dxa"/>
          </w:tcPr>
          <w:p>
            <w:pPr>
              <w:pStyle w:val="TableParagraph"/>
              <w:spacing w:line="247" w:lineRule="exact" w:before="0"/>
              <w:ind w:left="509"/>
              <w:rPr>
                <w:b/>
                <w:sz w:val="22"/>
              </w:rPr>
            </w:pPr>
            <w:r>
              <w:rPr>
                <w:b/>
                <w:sz w:val="22"/>
              </w:rPr>
              <w:t>January 1 to January 31</w:t>
            </w:r>
          </w:p>
        </w:tc>
        <w:tc>
          <w:tcPr>
            <w:tcW w:w="1064" w:type="dxa"/>
          </w:tcPr>
          <w:p>
            <w:pPr>
              <w:pStyle w:val="TableParagraph"/>
              <w:spacing w:line="247" w:lineRule="exact" w:before="0"/>
              <w:ind w:right="198"/>
              <w:jc w:val="right"/>
              <w:rPr>
                <w:b/>
                <w:sz w:val="22"/>
              </w:rPr>
            </w:pPr>
            <w:r>
              <w:rPr>
                <w:b/>
                <w:sz w:val="22"/>
              </w:rPr>
              <w:t>22</w:t>
            </w:r>
          </w:p>
        </w:tc>
      </w:tr>
      <w:tr>
        <w:trPr>
          <w:trHeight w:val="299" w:hRule="exact"/>
        </w:trPr>
        <w:tc>
          <w:tcPr>
            <w:tcW w:w="3291" w:type="dxa"/>
          </w:tcPr>
          <w:p>
            <w:pPr>
              <w:pStyle w:val="TableParagraph"/>
              <w:spacing w:before="20"/>
              <w:ind w:left="1642"/>
              <w:rPr>
                <w:b/>
                <w:sz w:val="22"/>
              </w:rPr>
            </w:pPr>
            <w:r>
              <w:rPr>
                <w:b/>
                <w:sz w:val="22"/>
              </w:rPr>
              <w:t>February</w:t>
            </w:r>
          </w:p>
        </w:tc>
        <w:tc>
          <w:tcPr>
            <w:tcW w:w="4212" w:type="dxa"/>
          </w:tcPr>
          <w:p>
            <w:pPr>
              <w:pStyle w:val="TableParagraph"/>
              <w:spacing w:before="20"/>
              <w:ind w:left="509"/>
              <w:rPr>
                <w:b/>
                <w:sz w:val="22"/>
              </w:rPr>
            </w:pPr>
            <w:r>
              <w:rPr>
                <w:b/>
                <w:sz w:val="22"/>
              </w:rPr>
              <w:t>February 1 to February 29</w:t>
            </w:r>
          </w:p>
        </w:tc>
        <w:tc>
          <w:tcPr>
            <w:tcW w:w="1064" w:type="dxa"/>
          </w:tcPr>
          <w:p>
            <w:pPr>
              <w:pStyle w:val="TableParagraph"/>
              <w:spacing w:before="20"/>
              <w:ind w:right="198"/>
              <w:jc w:val="right"/>
              <w:rPr>
                <w:b/>
                <w:sz w:val="22"/>
              </w:rPr>
            </w:pPr>
            <w:r>
              <w:rPr>
                <w:b/>
                <w:sz w:val="22"/>
              </w:rPr>
              <w:t>21</w:t>
            </w:r>
          </w:p>
        </w:tc>
      </w:tr>
      <w:tr>
        <w:trPr>
          <w:trHeight w:val="298" w:hRule="exact"/>
        </w:trPr>
        <w:tc>
          <w:tcPr>
            <w:tcW w:w="3291" w:type="dxa"/>
          </w:tcPr>
          <w:p>
            <w:pPr>
              <w:pStyle w:val="TableParagraph"/>
              <w:ind w:left="1640"/>
              <w:rPr>
                <w:b/>
                <w:sz w:val="22"/>
              </w:rPr>
            </w:pPr>
            <w:r>
              <w:rPr>
                <w:b/>
                <w:sz w:val="22"/>
              </w:rPr>
              <w:t>March</w:t>
            </w:r>
          </w:p>
        </w:tc>
        <w:tc>
          <w:tcPr>
            <w:tcW w:w="4212" w:type="dxa"/>
          </w:tcPr>
          <w:p>
            <w:pPr>
              <w:pStyle w:val="TableParagraph"/>
              <w:ind w:left="509"/>
              <w:rPr>
                <w:b/>
                <w:sz w:val="22"/>
              </w:rPr>
            </w:pPr>
            <w:r>
              <w:rPr>
                <w:b/>
                <w:sz w:val="22"/>
              </w:rPr>
              <w:t>March 1 to March 31</w:t>
            </w:r>
          </w:p>
        </w:tc>
        <w:tc>
          <w:tcPr>
            <w:tcW w:w="1064" w:type="dxa"/>
          </w:tcPr>
          <w:p>
            <w:pPr>
              <w:pStyle w:val="TableParagraph"/>
              <w:ind w:right="198"/>
              <w:jc w:val="right"/>
              <w:rPr>
                <w:b/>
                <w:sz w:val="22"/>
              </w:rPr>
            </w:pPr>
            <w:r>
              <w:rPr>
                <w:b/>
                <w:sz w:val="22"/>
              </w:rPr>
              <w:t>22</w:t>
            </w:r>
          </w:p>
        </w:tc>
      </w:tr>
      <w:tr>
        <w:trPr>
          <w:trHeight w:val="298" w:hRule="exact"/>
        </w:trPr>
        <w:tc>
          <w:tcPr>
            <w:tcW w:w="3291" w:type="dxa"/>
          </w:tcPr>
          <w:p>
            <w:pPr>
              <w:pStyle w:val="TableParagraph"/>
              <w:ind w:left="1608" w:right="1117"/>
              <w:jc w:val="center"/>
              <w:rPr>
                <w:b/>
                <w:sz w:val="22"/>
              </w:rPr>
            </w:pPr>
            <w:r>
              <w:rPr>
                <w:b/>
                <w:sz w:val="22"/>
              </w:rPr>
              <w:t>April</w:t>
            </w:r>
          </w:p>
        </w:tc>
        <w:tc>
          <w:tcPr>
            <w:tcW w:w="4212" w:type="dxa"/>
          </w:tcPr>
          <w:p>
            <w:pPr>
              <w:pStyle w:val="TableParagraph"/>
              <w:ind w:left="509"/>
              <w:rPr>
                <w:b/>
                <w:sz w:val="22"/>
              </w:rPr>
            </w:pPr>
            <w:r>
              <w:rPr>
                <w:b/>
                <w:sz w:val="22"/>
              </w:rPr>
              <w:t>April 1 to April 30</w:t>
            </w:r>
          </w:p>
        </w:tc>
        <w:tc>
          <w:tcPr>
            <w:tcW w:w="1064" w:type="dxa"/>
          </w:tcPr>
          <w:p>
            <w:pPr>
              <w:pStyle w:val="TableParagraph"/>
              <w:ind w:right="198"/>
              <w:jc w:val="right"/>
              <w:rPr>
                <w:b/>
                <w:sz w:val="22"/>
              </w:rPr>
            </w:pPr>
            <w:r>
              <w:rPr>
                <w:b/>
                <w:sz w:val="22"/>
              </w:rPr>
              <w:t>21</w:t>
            </w:r>
          </w:p>
        </w:tc>
      </w:tr>
      <w:tr>
        <w:trPr>
          <w:trHeight w:val="298" w:hRule="exact"/>
        </w:trPr>
        <w:tc>
          <w:tcPr>
            <w:tcW w:w="3291" w:type="dxa"/>
          </w:tcPr>
          <w:p>
            <w:pPr>
              <w:pStyle w:val="TableParagraph"/>
              <w:ind w:left="1545" w:right="1117"/>
              <w:jc w:val="center"/>
              <w:rPr>
                <w:b/>
                <w:sz w:val="22"/>
              </w:rPr>
            </w:pPr>
            <w:r>
              <w:rPr>
                <w:b/>
                <w:sz w:val="22"/>
              </w:rPr>
              <w:t>May</w:t>
            </w:r>
          </w:p>
        </w:tc>
        <w:tc>
          <w:tcPr>
            <w:tcW w:w="4212" w:type="dxa"/>
          </w:tcPr>
          <w:p>
            <w:pPr>
              <w:pStyle w:val="TableParagraph"/>
              <w:ind w:left="509"/>
              <w:rPr>
                <w:b/>
                <w:sz w:val="22"/>
              </w:rPr>
            </w:pPr>
            <w:r>
              <w:rPr>
                <w:b/>
                <w:sz w:val="22"/>
              </w:rPr>
              <w:t>May 1 to May 30</w:t>
            </w:r>
          </w:p>
        </w:tc>
        <w:tc>
          <w:tcPr>
            <w:tcW w:w="1064" w:type="dxa"/>
          </w:tcPr>
          <w:p>
            <w:pPr>
              <w:pStyle w:val="TableParagraph"/>
              <w:ind w:right="198"/>
              <w:jc w:val="right"/>
              <w:rPr>
                <w:b/>
                <w:sz w:val="22"/>
              </w:rPr>
            </w:pPr>
            <w:r>
              <w:rPr>
                <w:b/>
                <w:sz w:val="22"/>
              </w:rPr>
              <w:t>22</w:t>
            </w:r>
          </w:p>
        </w:tc>
      </w:tr>
      <w:tr>
        <w:trPr>
          <w:trHeight w:val="298" w:hRule="exact"/>
        </w:trPr>
        <w:tc>
          <w:tcPr>
            <w:tcW w:w="3291" w:type="dxa"/>
          </w:tcPr>
          <w:p>
            <w:pPr>
              <w:pStyle w:val="TableParagraph"/>
              <w:ind w:left="1619" w:right="1117"/>
              <w:jc w:val="center"/>
              <w:rPr>
                <w:b/>
                <w:sz w:val="22"/>
              </w:rPr>
            </w:pPr>
            <w:r>
              <w:rPr>
                <w:b/>
                <w:sz w:val="22"/>
              </w:rPr>
              <w:t>June</w:t>
            </w:r>
          </w:p>
        </w:tc>
        <w:tc>
          <w:tcPr>
            <w:tcW w:w="4212" w:type="dxa"/>
          </w:tcPr>
          <w:p>
            <w:pPr>
              <w:pStyle w:val="TableParagraph"/>
              <w:ind w:left="509"/>
              <w:rPr>
                <w:b/>
                <w:sz w:val="22"/>
              </w:rPr>
            </w:pPr>
            <w:r>
              <w:rPr>
                <w:b/>
                <w:sz w:val="22"/>
              </w:rPr>
              <w:t>May 31 to June 30</w:t>
            </w:r>
          </w:p>
        </w:tc>
        <w:tc>
          <w:tcPr>
            <w:tcW w:w="1064" w:type="dxa"/>
          </w:tcPr>
          <w:p>
            <w:pPr>
              <w:pStyle w:val="TableParagraph"/>
              <w:ind w:right="198"/>
              <w:jc w:val="right"/>
              <w:rPr>
                <w:b/>
                <w:sz w:val="22"/>
              </w:rPr>
            </w:pPr>
            <w:r>
              <w:rPr>
                <w:b/>
                <w:sz w:val="22"/>
              </w:rPr>
              <w:t>22</w:t>
            </w:r>
          </w:p>
        </w:tc>
      </w:tr>
      <w:tr>
        <w:trPr>
          <w:trHeight w:val="298" w:hRule="exact"/>
        </w:trPr>
        <w:tc>
          <w:tcPr>
            <w:tcW w:w="3291" w:type="dxa"/>
          </w:tcPr>
          <w:p>
            <w:pPr>
              <w:pStyle w:val="TableParagraph"/>
              <w:ind w:left="1553" w:right="1117"/>
              <w:jc w:val="center"/>
              <w:rPr>
                <w:b/>
                <w:sz w:val="22"/>
              </w:rPr>
            </w:pPr>
            <w:r>
              <w:rPr>
                <w:b/>
                <w:sz w:val="22"/>
              </w:rPr>
              <w:t>July</w:t>
            </w:r>
          </w:p>
        </w:tc>
        <w:tc>
          <w:tcPr>
            <w:tcW w:w="4212" w:type="dxa"/>
          </w:tcPr>
          <w:p>
            <w:pPr>
              <w:pStyle w:val="TableParagraph"/>
              <w:ind w:left="509"/>
              <w:rPr>
                <w:b/>
                <w:sz w:val="22"/>
              </w:rPr>
            </w:pPr>
            <w:r>
              <w:rPr>
                <w:b/>
                <w:sz w:val="22"/>
              </w:rPr>
              <w:t>July 1 to July 31</w:t>
            </w:r>
          </w:p>
        </w:tc>
        <w:tc>
          <w:tcPr>
            <w:tcW w:w="1064" w:type="dxa"/>
          </w:tcPr>
          <w:p>
            <w:pPr>
              <w:pStyle w:val="TableParagraph"/>
              <w:ind w:right="198"/>
              <w:jc w:val="right"/>
              <w:rPr>
                <w:b/>
                <w:sz w:val="22"/>
              </w:rPr>
            </w:pPr>
            <w:r>
              <w:rPr>
                <w:b/>
                <w:sz w:val="22"/>
              </w:rPr>
              <w:t>22</w:t>
            </w:r>
          </w:p>
        </w:tc>
      </w:tr>
      <w:tr>
        <w:trPr>
          <w:trHeight w:val="298" w:hRule="exact"/>
        </w:trPr>
        <w:tc>
          <w:tcPr>
            <w:tcW w:w="3291" w:type="dxa"/>
          </w:tcPr>
          <w:p>
            <w:pPr>
              <w:pStyle w:val="TableParagraph"/>
              <w:ind w:left="1640"/>
              <w:rPr>
                <w:b/>
                <w:sz w:val="22"/>
              </w:rPr>
            </w:pPr>
            <w:r>
              <w:rPr>
                <w:b/>
                <w:sz w:val="22"/>
              </w:rPr>
              <w:t>August</w:t>
            </w:r>
          </w:p>
        </w:tc>
        <w:tc>
          <w:tcPr>
            <w:tcW w:w="4212" w:type="dxa"/>
          </w:tcPr>
          <w:p>
            <w:pPr>
              <w:pStyle w:val="TableParagraph"/>
              <w:ind w:left="509"/>
              <w:rPr>
                <w:b/>
                <w:sz w:val="22"/>
              </w:rPr>
            </w:pPr>
            <w:r>
              <w:rPr>
                <w:b/>
                <w:sz w:val="22"/>
              </w:rPr>
              <w:t>August 1 to August 30</w:t>
            </w:r>
          </w:p>
        </w:tc>
        <w:tc>
          <w:tcPr>
            <w:tcW w:w="1064" w:type="dxa"/>
          </w:tcPr>
          <w:p>
            <w:pPr>
              <w:pStyle w:val="TableParagraph"/>
              <w:ind w:right="198"/>
              <w:jc w:val="right"/>
              <w:rPr>
                <w:b/>
                <w:sz w:val="22"/>
              </w:rPr>
            </w:pPr>
            <w:r>
              <w:rPr>
                <w:b/>
                <w:sz w:val="22"/>
              </w:rPr>
              <w:t>22</w:t>
            </w:r>
          </w:p>
        </w:tc>
      </w:tr>
      <w:tr>
        <w:trPr>
          <w:trHeight w:val="298" w:hRule="exact"/>
        </w:trPr>
        <w:tc>
          <w:tcPr>
            <w:tcW w:w="3291" w:type="dxa"/>
          </w:tcPr>
          <w:p>
            <w:pPr>
              <w:pStyle w:val="TableParagraph"/>
              <w:ind w:right="507"/>
              <w:jc w:val="right"/>
              <w:rPr>
                <w:b/>
                <w:sz w:val="22"/>
              </w:rPr>
            </w:pPr>
            <w:r>
              <w:rPr>
                <w:b/>
                <w:sz w:val="22"/>
              </w:rPr>
              <w:t>September</w:t>
            </w:r>
          </w:p>
        </w:tc>
        <w:tc>
          <w:tcPr>
            <w:tcW w:w="4212" w:type="dxa"/>
          </w:tcPr>
          <w:p>
            <w:pPr>
              <w:pStyle w:val="TableParagraph"/>
              <w:ind w:left="509"/>
              <w:rPr>
                <w:b/>
                <w:sz w:val="22"/>
              </w:rPr>
            </w:pPr>
            <w:r>
              <w:rPr>
                <w:b/>
                <w:sz w:val="22"/>
              </w:rPr>
              <w:t>August 31 to September 30</w:t>
            </w:r>
          </w:p>
        </w:tc>
        <w:tc>
          <w:tcPr>
            <w:tcW w:w="1064" w:type="dxa"/>
          </w:tcPr>
          <w:p>
            <w:pPr>
              <w:pStyle w:val="TableParagraph"/>
              <w:ind w:right="198"/>
              <w:jc w:val="right"/>
              <w:rPr>
                <w:b/>
                <w:sz w:val="22"/>
              </w:rPr>
            </w:pPr>
            <w:r>
              <w:rPr>
                <w:b/>
                <w:sz w:val="22"/>
              </w:rPr>
              <w:t>21</w:t>
            </w:r>
          </w:p>
        </w:tc>
      </w:tr>
      <w:tr>
        <w:trPr>
          <w:trHeight w:val="298" w:hRule="exact"/>
        </w:trPr>
        <w:tc>
          <w:tcPr>
            <w:tcW w:w="3291" w:type="dxa"/>
          </w:tcPr>
          <w:p>
            <w:pPr>
              <w:pStyle w:val="TableParagraph"/>
              <w:ind w:left="1640"/>
              <w:rPr>
                <w:b/>
                <w:sz w:val="22"/>
              </w:rPr>
            </w:pPr>
            <w:r>
              <w:rPr>
                <w:b/>
                <w:sz w:val="22"/>
              </w:rPr>
              <w:t>October</w:t>
            </w:r>
          </w:p>
        </w:tc>
        <w:tc>
          <w:tcPr>
            <w:tcW w:w="4212" w:type="dxa"/>
          </w:tcPr>
          <w:p>
            <w:pPr>
              <w:pStyle w:val="TableParagraph"/>
              <w:ind w:left="509"/>
              <w:rPr>
                <w:b/>
                <w:sz w:val="22"/>
              </w:rPr>
            </w:pPr>
            <w:r>
              <w:rPr>
                <w:b/>
                <w:sz w:val="22"/>
              </w:rPr>
              <w:t>October 1 to October 30</w:t>
            </w:r>
          </w:p>
        </w:tc>
        <w:tc>
          <w:tcPr>
            <w:tcW w:w="1064" w:type="dxa"/>
          </w:tcPr>
          <w:p>
            <w:pPr>
              <w:pStyle w:val="TableParagraph"/>
              <w:ind w:right="198"/>
              <w:jc w:val="right"/>
              <w:rPr>
                <w:b/>
                <w:sz w:val="22"/>
              </w:rPr>
            </w:pPr>
            <w:r>
              <w:rPr>
                <w:b/>
                <w:sz w:val="22"/>
              </w:rPr>
              <w:t>22</w:t>
            </w:r>
          </w:p>
        </w:tc>
      </w:tr>
      <w:tr>
        <w:trPr>
          <w:trHeight w:val="298" w:hRule="exact"/>
        </w:trPr>
        <w:tc>
          <w:tcPr>
            <w:tcW w:w="3291" w:type="dxa"/>
          </w:tcPr>
          <w:p>
            <w:pPr>
              <w:pStyle w:val="TableParagraph"/>
              <w:ind w:right="574"/>
              <w:jc w:val="right"/>
              <w:rPr>
                <w:b/>
                <w:sz w:val="22"/>
              </w:rPr>
            </w:pPr>
            <w:r>
              <w:rPr>
                <w:b/>
                <w:sz w:val="22"/>
              </w:rPr>
              <w:t>November</w:t>
            </w:r>
          </w:p>
        </w:tc>
        <w:tc>
          <w:tcPr>
            <w:tcW w:w="4212" w:type="dxa"/>
          </w:tcPr>
          <w:p>
            <w:pPr>
              <w:pStyle w:val="TableParagraph"/>
              <w:ind w:left="509"/>
              <w:rPr>
                <w:b/>
                <w:sz w:val="22"/>
              </w:rPr>
            </w:pPr>
            <w:r>
              <w:rPr>
                <w:b/>
                <w:sz w:val="22"/>
              </w:rPr>
              <w:t>October 31 to November 29</w:t>
            </w:r>
          </w:p>
        </w:tc>
        <w:tc>
          <w:tcPr>
            <w:tcW w:w="1064" w:type="dxa"/>
          </w:tcPr>
          <w:p>
            <w:pPr>
              <w:pStyle w:val="TableParagraph"/>
              <w:ind w:right="198"/>
              <w:jc w:val="right"/>
              <w:rPr>
                <w:b/>
                <w:sz w:val="22"/>
              </w:rPr>
            </w:pPr>
            <w:r>
              <w:rPr>
                <w:b/>
                <w:sz w:val="22"/>
              </w:rPr>
              <w:t>22</w:t>
            </w:r>
          </w:p>
        </w:tc>
      </w:tr>
      <w:tr>
        <w:trPr>
          <w:trHeight w:val="434" w:hRule="exact"/>
        </w:trPr>
        <w:tc>
          <w:tcPr>
            <w:tcW w:w="3291" w:type="dxa"/>
          </w:tcPr>
          <w:p>
            <w:pPr>
              <w:pStyle w:val="TableParagraph"/>
              <w:ind w:right="584"/>
              <w:jc w:val="right"/>
              <w:rPr>
                <w:b/>
                <w:sz w:val="22"/>
              </w:rPr>
            </w:pPr>
            <w:r>
              <w:rPr>
                <w:b/>
                <w:sz w:val="22"/>
              </w:rPr>
              <w:t>December</w:t>
            </w:r>
          </w:p>
        </w:tc>
        <w:tc>
          <w:tcPr>
            <w:tcW w:w="4212" w:type="dxa"/>
          </w:tcPr>
          <w:p>
            <w:pPr>
              <w:pStyle w:val="TableParagraph"/>
              <w:ind w:left="509"/>
              <w:rPr>
                <w:b/>
                <w:sz w:val="22"/>
              </w:rPr>
            </w:pPr>
            <w:r>
              <w:rPr>
                <w:b/>
                <w:sz w:val="22"/>
              </w:rPr>
              <w:t>November 30 to December 31</w:t>
            </w:r>
          </w:p>
        </w:tc>
        <w:tc>
          <w:tcPr>
            <w:tcW w:w="1064" w:type="dxa"/>
          </w:tcPr>
          <w:p>
            <w:pPr>
              <w:pStyle w:val="TableParagraph"/>
              <w:ind w:right="198"/>
              <w:jc w:val="right"/>
              <w:rPr>
                <w:b/>
                <w:sz w:val="22"/>
              </w:rPr>
            </w:pPr>
            <w:r>
              <w:rPr>
                <w:b/>
                <w:sz w:val="22"/>
              </w:rPr>
              <w:t>22</w:t>
            </w:r>
          </w:p>
        </w:tc>
      </w:tr>
      <w:tr>
        <w:trPr>
          <w:trHeight w:val="434" w:hRule="exact"/>
        </w:trPr>
        <w:tc>
          <w:tcPr>
            <w:tcW w:w="3291" w:type="dxa"/>
          </w:tcPr>
          <w:p>
            <w:pPr>
              <w:pStyle w:val="TableParagraph"/>
              <w:spacing w:before="155"/>
              <w:ind w:left="200"/>
              <w:rPr>
                <w:b/>
                <w:sz w:val="22"/>
              </w:rPr>
            </w:pPr>
            <w:r>
              <w:rPr>
                <w:b/>
                <w:sz w:val="22"/>
              </w:rPr>
              <w:t>PATTERN #9 January</w:t>
            </w:r>
          </w:p>
        </w:tc>
        <w:tc>
          <w:tcPr>
            <w:tcW w:w="4212" w:type="dxa"/>
          </w:tcPr>
          <w:p>
            <w:pPr>
              <w:pStyle w:val="TableParagraph"/>
              <w:spacing w:before="155"/>
              <w:ind w:left="509"/>
              <w:rPr>
                <w:b/>
                <w:sz w:val="22"/>
              </w:rPr>
            </w:pPr>
            <w:r>
              <w:rPr>
                <w:b/>
                <w:sz w:val="22"/>
              </w:rPr>
              <w:t>January 1 to January 30</w:t>
            </w:r>
          </w:p>
        </w:tc>
        <w:tc>
          <w:tcPr>
            <w:tcW w:w="1064" w:type="dxa"/>
          </w:tcPr>
          <w:p>
            <w:pPr>
              <w:pStyle w:val="TableParagraph"/>
              <w:spacing w:before="155"/>
              <w:ind w:right="198"/>
              <w:jc w:val="right"/>
              <w:rPr>
                <w:b/>
                <w:sz w:val="22"/>
              </w:rPr>
            </w:pPr>
            <w:r>
              <w:rPr>
                <w:b/>
                <w:sz w:val="22"/>
              </w:rPr>
              <w:t>22</w:t>
            </w:r>
          </w:p>
        </w:tc>
      </w:tr>
      <w:tr>
        <w:trPr>
          <w:trHeight w:val="298" w:hRule="exact"/>
        </w:trPr>
        <w:tc>
          <w:tcPr>
            <w:tcW w:w="3291" w:type="dxa"/>
          </w:tcPr>
          <w:p>
            <w:pPr>
              <w:pStyle w:val="TableParagraph"/>
              <w:ind w:left="1642"/>
              <w:rPr>
                <w:b/>
                <w:sz w:val="22"/>
              </w:rPr>
            </w:pPr>
            <w:r>
              <w:rPr>
                <w:b/>
                <w:sz w:val="22"/>
              </w:rPr>
              <w:t>February</w:t>
            </w:r>
          </w:p>
        </w:tc>
        <w:tc>
          <w:tcPr>
            <w:tcW w:w="4212" w:type="dxa"/>
          </w:tcPr>
          <w:p>
            <w:pPr>
              <w:pStyle w:val="TableParagraph"/>
              <w:ind w:left="509"/>
              <w:rPr>
                <w:b/>
                <w:sz w:val="22"/>
              </w:rPr>
            </w:pPr>
            <w:r>
              <w:rPr>
                <w:b/>
                <w:sz w:val="22"/>
              </w:rPr>
              <w:t>January 31 to February 29</w:t>
            </w:r>
          </w:p>
        </w:tc>
        <w:tc>
          <w:tcPr>
            <w:tcW w:w="1064" w:type="dxa"/>
          </w:tcPr>
          <w:p>
            <w:pPr>
              <w:pStyle w:val="TableParagraph"/>
              <w:ind w:right="198"/>
              <w:jc w:val="right"/>
              <w:rPr>
                <w:b/>
                <w:sz w:val="22"/>
              </w:rPr>
            </w:pPr>
            <w:r>
              <w:rPr>
                <w:b/>
                <w:sz w:val="22"/>
              </w:rPr>
              <w:t>22</w:t>
            </w:r>
          </w:p>
        </w:tc>
      </w:tr>
      <w:tr>
        <w:trPr>
          <w:trHeight w:val="299" w:hRule="exact"/>
        </w:trPr>
        <w:tc>
          <w:tcPr>
            <w:tcW w:w="3291" w:type="dxa"/>
          </w:tcPr>
          <w:p>
            <w:pPr>
              <w:pStyle w:val="TableParagraph"/>
              <w:ind w:left="1640"/>
              <w:rPr>
                <w:b/>
                <w:sz w:val="22"/>
              </w:rPr>
            </w:pPr>
            <w:r>
              <w:rPr>
                <w:b/>
                <w:sz w:val="22"/>
              </w:rPr>
              <w:t>March</w:t>
            </w:r>
          </w:p>
        </w:tc>
        <w:tc>
          <w:tcPr>
            <w:tcW w:w="4212" w:type="dxa"/>
          </w:tcPr>
          <w:p>
            <w:pPr>
              <w:pStyle w:val="TableParagraph"/>
              <w:ind w:left="509"/>
              <w:rPr>
                <w:b/>
                <w:sz w:val="22"/>
              </w:rPr>
            </w:pPr>
            <w:r>
              <w:rPr>
                <w:b/>
                <w:sz w:val="22"/>
              </w:rPr>
              <w:t>March 1 to March 31</w:t>
            </w:r>
          </w:p>
        </w:tc>
        <w:tc>
          <w:tcPr>
            <w:tcW w:w="1064" w:type="dxa"/>
          </w:tcPr>
          <w:p>
            <w:pPr>
              <w:pStyle w:val="TableParagraph"/>
              <w:ind w:right="198"/>
              <w:jc w:val="right"/>
              <w:rPr>
                <w:b/>
                <w:sz w:val="22"/>
              </w:rPr>
            </w:pPr>
            <w:r>
              <w:rPr>
                <w:b/>
                <w:sz w:val="22"/>
              </w:rPr>
              <w:t>21</w:t>
            </w:r>
          </w:p>
        </w:tc>
      </w:tr>
      <w:tr>
        <w:trPr>
          <w:trHeight w:val="299" w:hRule="exact"/>
        </w:trPr>
        <w:tc>
          <w:tcPr>
            <w:tcW w:w="3291" w:type="dxa"/>
          </w:tcPr>
          <w:p>
            <w:pPr>
              <w:pStyle w:val="TableParagraph"/>
              <w:spacing w:before="20"/>
              <w:ind w:left="1608" w:right="1117"/>
              <w:jc w:val="center"/>
              <w:rPr>
                <w:b/>
                <w:sz w:val="22"/>
              </w:rPr>
            </w:pPr>
            <w:r>
              <w:rPr>
                <w:b/>
                <w:sz w:val="22"/>
              </w:rPr>
              <w:t>April</w:t>
            </w:r>
          </w:p>
        </w:tc>
        <w:tc>
          <w:tcPr>
            <w:tcW w:w="4212" w:type="dxa"/>
          </w:tcPr>
          <w:p>
            <w:pPr>
              <w:pStyle w:val="TableParagraph"/>
              <w:spacing w:before="20"/>
              <w:ind w:left="509"/>
              <w:rPr>
                <w:b/>
                <w:sz w:val="22"/>
              </w:rPr>
            </w:pPr>
            <w:r>
              <w:rPr>
                <w:b/>
                <w:sz w:val="22"/>
              </w:rPr>
              <w:t>April 1 to April 30</w:t>
            </w:r>
          </w:p>
        </w:tc>
        <w:tc>
          <w:tcPr>
            <w:tcW w:w="1064" w:type="dxa"/>
          </w:tcPr>
          <w:p>
            <w:pPr>
              <w:pStyle w:val="TableParagraph"/>
              <w:spacing w:before="20"/>
              <w:ind w:right="198"/>
              <w:jc w:val="right"/>
              <w:rPr>
                <w:b/>
                <w:sz w:val="22"/>
              </w:rPr>
            </w:pPr>
            <w:r>
              <w:rPr>
                <w:b/>
                <w:sz w:val="22"/>
              </w:rPr>
              <w:t>22</w:t>
            </w:r>
          </w:p>
        </w:tc>
      </w:tr>
      <w:tr>
        <w:trPr>
          <w:trHeight w:val="298" w:hRule="exact"/>
        </w:trPr>
        <w:tc>
          <w:tcPr>
            <w:tcW w:w="3291" w:type="dxa"/>
          </w:tcPr>
          <w:p>
            <w:pPr>
              <w:pStyle w:val="TableParagraph"/>
              <w:ind w:left="1545" w:right="1117"/>
              <w:jc w:val="center"/>
              <w:rPr>
                <w:b/>
                <w:sz w:val="22"/>
              </w:rPr>
            </w:pPr>
            <w:r>
              <w:rPr>
                <w:b/>
                <w:sz w:val="22"/>
              </w:rPr>
              <w:t>May</w:t>
            </w:r>
          </w:p>
        </w:tc>
        <w:tc>
          <w:tcPr>
            <w:tcW w:w="4212" w:type="dxa"/>
          </w:tcPr>
          <w:p>
            <w:pPr>
              <w:pStyle w:val="TableParagraph"/>
              <w:ind w:left="509"/>
              <w:rPr>
                <w:b/>
                <w:sz w:val="22"/>
              </w:rPr>
            </w:pPr>
            <w:r>
              <w:rPr>
                <w:b/>
                <w:sz w:val="22"/>
              </w:rPr>
              <w:t>May 1 to May 30</w:t>
            </w:r>
          </w:p>
        </w:tc>
        <w:tc>
          <w:tcPr>
            <w:tcW w:w="1064" w:type="dxa"/>
          </w:tcPr>
          <w:p>
            <w:pPr>
              <w:pStyle w:val="TableParagraph"/>
              <w:ind w:right="198"/>
              <w:jc w:val="right"/>
              <w:rPr>
                <w:b/>
                <w:sz w:val="22"/>
              </w:rPr>
            </w:pPr>
            <w:r>
              <w:rPr>
                <w:b/>
                <w:sz w:val="22"/>
              </w:rPr>
              <w:t>22</w:t>
            </w:r>
          </w:p>
        </w:tc>
      </w:tr>
      <w:tr>
        <w:trPr>
          <w:trHeight w:val="298" w:hRule="exact"/>
        </w:trPr>
        <w:tc>
          <w:tcPr>
            <w:tcW w:w="3291" w:type="dxa"/>
          </w:tcPr>
          <w:p>
            <w:pPr>
              <w:pStyle w:val="TableParagraph"/>
              <w:ind w:left="1619" w:right="1117"/>
              <w:jc w:val="center"/>
              <w:rPr>
                <w:b/>
                <w:sz w:val="22"/>
              </w:rPr>
            </w:pPr>
            <w:r>
              <w:rPr>
                <w:b/>
                <w:sz w:val="22"/>
              </w:rPr>
              <w:t>June</w:t>
            </w:r>
          </w:p>
        </w:tc>
        <w:tc>
          <w:tcPr>
            <w:tcW w:w="4212" w:type="dxa"/>
          </w:tcPr>
          <w:p>
            <w:pPr>
              <w:pStyle w:val="TableParagraph"/>
              <w:ind w:left="509"/>
              <w:rPr>
                <w:b/>
                <w:sz w:val="22"/>
              </w:rPr>
            </w:pPr>
            <w:r>
              <w:rPr>
                <w:b/>
                <w:sz w:val="22"/>
              </w:rPr>
              <w:t>May 31 to June 30</w:t>
            </w:r>
          </w:p>
        </w:tc>
        <w:tc>
          <w:tcPr>
            <w:tcW w:w="1064" w:type="dxa"/>
          </w:tcPr>
          <w:p>
            <w:pPr>
              <w:pStyle w:val="TableParagraph"/>
              <w:ind w:right="198"/>
              <w:jc w:val="right"/>
              <w:rPr>
                <w:b/>
                <w:sz w:val="22"/>
              </w:rPr>
            </w:pPr>
            <w:r>
              <w:rPr>
                <w:b/>
                <w:sz w:val="22"/>
              </w:rPr>
              <w:t>21</w:t>
            </w:r>
          </w:p>
        </w:tc>
      </w:tr>
      <w:tr>
        <w:trPr>
          <w:trHeight w:val="298" w:hRule="exact"/>
        </w:trPr>
        <w:tc>
          <w:tcPr>
            <w:tcW w:w="3291" w:type="dxa"/>
          </w:tcPr>
          <w:p>
            <w:pPr>
              <w:pStyle w:val="TableParagraph"/>
              <w:ind w:left="1553" w:right="1117"/>
              <w:jc w:val="center"/>
              <w:rPr>
                <w:b/>
                <w:sz w:val="22"/>
              </w:rPr>
            </w:pPr>
            <w:r>
              <w:rPr>
                <w:b/>
                <w:sz w:val="22"/>
              </w:rPr>
              <w:t>July</w:t>
            </w:r>
          </w:p>
        </w:tc>
        <w:tc>
          <w:tcPr>
            <w:tcW w:w="4212" w:type="dxa"/>
          </w:tcPr>
          <w:p>
            <w:pPr>
              <w:pStyle w:val="TableParagraph"/>
              <w:ind w:left="509"/>
              <w:rPr>
                <w:b/>
                <w:sz w:val="22"/>
              </w:rPr>
            </w:pPr>
            <w:r>
              <w:rPr>
                <w:b/>
                <w:sz w:val="22"/>
              </w:rPr>
              <w:t>July 1 to July 30</w:t>
            </w:r>
          </w:p>
        </w:tc>
        <w:tc>
          <w:tcPr>
            <w:tcW w:w="1064" w:type="dxa"/>
          </w:tcPr>
          <w:p>
            <w:pPr>
              <w:pStyle w:val="TableParagraph"/>
              <w:ind w:right="198"/>
              <w:jc w:val="right"/>
              <w:rPr>
                <w:b/>
                <w:sz w:val="22"/>
              </w:rPr>
            </w:pPr>
            <w:r>
              <w:rPr>
                <w:b/>
                <w:sz w:val="22"/>
              </w:rPr>
              <w:t>22</w:t>
            </w:r>
          </w:p>
        </w:tc>
      </w:tr>
      <w:tr>
        <w:trPr>
          <w:trHeight w:val="298" w:hRule="exact"/>
        </w:trPr>
        <w:tc>
          <w:tcPr>
            <w:tcW w:w="3291" w:type="dxa"/>
          </w:tcPr>
          <w:p>
            <w:pPr>
              <w:pStyle w:val="TableParagraph"/>
              <w:ind w:left="1640"/>
              <w:rPr>
                <w:b/>
                <w:sz w:val="22"/>
              </w:rPr>
            </w:pPr>
            <w:r>
              <w:rPr>
                <w:b/>
                <w:sz w:val="22"/>
              </w:rPr>
              <w:t>August</w:t>
            </w:r>
          </w:p>
        </w:tc>
        <w:tc>
          <w:tcPr>
            <w:tcW w:w="4212" w:type="dxa"/>
          </w:tcPr>
          <w:p>
            <w:pPr>
              <w:pStyle w:val="TableParagraph"/>
              <w:ind w:left="509"/>
              <w:rPr>
                <w:b/>
                <w:sz w:val="22"/>
              </w:rPr>
            </w:pPr>
            <w:r>
              <w:rPr>
                <w:b/>
                <w:sz w:val="22"/>
              </w:rPr>
              <w:t>July 31 to August 29</w:t>
            </w:r>
          </w:p>
        </w:tc>
        <w:tc>
          <w:tcPr>
            <w:tcW w:w="1064" w:type="dxa"/>
          </w:tcPr>
          <w:p>
            <w:pPr>
              <w:pStyle w:val="TableParagraph"/>
              <w:ind w:right="198"/>
              <w:jc w:val="right"/>
              <w:rPr>
                <w:b/>
                <w:sz w:val="22"/>
              </w:rPr>
            </w:pPr>
            <w:r>
              <w:rPr>
                <w:b/>
                <w:sz w:val="22"/>
              </w:rPr>
              <w:t>22</w:t>
            </w:r>
          </w:p>
        </w:tc>
      </w:tr>
      <w:tr>
        <w:trPr>
          <w:trHeight w:val="298" w:hRule="exact"/>
        </w:trPr>
        <w:tc>
          <w:tcPr>
            <w:tcW w:w="3291" w:type="dxa"/>
          </w:tcPr>
          <w:p>
            <w:pPr>
              <w:pStyle w:val="TableParagraph"/>
              <w:ind w:right="507"/>
              <w:jc w:val="right"/>
              <w:rPr>
                <w:b/>
                <w:sz w:val="22"/>
              </w:rPr>
            </w:pPr>
            <w:r>
              <w:rPr>
                <w:b/>
                <w:sz w:val="22"/>
              </w:rPr>
              <w:t>September</w:t>
            </w:r>
          </w:p>
        </w:tc>
        <w:tc>
          <w:tcPr>
            <w:tcW w:w="4212" w:type="dxa"/>
          </w:tcPr>
          <w:p>
            <w:pPr>
              <w:pStyle w:val="TableParagraph"/>
              <w:ind w:left="509"/>
              <w:rPr>
                <w:b/>
                <w:sz w:val="22"/>
              </w:rPr>
            </w:pPr>
            <w:r>
              <w:rPr>
                <w:b/>
                <w:sz w:val="22"/>
              </w:rPr>
              <w:t>August 30 to September 30</w:t>
            </w:r>
          </w:p>
        </w:tc>
        <w:tc>
          <w:tcPr>
            <w:tcW w:w="1064" w:type="dxa"/>
          </w:tcPr>
          <w:p>
            <w:pPr>
              <w:pStyle w:val="TableParagraph"/>
              <w:ind w:right="198"/>
              <w:jc w:val="right"/>
              <w:rPr>
                <w:b/>
                <w:sz w:val="22"/>
              </w:rPr>
            </w:pPr>
            <w:r>
              <w:rPr>
                <w:b/>
                <w:sz w:val="22"/>
              </w:rPr>
              <w:t>22</w:t>
            </w:r>
          </w:p>
        </w:tc>
      </w:tr>
      <w:tr>
        <w:trPr>
          <w:trHeight w:val="298" w:hRule="exact"/>
        </w:trPr>
        <w:tc>
          <w:tcPr>
            <w:tcW w:w="3291" w:type="dxa"/>
          </w:tcPr>
          <w:p>
            <w:pPr>
              <w:pStyle w:val="TableParagraph"/>
              <w:ind w:left="1640"/>
              <w:rPr>
                <w:b/>
                <w:sz w:val="22"/>
              </w:rPr>
            </w:pPr>
            <w:r>
              <w:rPr>
                <w:b/>
                <w:sz w:val="22"/>
              </w:rPr>
              <w:t>October</w:t>
            </w:r>
          </w:p>
        </w:tc>
        <w:tc>
          <w:tcPr>
            <w:tcW w:w="4212" w:type="dxa"/>
          </w:tcPr>
          <w:p>
            <w:pPr>
              <w:pStyle w:val="TableParagraph"/>
              <w:ind w:left="509"/>
              <w:rPr>
                <w:b/>
                <w:sz w:val="22"/>
              </w:rPr>
            </w:pPr>
            <w:r>
              <w:rPr>
                <w:b/>
                <w:sz w:val="22"/>
              </w:rPr>
              <w:t>October 1 to October 30</w:t>
            </w:r>
          </w:p>
        </w:tc>
        <w:tc>
          <w:tcPr>
            <w:tcW w:w="1064" w:type="dxa"/>
          </w:tcPr>
          <w:p>
            <w:pPr>
              <w:pStyle w:val="TableParagraph"/>
              <w:ind w:right="198"/>
              <w:jc w:val="right"/>
              <w:rPr>
                <w:b/>
                <w:sz w:val="22"/>
              </w:rPr>
            </w:pPr>
            <w:r>
              <w:rPr>
                <w:b/>
                <w:sz w:val="22"/>
              </w:rPr>
              <w:t>22</w:t>
            </w:r>
          </w:p>
        </w:tc>
      </w:tr>
      <w:tr>
        <w:trPr>
          <w:trHeight w:val="298" w:hRule="exact"/>
        </w:trPr>
        <w:tc>
          <w:tcPr>
            <w:tcW w:w="3291" w:type="dxa"/>
          </w:tcPr>
          <w:p>
            <w:pPr>
              <w:pStyle w:val="TableParagraph"/>
              <w:ind w:right="574"/>
              <w:jc w:val="right"/>
              <w:rPr>
                <w:b/>
                <w:sz w:val="22"/>
              </w:rPr>
            </w:pPr>
            <w:r>
              <w:rPr>
                <w:b/>
                <w:sz w:val="22"/>
              </w:rPr>
              <w:t>November</w:t>
            </w:r>
          </w:p>
        </w:tc>
        <w:tc>
          <w:tcPr>
            <w:tcW w:w="4212" w:type="dxa"/>
          </w:tcPr>
          <w:p>
            <w:pPr>
              <w:pStyle w:val="TableParagraph"/>
              <w:ind w:left="509"/>
              <w:rPr>
                <w:b/>
                <w:sz w:val="22"/>
              </w:rPr>
            </w:pPr>
            <w:r>
              <w:rPr>
                <w:b/>
                <w:sz w:val="22"/>
              </w:rPr>
              <w:t>October 31 to November 30</w:t>
            </w:r>
          </w:p>
        </w:tc>
        <w:tc>
          <w:tcPr>
            <w:tcW w:w="1064" w:type="dxa"/>
          </w:tcPr>
          <w:p>
            <w:pPr>
              <w:pStyle w:val="TableParagraph"/>
              <w:ind w:right="198"/>
              <w:jc w:val="right"/>
              <w:rPr>
                <w:b/>
                <w:sz w:val="22"/>
              </w:rPr>
            </w:pPr>
            <w:r>
              <w:rPr>
                <w:b/>
                <w:sz w:val="22"/>
              </w:rPr>
              <w:t>22</w:t>
            </w:r>
          </w:p>
        </w:tc>
      </w:tr>
      <w:tr>
        <w:trPr>
          <w:trHeight w:val="871" w:hRule="exact"/>
        </w:trPr>
        <w:tc>
          <w:tcPr>
            <w:tcW w:w="3291" w:type="dxa"/>
          </w:tcPr>
          <w:p>
            <w:pPr>
              <w:pStyle w:val="TableParagraph"/>
              <w:ind w:left="1640"/>
              <w:rPr>
                <w:b/>
                <w:sz w:val="22"/>
              </w:rPr>
            </w:pPr>
            <w:r>
              <w:rPr>
                <w:b/>
                <w:sz w:val="22"/>
              </w:rPr>
              <w:t>December</w:t>
            </w:r>
          </w:p>
          <w:p>
            <w:pPr>
              <w:pStyle w:val="TableParagraph"/>
              <w:spacing w:before="1"/>
              <w:rPr>
                <w:rFonts w:ascii="Times New Roman"/>
                <w:sz w:val="28"/>
              </w:rPr>
            </w:pPr>
          </w:p>
          <w:p>
            <w:pPr>
              <w:pStyle w:val="TableParagraph"/>
              <w:spacing w:before="0"/>
              <w:ind w:left="200"/>
              <w:rPr>
                <w:sz w:val="24"/>
              </w:rPr>
            </w:pPr>
            <w:r>
              <w:rPr>
                <w:sz w:val="24"/>
              </w:rPr>
              <w:t>(Continued)</w:t>
            </w:r>
          </w:p>
        </w:tc>
        <w:tc>
          <w:tcPr>
            <w:tcW w:w="4212" w:type="dxa"/>
          </w:tcPr>
          <w:p>
            <w:pPr>
              <w:pStyle w:val="TableParagraph"/>
              <w:ind w:left="509"/>
              <w:rPr>
                <w:b/>
                <w:sz w:val="22"/>
              </w:rPr>
            </w:pPr>
            <w:r>
              <w:rPr>
                <w:b/>
                <w:sz w:val="22"/>
              </w:rPr>
              <w:t>December 1 to December 31</w:t>
            </w:r>
          </w:p>
        </w:tc>
        <w:tc>
          <w:tcPr>
            <w:tcW w:w="1064" w:type="dxa"/>
          </w:tcPr>
          <w:p>
            <w:pPr>
              <w:pStyle w:val="TableParagraph"/>
              <w:ind w:right="198"/>
              <w:jc w:val="right"/>
              <w:rPr>
                <w:b/>
                <w:sz w:val="22"/>
              </w:rPr>
            </w:pPr>
            <w:r>
              <w:rPr>
                <w:b/>
                <w:color w:val="3EAFC2"/>
                <w:sz w:val="22"/>
                <w:u w:val="thick" w:color="3EAFC2"/>
              </w:rPr>
              <w:t>22</w:t>
            </w:r>
          </w:p>
        </w:tc>
      </w:tr>
    </w:tbl>
    <w:p>
      <w:pPr>
        <w:spacing w:after="0"/>
        <w:jc w:val="right"/>
        <w:rPr>
          <w:sz w:val="22"/>
        </w:rPr>
        <w:sectPr>
          <w:pgSz w:w="12240" w:h="15840"/>
          <w:pgMar w:header="731" w:footer="1174" w:top="2200" w:bottom="1360" w:left="1140" w:right="600"/>
        </w:sectPr>
      </w:pPr>
    </w:p>
    <w:p>
      <w:pPr>
        <w:pStyle w:val="BodyText"/>
        <w:spacing w:before="3"/>
        <w:rPr>
          <w:rFonts w:ascii="Times New Roman"/>
          <w:sz w:val="28"/>
        </w:rPr>
      </w:pPr>
      <w:r>
        <w:rPr/>
        <w:pict>
          <v:line style="position:absolute;mso-position-horizontal-relative:page;mso-position-vertical-relative:page;z-index:7216" from="36.360001pt,96.598999pt" to="36.360001pt,111.479999pt" stroked="true" strokeweight=".72pt" strokecolor="#000000">
            <v:stroke dashstyle="solid"/>
            <w10:wrap type="none"/>
          </v:line>
        </w:pict>
      </w:r>
    </w:p>
    <w:tbl>
      <w:tblPr>
        <w:tblW w:w="0" w:type="auto"/>
        <w:jc w:val="left"/>
        <w:tblInd w:w="62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3291"/>
        <w:gridCol w:w="4218"/>
        <w:gridCol w:w="1058"/>
      </w:tblGrid>
      <w:tr>
        <w:trPr>
          <w:trHeight w:val="272" w:hRule="exact"/>
        </w:trPr>
        <w:tc>
          <w:tcPr>
            <w:tcW w:w="3291" w:type="dxa"/>
          </w:tcPr>
          <w:p>
            <w:pPr>
              <w:pStyle w:val="TableParagraph"/>
              <w:spacing w:line="247" w:lineRule="exact" w:before="0"/>
              <w:ind w:left="200"/>
              <w:rPr>
                <w:b/>
                <w:sz w:val="22"/>
              </w:rPr>
            </w:pPr>
            <w:r>
              <w:rPr>
                <w:b/>
                <w:sz w:val="22"/>
              </w:rPr>
              <w:t>PATTERN #10January</w:t>
            </w:r>
          </w:p>
        </w:tc>
        <w:tc>
          <w:tcPr>
            <w:tcW w:w="4218" w:type="dxa"/>
          </w:tcPr>
          <w:p>
            <w:pPr>
              <w:pStyle w:val="TableParagraph"/>
              <w:spacing w:line="247" w:lineRule="exact" w:before="0"/>
              <w:ind w:left="509"/>
              <w:rPr>
                <w:b/>
                <w:sz w:val="22"/>
              </w:rPr>
            </w:pPr>
            <w:r>
              <w:rPr>
                <w:b/>
                <w:sz w:val="22"/>
              </w:rPr>
              <w:t>January 1 to January 30</w:t>
            </w:r>
          </w:p>
        </w:tc>
        <w:tc>
          <w:tcPr>
            <w:tcW w:w="1058" w:type="dxa"/>
          </w:tcPr>
          <w:p>
            <w:pPr>
              <w:pStyle w:val="TableParagraph"/>
              <w:spacing w:line="247" w:lineRule="exact" w:before="0"/>
              <w:ind w:right="198"/>
              <w:jc w:val="right"/>
              <w:rPr>
                <w:b/>
                <w:sz w:val="22"/>
              </w:rPr>
            </w:pPr>
            <w:r>
              <w:rPr>
                <w:b/>
                <w:sz w:val="22"/>
              </w:rPr>
              <w:t>22</w:t>
            </w:r>
          </w:p>
        </w:tc>
      </w:tr>
      <w:tr>
        <w:trPr>
          <w:trHeight w:val="299" w:hRule="exact"/>
        </w:trPr>
        <w:tc>
          <w:tcPr>
            <w:tcW w:w="3291" w:type="dxa"/>
          </w:tcPr>
          <w:p>
            <w:pPr>
              <w:pStyle w:val="TableParagraph"/>
              <w:ind w:left="1642"/>
              <w:rPr>
                <w:b/>
                <w:sz w:val="22"/>
              </w:rPr>
            </w:pPr>
            <w:r>
              <w:rPr>
                <w:b/>
                <w:sz w:val="22"/>
              </w:rPr>
              <w:t>February</w:t>
            </w:r>
          </w:p>
        </w:tc>
        <w:tc>
          <w:tcPr>
            <w:tcW w:w="4218" w:type="dxa"/>
          </w:tcPr>
          <w:p>
            <w:pPr>
              <w:pStyle w:val="TableParagraph"/>
              <w:ind w:left="509"/>
              <w:rPr>
                <w:b/>
                <w:sz w:val="22"/>
              </w:rPr>
            </w:pPr>
            <w:r>
              <w:rPr>
                <w:b/>
                <w:sz w:val="22"/>
              </w:rPr>
              <w:t>January 31 to February 29</w:t>
            </w:r>
          </w:p>
        </w:tc>
        <w:tc>
          <w:tcPr>
            <w:tcW w:w="1058" w:type="dxa"/>
          </w:tcPr>
          <w:p>
            <w:pPr>
              <w:pStyle w:val="TableParagraph"/>
              <w:ind w:right="198"/>
              <w:jc w:val="right"/>
              <w:rPr>
                <w:b/>
                <w:sz w:val="22"/>
              </w:rPr>
            </w:pPr>
            <w:r>
              <w:rPr>
                <w:b/>
                <w:sz w:val="22"/>
              </w:rPr>
              <w:t>22</w:t>
            </w:r>
          </w:p>
        </w:tc>
      </w:tr>
      <w:tr>
        <w:trPr>
          <w:trHeight w:val="299" w:hRule="exact"/>
        </w:trPr>
        <w:tc>
          <w:tcPr>
            <w:tcW w:w="3291" w:type="dxa"/>
          </w:tcPr>
          <w:p>
            <w:pPr>
              <w:pStyle w:val="TableParagraph"/>
              <w:spacing w:before="20"/>
              <w:ind w:left="1640"/>
              <w:rPr>
                <w:b/>
                <w:sz w:val="22"/>
              </w:rPr>
            </w:pPr>
            <w:r>
              <w:rPr>
                <w:b/>
                <w:sz w:val="22"/>
              </w:rPr>
              <w:t>March</w:t>
            </w:r>
          </w:p>
        </w:tc>
        <w:tc>
          <w:tcPr>
            <w:tcW w:w="4218" w:type="dxa"/>
          </w:tcPr>
          <w:p>
            <w:pPr>
              <w:pStyle w:val="TableParagraph"/>
              <w:spacing w:before="20"/>
              <w:ind w:left="509"/>
              <w:rPr>
                <w:b/>
                <w:sz w:val="22"/>
              </w:rPr>
            </w:pPr>
            <w:r>
              <w:rPr>
                <w:b/>
                <w:sz w:val="22"/>
              </w:rPr>
              <w:t>March 1 to March 31</w:t>
            </w:r>
          </w:p>
        </w:tc>
        <w:tc>
          <w:tcPr>
            <w:tcW w:w="1058" w:type="dxa"/>
          </w:tcPr>
          <w:p>
            <w:pPr>
              <w:pStyle w:val="TableParagraph"/>
              <w:spacing w:before="20"/>
              <w:ind w:right="198"/>
              <w:jc w:val="right"/>
              <w:rPr>
                <w:b/>
                <w:sz w:val="22"/>
              </w:rPr>
            </w:pPr>
            <w:r>
              <w:rPr>
                <w:b/>
                <w:sz w:val="22"/>
              </w:rPr>
              <w:t>21</w:t>
            </w:r>
          </w:p>
        </w:tc>
      </w:tr>
      <w:tr>
        <w:trPr>
          <w:trHeight w:val="298" w:hRule="exact"/>
        </w:trPr>
        <w:tc>
          <w:tcPr>
            <w:tcW w:w="3291" w:type="dxa"/>
          </w:tcPr>
          <w:p>
            <w:pPr>
              <w:pStyle w:val="TableParagraph"/>
              <w:ind w:left="1608" w:right="1117"/>
              <w:jc w:val="center"/>
              <w:rPr>
                <w:b/>
                <w:sz w:val="22"/>
              </w:rPr>
            </w:pPr>
            <w:r>
              <w:rPr>
                <w:b/>
                <w:sz w:val="22"/>
              </w:rPr>
              <w:t>April</w:t>
            </w:r>
          </w:p>
        </w:tc>
        <w:tc>
          <w:tcPr>
            <w:tcW w:w="4218" w:type="dxa"/>
          </w:tcPr>
          <w:p>
            <w:pPr>
              <w:pStyle w:val="TableParagraph"/>
              <w:ind w:left="509"/>
              <w:rPr>
                <w:b/>
                <w:sz w:val="22"/>
              </w:rPr>
            </w:pPr>
            <w:r>
              <w:rPr>
                <w:b/>
                <w:sz w:val="22"/>
              </w:rPr>
              <w:t>April 1 to April 30</w:t>
            </w:r>
          </w:p>
        </w:tc>
        <w:tc>
          <w:tcPr>
            <w:tcW w:w="1058" w:type="dxa"/>
          </w:tcPr>
          <w:p>
            <w:pPr>
              <w:pStyle w:val="TableParagraph"/>
              <w:ind w:right="198"/>
              <w:jc w:val="right"/>
              <w:rPr>
                <w:b/>
                <w:sz w:val="22"/>
              </w:rPr>
            </w:pPr>
            <w:r>
              <w:rPr>
                <w:b/>
                <w:sz w:val="22"/>
              </w:rPr>
              <w:t>22</w:t>
            </w:r>
          </w:p>
        </w:tc>
      </w:tr>
      <w:tr>
        <w:trPr>
          <w:trHeight w:val="298" w:hRule="exact"/>
        </w:trPr>
        <w:tc>
          <w:tcPr>
            <w:tcW w:w="3291" w:type="dxa"/>
          </w:tcPr>
          <w:p>
            <w:pPr>
              <w:pStyle w:val="TableParagraph"/>
              <w:ind w:left="1545" w:right="1117"/>
              <w:jc w:val="center"/>
              <w:rPr>
                <w:b/>
                <w:sz w:val="22"/>
              </w:rPr>
            </w:pPr>
            <w:r>
              <w:rPr>
                <w:b/>
                <w:sz w:val="22"/>
              </w:rPr>
              <w:t>May</w:t>
            </w:r>
          </w:p>
        </w:tc>
        <w:tc>
          <w:tcPr>
            <w:tcW w:w="4218" w:type="dxa"/>
          </w:tcPr>
          <w:p>
            <w:pPr>
              <w:pStyle w:val="TableParagraph"/>
              <w:ind w:left="509"/>
              <w:rPr>
                <w:b/>
                <w:sz w:val="22"/>
              </w:rPr>
            </w:pPr>
            <w:r>
              <w:rPr>
                <w:b/>
                <w:sz w:val="22"/>
              </w:rPr>
              <w:t>May 1 to May 31</w:t>
            </w:r>
          </w:p>
        </w:tc>
        <w:tc>
          <w:tcPr>
            <w:tcW w:w="1058" w:type="dxa"/>
          </w:tcPr>
          <w:p>
            <w:pPr>
              <w:pStyle w:val="TableParagraph"/>
              <w:ind w:right="198"/>
              <w:jc w:val="right"/>
              <w:rPr>
                <w:b/>
                <w:sz w:val="22"/>
              </w:rPr>
            </w:pPr>
            <w:r>
              <w:rPr>
                <w:b/>
                <w:sz w:val="22"/>
              </w:rPr>
              <w:t>22</w:t>
            </w:r>
          </w:p>
        </w:tc>
      </w:tr>
      <w:tr>
        <w:trPr>
          <w:trHeight w:val="298" w:hRule="exact"/>
        </w:trPr>
        <w:tc>
          <w:tcPr>
            <w:tcW w:w="3291" w:type="dxa"/>
          </w:tcPr>
          <w:p>
            <w:pPr>
              <w:pStyle w:val="TableParagraph"/>
              <w:ind w:left="1619" w:right="1117"/>
              <w:jc w:val="center"/>
              <w:rPr>
                <w:b/>
                <w:sz w:val="22"/>
              </w:rPr>
            </w:pPr>
            <w:r>
              <w:rPr>
                <w:b/>
                <w:sz w:val="22"/>
              </w:rPr>
              <w:t>June</w:t>
            </w:r>
          </w:p>
        </w:tc>
        <w:tc>
          <w:tcPr>
            <w:tcW w:w="4218" w:type="dxa"/>
          </w:tcPr>
          <w:p>
            <w:pPr>
              <w:pStyle w:val="TableParagraph"/>
              <w:ind w:left="509"/>
              <w:rPr>
                <w:b/>
                <w:sz w:val="22"/>
              </w:rPr>
            </w:pPr>
            <w:r>
              <w:rPr>
                <w:b/>
                <w:sz w:val="22"/>
              </w:rPr>
              <w:t>June 1 to June 30</w:t>
            </w:r>
          </w:p>
        </w:tc>
        <w:tc>
          <w:tcPr>
            <w:tcW w:w="1058" w:type="dxa"/>
          </w:tcPr>
          <w:p>
            <w:pPr>
              <w:pStyle w:val="TableParagraph"/>
              <w:ind w:right="198"/>
              <w:jc w:val="right"/>
              <w:rPr>
                <w:b/>
                <w:sz w:val="22"/>
              </w:rPr>
            </w:pPr>
            <w:r>
              <w:rPr>
                <w:b/>
                <w:sz w:val="22"/>
              </w:rPr>
              <w:t>21</w:t>
            </w:r>
          </w:p>
        </w:tc>
      </w:tr>
      <w:tr>
        <w:trPr>
          <w:trHeight w:val="298" w:hRule="exact"/>
        </w:trPr>
        <w:tc>
          <w:tcPr>
            <w:tcW w:w="3291" w:type="dxa"/>
          </w:tcPr>
          <w:p>
            <w:pPr>
              <w:pStyle w:val="TableParagraph"/>
              <w:ind w:left="1553" w:right="1117"/>
              <w:jc w:val="center"/>
              <w:rPr>
                <w:b/>
                <w:sz w:val="22"/>
              </w:rPr>
            </w:pPr>
            <w:r>
              <w:rPr>
                <w:b/>
                <w:sz w:val="22"/>
              </w:rPr>
              <w:t>July</w:t>
            </w:r>
          </w:p>
        </w:tc>
        <w:tc>
          <w:tcPr>
            <w:tcW w:w="4218" w:type="dxa"/>
          </w:tcPr>
          <w:p>
            <w:pPr>
              <w:pStyle w:val="TableParagraph"/>
              <w:ind w:left="509"/>
              <w:rPr>
                <w:b/>
                <w:sz w:val="22"/>
              </w:rPr>
            </w:pPr>
            <w:r>
              <w:rPr>
                <w:b/>
                <w:sz w:val="22"/>
              </w:rPr>
              <w:t>July 1 to July 30</w:t>
            </w:r>
          </w:p>
        </w:tc>
        <w:tc>
          <w:tcPr>
            <w:tcW w:w="1058" w:type="dxa"/>
          </w:tcPr>
          <w:p>
            <w:pPr>
              <w:pStyle w:val="TableParagraph"/>
              <w:ind w:right="198"/>
              <w:jc w:val="right"/>
              <w:rPr>
                <w:b/>
                <w:sz w:val="22"/>
              </w:rPr>
            </w:pPr>
            <w:r>
              <w:rPr>
                <w:b/>
                <w:sz w:val="22"/>
              </w:rPr>
              <w:t>22</w:t>
            </w:r>
          </w:p>
        </w:tc>
      </w:tr>
      <w:tr>
        <w:trPr>
          <w:trHeight w:val="298" w:hRule="exact"/>
        </w:trPr>
        <w:tc>
          <w:tcPr>
            <w:tcW w:w="3291" w:type="dxa"/>
          </w:tcPr>
          <w:p>
            <w:pPr>
              <w:pStyle w:val="TableParagraph"/>
              <w:ind w:left="1640"/>
              <w:rPr>
                <w:b/>
                <w:sz w:val="22"/>
              </w:rPr>
            </w:pPr>
            <w:r>
              <w:rPr>
                <w:b/>
                <w:sz w:val="22"/>
              </w:rPr>
              <w:t>August</w:t>
            </w:r>
          </w:p>
        </w:tc>
        <w:tc>
          <w:tcPr>
            <w:tcW w:w="4218" w:type="dxa"/>
          </w:tcPr>
          <w:p>
            <w:pPr>
              <w:pStyle w:val="TableParagraph"/>
              <w:ind w:left="509"/>
              <w:rPr>
                <w:b/>
                <w:sz w:val="22"/>
              </w:rPr>
            </w:pPr>
            <w:r>
              <w:rPr>
                <w:b/>
                <w:sz w:val="22"/>
              </w:rPr>
              <w:t>July 31 to August 31</w:t>
            </w:r>
          </w:p>
        </w:tc>
        <w:tc>
          <w:tcPr>
            <w:tcW w:w="1058" w:type="dxa"/>
          </w:tcPr>
          <w:p>
            <w:pPr>
              <w:pStyle w:val="TableParagraph"/>
              <w:ind w:right="198"/>
              <w:jc w:val="right"/>
              <w:rPr>
                <w:b/>
                <w:sz w:val="22"/>
              </w:rPr>
            </w:pPr>
            <w:r>
              <w:rPr>
                <w:b/>
                <w:sz w:val="22"/>
              </w:rPr>
              <w:t>22</w:t>
            </w:r>
          </w:p>
        </w:tc>
      </w:tr>
      <w:tr>
        <w:trPr>
          <w:trHeight w:val="298" w:hRule="exact"/>
        </w:trPr>
        <w:tc>
          <w:tcPr>
            <w:tcW w:w="3291" w:type="dxa"/>
          </w:tcPr>
          <w:p>
            <w:pPr>
              <w:pStyle w:val="TableParagraph"/>
              <w:ind w:right="507"/>
              <w:jc w:val="right"/>
              <w:rPr>
                <w:b/>
                <w:sz w:val="22"/>
              </w:rPr>
            </w:pPr>
            <w:r>
              <w:rPr>
                <w:b/>
                <w:sz w:val="22"/>
              </w:rPr>
              <w:t>September</w:t>
            </w:r>
          </w:p>
        </w:tc>
        <w:tc>
          <w:tcPr>
            <w:tcW w:w="4218" w:type="dxa"/>
          </w:tcPr>
          <w:p>
            <w:pPr>
              <w:pStyle w:val="TableParagraph"/>
              <w:ind w:left="509"/>
              <w:rPr>
                <w:b/>
                <w:sz w:val="22"/>
              </w:rPr>
            </w:pPr>
            <w:r>
              <w:rPr>
                <w:b/>
                <w:sz w:val="22"/>
              </w:rPr>
              <w:t>September 1 to September 30</w:t>
            </w:r>
          </w:p>
        </w:tc>
        <w:tc>
          <w:tcPr>
            <w:tcW w:w="1058" w:type="dxa"/>
          </w:tcPr>
          <w:p>
            <w:pPr>
              <w:pStyle w:val="TableParagraph"/>
              <w:ind w:right="198"/>
              <w:jc w:val="right"/>
              <w:rPr>
                <w:b/>
                <w:sz w:val="22"/>
              </w:rPr>
            </w:pPr>
            <w:r>
              <w:rPr>
                <w:b/>
                <w:sz w:val="22"/>
              </w:rPr>
              <w:t>22</w:t>
            </w:r>
          </w:p>
        </w:tc>
      </w:tr>
      <w:tr>
        <w:trPr>
          <w:trHeight w:val="298" w:hRule="exact"/>
        </w:trPr>
        <w:tc>
          <w:tcPr>
            <w:tcW w:w="3291" w:type="dxa"/>
          </w:tcPr>
          <w:p>
            <w:pPr>
              <w:pStyle w:val="TableParagraph"/>
              <w:ind w:left="1640"/>
              <w:rPr>
                <w:b/>
                <w:sz w:val="22"/>
              </w:rPr>
            </w:pPr>
            <w:r>
              <w:rPr>
                <w:b/>
                <w:sz w:val="22"/>
              </w:rPr>
              <w:t>October</w:t>
            </w:r>
          </w:p>
        </w:tc>
        <w:tc>
          <w:tcPr>
            <w:tcW w:w="4218" w:type="dxa"/>
          </w:tcPr>
          <w:p>
            <w:pPr>
              <w:pStyle w:val="TableParagraph"/>
              <w:ind w:left="509"/>
              <w:rPr>
                <w:b/>
                <w:sz w:val="22"/>
              </w:rPr>
            </w:pPr>
            <w:r>
              <w:rPr>
                <w:b/>
                <w:sz w:val="22"/>
              </w:rPr>
              <w:t>October 1 to October 30</w:t>
            </w:r>
          </w:p>
        </w:tc>
        <w:tc>
          <w:tcPr>
            <w:tcW w:w="1058" w:type="dxa"/>
          </w:tcPr>
          <w:p>
            <w:pPr>
              <w:pStyle w:val="TableParagraph"/>
              <w:ind w:right="198"/>
              <w:jc w:val="right"/>
              <w:rPr>
                <w:b/>
                <w:sz w:val="22"/>
              </w:rPr>
            </w:pPr>
            <w:r>
              <w:rPr>
                <w:b/>
                <w:sz w:val="22"/>
              </w:rPr>
              <w:t>22</w:t>
            </w:r>
          </w:p>
        </w:tc>
      </w:tr>
      <w:tr>
        <w:trPr>
          <w:trHeight w:val="298" w:hRule="exact"/>
        </w:trPr>
        <w:tc>
          <w:tcPr>
            <w:tcW w:w="3291" w:type="dxa"/>
          </w:tcPr>
          <w:p>
            <w:pPr>
              <w:pStyle w:val="TableParagraph"/>
              <w:ind w:right="574"/>
              <w:jc w:val="right"/>
              <w:rPr>
                <w:b/>
                <w:sz w:val="22"/>
              </w:rPr>
            </w:pPr>
            <w:r>
              <w:rPr>
                <w:b/>
                <w:sz w:val="22"/>
              </w:rPr>
              <w:t>November</w:t>
            </w:r>
          </w:p>
        </w:tc>
        <w:tc>
          <w:tcPr>
            <w:tcW w:w="4218" w:type="dxa"/>
          </w:tcPr>
          <w:p>
            <w:pPr>
              <w:pStyle w:val="TableParagraph"/>
              <w:ind w:left="509"/>
              <w:rPr>
                <w:b/>
                <w:sz w:val="22"/>
              </w:rPr>
            </w:pPr>
            <w:r>
              <w:rPr>
                <w:b/>
                <w:sz w:val="22"/>
              </w:rPr>
              <w:t>October 31 to December 1</w:t>
            </w:r>
          </w:p>
        </w:tc>
        <w:tc>
          <w:tcPr>
            <w:tcW w:w="1058" w:type="dxa"/>
          </w:tcPr>
          <w:p>
            <w:pPr>
              <w:pStyle w:val="TableParagraph"/>
              <w:ind w:right="198"/>
              <w:jc w:val="right"/>
              <w:rPr>
                <w:b/>
                <w:sz w:val="22"/>
              </w:rPr>
            </w:pPr>
            <w:r>
              <w:rPr>
                <w:b/>
                <w:sz w:val="22"/>
              </w:rPr>
              <w:t>22</w:t>
            </w:r>
          </w:p>
        </w:tc>
      </w:tr>
      <w:tr>
        <w:trPr>
          <w:trHeight w:val="434" w:hRule="exact"/>
        </w:trPr>
        <w:tc>
          <w:tcPr>
            <w:tcW w:w="3291" w:type="dxa"/>
          </w:tcPr>
          <w:p>
            <w:pPr>
              <w:pStyle w:val="TableParagraph"/>
              <w:ind w:right="584"/>
              <w:jc w:val="right"/>
              <w:rPr>
                <w:b/>
                <w:sz w:val="22"/>
              </w:rPr>
            </w:pPr>
            <w:r>
              <w:rPr>
                <w:b/>
                <w:sz w:val="22"/>
              </w:rPr>
              <w:t>December</w:t>
            </w:r>
          </w:p>
        </w:tc>
        <w:tc>
          <w:tcPr>
            <w:tcW w:w="4218" w:type="dxa"/>
          </w:tcPr>
          <w:p>
            <w:pPr>
              <w:pStyle w:val="TableParagraph"/>
              <w:ind w:left="509"/>
              <w:rPr>
                <w:b/>
                <w:sz w:val="22"/>
              </w:rPr>
            </w:pPr>
            <w:r>
              <w:rPr>
                <w:b/>
                <w:sz w:val="22"/>
              </w:rPr>
              <w:t>December 2 to December 31</w:t>
            </w:r>
          </w:p>
        </w:tc>
        <w:tc>
          <w:tcPr>
            <w:tcW w:w="1058" w:type="dxa"/>
          </w:tcPr>
          <w:p>
            <w:pPr>
              <w:pStyle w:val="TableParagraph"/>
              <w:ind w:right="198"/>
              <w:jc w:val="right"/>
              <w:rPr>
                <w:b/>
                <w:sz w:val="22"/>
              </w:rPr>
            </w:pPr>
            <w:r>
              <w:rPr>
                <w:b/>
                <w:sz w:val="22"/>
              </w:rPr>
              <w:t>22</w:t>
            </w:r>
          </w:p>
        </w:tc>
      </w:tr>
      <w:tr>
        <w:trPr>
          <w:trHeight w:val="434" w:hRule="exact"/>
        </w:trPr>
        <w:tc>
          <w:tcPr>
            <w:tcW w:w="3291" w:type="dxa"/>
          </w:tcPr>
          <w:p>
            <w:pPr>
              <w:pStyle w:val="TableParagraph"/>
              <w:spacing w:before="155"/>
              <w:ind w:left="200"/>
              <w:rPr>
                <w:b/>
                <w:sz w:val="22"/>
              </w:rPr>
            </w:pPr>
            <w:r>
              <w:rPr>
                <w:b/>
                <w:sz w:val="22"/>
              </w:rPr>
              <w:t>PATTERN #11January</w:t>
            </w:r>
          </w:p>
        </w:tc>
        <w:tc>
          <w:tcPr>
            <w:tcW w:w="4218" w:type="dxa"/>
          </w:tcPr>
          <w:p>
            <w:pPr>
              <w:pStyle w:val="TableParagraph"/>
              <w:spacing w:before="155"/>
              <w:ind w:left="509"/>
              <w:rPr>
                <w:b/>
                <w:sz w:val="22"/>
              </w:rPr>
            </w:pPr>
            <w:r>
              <w:rPr>
                <w:b/>
                <w:sz w:val="22"/>
              </w:rPr>
              <w:t>January 1 to January 30</w:t>
            </w:r>
          </w:p>
        </w:tc>
        <w:tc>
          <w:tcPr>
            <w:tcW w:w="1058" w:type="dxa"/>
          </w:tcPr>
          <w:p>
            <w:pPr>
              <w:pStyle w:val="TableParagraph"/>
              <w:spacing w:before="155"/>
              <w:ind w:right="198"/>
              <w:jc w:val="right"/>
              <w:rPr>
                <w:b/>
                <w:sz w:val="22"/>
              </w:rPr>
            </w:pPr>
            <w:r>
              <w:rPr>
                <w:b/>
                <w:sz w:val="22"/>
              </w:rPr>
              <w:t>22</w:t>
            </w:r>
          </w:p>
        </w:tc>
      </w:tr>
      <w:tr>
        <w:trPr>
          <w:trHeight w:val="298" w:hRule="exact"/>
        </w:trPr>
        <w:tc>
          <w:tcPr>
            <w:tcW w:w="3291" w:type="dxa"/>
          </w:tcPr>
          <w:p>
            <w:pPr>
              <w:pStyle w:val="TableParagraph"/>
              <w:ind w:left="1642"/>
              <w:rPr>
                <w:b/>
                <w:sz w:val="22"/>
              </w:rPr>
            </w:pPr>
            <w:r>
              <w:rPr>
                <w:b/>
                <w:sz w:val="22"/>
              </w:rPr>
              <w:t>February</w:t>
            </w:r>
          </w:p>
        </w:tc>
        <w:tc>
          <w:tcPr>
            <w:tcW w:w="4218" w:type="dxa"/>
          </w:tcPr>
          <w:p>
            <w:pPr>
              <w:pStyle w:val="TableParagraph"/>
              <w:ind w:left="509"/>
              <w:rPr>
                <w:b/>
                <w:sz w:val="22"/>
              </w:rPr>
            </w:pPr>
            <w:r>
              <w:rPr>
                <w:b/>
                <w:sz w:val="22"/>
              </w:rPr>
              <w:t>January 31 to February 29</w:t>
            </w:r>
          </w:p>
        </w:tc>
        <w:tc>
          <w:tcPr>
            <w:tcW w:w="1058" w:type="dxa"/>
          </w:tcPr>
          <w:p>
            <w:pPr>
              <w:pStyle w:val="TableParagraph"/>
              <w:ind w:right="198"/>
              <w:jc w:val="right"/>
              <w:rPr>
                <w:b/>
                <w:sz w:val="22"/>
              </w:rPr>
            </w:pPr>
            <w:r>
              <w:rPr>
                <w:b/>
                <w:sz w:val="22"/>
              </w:rPr>
              <w:t>21</w:t>
            </w:r>
          </w:p>
        </w:tc>
      </w:tr>
      <w:tr>
        <w:trPr>
          <w:trHeight w:val="298" w:hRule="exact"/>
        </w:trPr>
        <w:tc>
          <w:tcPr>
            <w:tcW w:w="3291" w:type="dxa"/>
          </w:tcPr>
          <w:p>
            <w:pPr>
              <w:pStyle w:val="TableParagraph"/>
              <w:ind w:left="1640"/>
              <w:rPr>
                <w:b/>
                <w:sz w:val="22"/>
              </w:rPr>
            </w:pPr>
            <w:r>
              <w:rPr>
                <w:b/>
                <w:sz w:val="22"/>
              </w:rPr>
              <w:t>March</w:t>
            </w:r>
          </w:p>
        </w:tc>
        <w:tc>
          <w:tcPr>
            <w:tcW w:w="4218" w:type="dxa"/>
          </w:tcPr>
          <w:p>
            <w:pPr>
              <w:pStyle w:val="TableParagraph"/>
              <w:ind w:left="509"/>
              <w:rPr>
                <w:b/>
                <w:sz w:val="22"/>
              </w:rPr>
            </w:pPr>
            <w:r>
              <w:rPr>
                <w:b/>
                <w:sz w:val="22"/>
              </w:rPr>
              <w:t>March 1 to March 31</w:t>
            </w:r>
          </w:p>
        </w:tc>
        <w:tc>
          <w:tcPr>
            <w:tcW w:w="1058" w:type="dxa"/>
          </w:tcPr>
          <w:p>
            <w:pPr>
              <w:pStyle w:val="TableParagraph"/>
              <w:ind w:right="198"/>
              <w:jc w:val="right"/>
              <w:rPr>
                <w:b/>
                <w:sz w:val="22"/>
              </w:rPr>
            </w:pPr>
            <w:r>
              <w:rPr>
                <w:b/>
                <w:sz w:val="22"/>
              </w:rPr>
              <w:t>22</w:t>
            </w:r>
          </w:p>
        </w:tc>
      </w:tr>
      <w:tr>
        <w:trPr>
          <w:trHeight w:val="299" w:hRule="exact"/>
        </w:trPr>
        <w:tc>
          <w:tcPr>
            <w:tcW w:w="3291" w:type="dxa"/>
          </w:tcPr>
          <w:p>
            <w:pPr>
              <w:pStyle w:val="TableParagraph"/>
              <w:ind w:left="1608" w:right="1117"/>
              <w:jc w:val="center"/>
              <w:rPr>
                <w:b/>
                <w:sz w:val="22"/>
              </w:rPr>
            </w:pPr>
            <w:r>
              <w:rPr>
                <w:b/>
                <w:sz w:val="22"/>
              </w:rPr>
              <w:t>April</w:t>
            </w:r>
          </w:p>
        </w:tc>
        <w:tc>
          <w:tcPr>
            <w:tcW w:w="4218" w:type="dxa"/>
          </w:tcPr>
          <w:p>
            <w:pPr>
              <w:pStyle w:val="TableParagraph"/>
              <w:ind w:left="509"/>
              <w:rPr>
                <w:b/>
                <w:sz w:val="22"/>
              </w:rPr>
            </w:pPr>
            <w:r>
              <w:rPr>
                <w:b/>
                <w:sz w:val="22"/>
              </w:rPr>
              <w:t>April 1 to April 30</w:t>
            </w:r>
          </w:p>
        </w:tc>
        <w:tc>
          <w:tcPr>
            <w:tcW w:w="1058" w:type="dxa"/>
          </w:tcPr>
          <w:p>
            <w:pPr>
              <w:pStyle w:val="TableParagraph"/>
              <w:ind w:right="198"/>
              <w:jc w:val="right"/>
              <w:rPr>
                <w:b/>
                <w:sz w:val="22"/>
              </w:rPr>
            </w:pPr>
            <w:r>
              <w:rPr>
                <w:b/>
                <w:sz w:val="22"/>
              </w:rPr>
              <w:t>22</w:t>
            </w:r>
          </w:p>
        </w:tc>
      </w:tr>
      <w:tr>
        <w:trPr>
          <w:trHeight w:val="299" w:hRule="exact"/>
        </w:trPr>
        <w:tc>
          <w:tcPr>
            <w:tcW w:w="3291" w:type="dxa"/>
          </w:tcPr>
          <w:p>
            <w:pPr>
              <w:pStyle w:val="TableParagraph"/>
              <w:spacing w:before="20"/>
              <w:ind w:left="1545" w:right="1117"/>
              <w:jc w:val="center"/>
              <w:rPr>
                <w:b/>
                <w:sz w:val="22"/>
              </w:rPr>
            </w:pPr>
            <w:r>
              <w:rPr>
                <w:b/>
                <w:sz w:val="22"/>
              </w:rPr>
              <w:t>May</w:t>
            </w:r>
          </w:p>
        </w:tc>
        <w:tc>
          <w:tcPr>
            <w:tcW w:w="4218" w:type="dxa"/>
          </w:tcPr>
          <w:p>
            <w:pPr>
              <w:pStyle w:val="TableParagraph"/>
              <w:spacing w:before="20"/>
              <w:ind w:left="509"/>
              <w:rPr>
                <w:b/>
                <w:sz w:val="22"/>
              </w:rPr>
            </w:pPr>
            <w:r>
              <w:rPr>
                <w:b/>
                <w:sz w:val="22"/>
              </w:rPr>
              <w:t>May 1 to May 31</w:t>
            </w:r>
          </w:p>
        </w:tc>
        <w:tc>
          <w:tcPr>
            <w:tcW w:w="1058" w:type="dxa"/>
          </w:tcPr>
          <w:p>
            <w:pPr>
              <w:pStyle w:val="TableParagraph"/>
              <w:spacing w:before="20"/>
              <w:ind w:right="198"/>
              <w:jc w:val="right"/>
              <w:rPr>
                <w:b/>
                <w:sz w:val="22"/>
              </w:rPr>
            </w:pPr>
            <w:r>
              <w:rPr>
                <w:b/>
                <w:sz w:val="22"/>
              </w:rPr>
              <w:t>21</w:t>
            </w:r>
          </w:p>
        </w:tc>
      </w:tr>
      <w:tr>
        <w:trPr>
          <w:trHeight w:val="298" w:hRule="exact"/>
        </w:trPr>
        <w:tc>
          <w:tcPr>
            <w:tcW w:w="3291" w:type="dxa"/>
          </w:tcPr>
          <w:p>
            <w:pPr>
              <w:pStyle w:val="TableParagraph"/>
              <w:ind w:left="1619" w:right="1117"/>
              <w:jc w:val="center"/>
              <w:rPr>
                <w:b/>
                <w:sz w:val="22"/>
              </w:rPr>
            </w:pPr>
            <w:r>
              <w:rPr>
                <w:b/>
                <w:sz w:val="22"/>
              </w:rPr>
              <w:t>June</w:t>
            </w:r>
          </w:p>
        </w:tc>
        <w:tc>
          <w:tcPr>
            <w:tcW w:w="4218" w:type="dxa"/>
          </w:tcPr>
          <w:p>
            <w:pPr>
              <w:pStyle w:val="TableParagraph"/>
              <w:ind w:left="509"/>
              <w:rPr>
                <w:b/>
                <w:sz w:val="22"/>
              </w:rPr>
            </w:pPr>
            <w:r>
              <w:rPr>
                <w:b/>
                <w:sz w:val="22"/>
              </w:rPr>
              <w:t>June 1 to June 30</w:t>
            </w:r>
          </w:p>
        </w:tc>
        <w:tc>
          <w:tcPr>
            <w:tcW w:w="1058" w:type="dxa"/>
          </w:tcPr>
          <w:p>
            <w:pPr>
              <w:pStyle w:val="TableParagraph"/>
              <w:ind w:right="198"/>
              <w:jc w:val="right"/>
              <w:rPr>
                <w:b/>
                <w:sz w:val="22"/>
              </w:rPr>
            </w:pPr>
            <w:r>
              <w:rPr>
                <w:b/>
                <w:sz w:val="22"/>
              </w:rPr>
              <w:t>22</w:t>
            </w:r>
          </w:p>
        </w:tc>
      </w:tr>
      <w:tr>
        <w:trPr>
          <w:trHeight w:val="298" w:hRule="exact"/>
        </w:trPr>
        <w:tc>
          <w:tcPr>
            <w:tcW w:w="3291" w:type="dxa"/>
          </w:tcPr>
          <w:p>
            <w:pPr>
              <w:pStyle w:val="TableParagraph"/>
              <w:ind w:left="1553" w:right="1117"/>
              <w:jc w:val="center"/>
              <w:rPr>
                <w:b/>
                <w:sz w:val="22"/>
              </w:rPr>
            </w:pPr>
            <w:r>
              <w:rPr>
                <w:b/>
                <w:sz w:val="22"/>
              </w:rPr>
              <w:t>July</w:t>
            </w:r>
          </w:p>
        </w:tc>
        <w:tc>
          <w:tcPr>
            <w:tcW w:w="4218" w:type="dxa"/>
          </w:tcPr>
          <w:p>
            <w:pPr>
              <w:pStyle w:val="TableParagraph"/>
              <w:ind w:left="509"/>
              <w:rPr>
                <w:b/>
                <w:sz w:val="22"/>
              </w:rPr>
            </w:pPr>
            <w:r>
              <w:rPr>
                <w:b/>
                <w:sz w:val="22"/>
              </w:rPr>
              <w:t>July 1 to July 30</w:t>
            </w:r>
          </w:p>
        </w:tc>
        <w:tc>
          <w:tcPr>
            <w:tcW w:w="1058" w:type="dxa"/>
          </w:tcPr>
          <w:p>
            <w:pPr>
              <w:pStyle w:val="TableParagraph"/>
              <w:ind w:right="198"/>
              <w:jc w:val="right"/>
              <w:rPr>
                <w:b/>
                <w:sz w:val="22"/>
              </w:rPr>
            </w:pPr>
            <w:r>
              <w:rPr>
                <w:b/>
                <w:sz w:val="22"/>
              </w:rPr>
              <w:t>22</w:t>
            </w:r>
          </w:p>
        </w:tc>
      </w:tr>
      <w:tr>
        <w:trPr>
          <w:trHeight w:val="298" w:hRule="exact"/>
        </w:trPr>
        <w:tc>
          <w:tcPr>
            <w:tcW w:w="3291" w:type="dxa"/>
          </w:tcPr>
          <w:p>
            <w:pPr>
              <w:pStyle w:val="TableParagraph"/>
              <w:ind w:left="1640"/>
              <w:rPr>
                <w:b/>
                <w:sz w:val="22"/>
              </w:rPr>
            </w:pPr>
            <w:r>
              <w:rPr>
                <w:b/>
                <w:sz w:val="22"/>
              </w:rPr>
              <w:t>August</w:t>
            </w:r>
          </w:p>
        </w:tc>
        <w:tc>
          <w:tcPr>
            <w:tcW w:w="4218" w:type="dxa"/>
          </w:tcPr>
          <w:p>
            <w:pPr>
              <w:pStyle w:val="TableParagraph"/>
              <w:ind w:left="509"/>
              <w:rPr>
                <w:b/>
                <w:sz w:val="22"/>
              </w:rPr>
            </w:pPr>
            <w:r>
              <w:rPr>
                <w:b/>
                <w:sz w:val="22"/>
              </w:rPr>
              <w:t>July 31 to August 31</w:t>
            </w:r>
          </w:p>
        </w:tc>
        <w:tc>
          <w:tcPr>
            <w:tcW w:w="1058" w:type="dxa"/>
          </w:tcPr>
          <w:p>
            <w:pPr>
              <w:pStyle w:val="TableParagraph"/>
              <w:ind w:right="198"/>
              <w:jc w:val="right"/>
              <w:rPr>
                <w:b/>
                <w:sz w:val="22"/>
              </w:rPr>
            </w:pPr>
            <w:r>
              <w:rPr>
                <w:b/>
                <w:sz w:val="22"/>
              </w:rPr>
              <w:t>22</w:t>
            </w:r>
          </w:p>
        </w:tc>
      </w:tr>
      <w:tr>
        <w:trPr>
          <w:trHeight w:val="298" w:hRule="exact"/>
        </w:trPr>
        <w:tc>
          <w:tcPr>
            <w:tcW w:w="3291" w:type="dxa"/>
          </w:tcPr>
          <w:p>
            <w:pPr>
              <w:pStyle w:val="TableParagraph"/>
              <w:ind w:right="507"/>
              <w:jc w:val="right"/>
              <w:rPr>
                <w:b/>
                <w:sz w:val="22"/>
              </w:rPr>
            </w:pPr>
            <w:r>
              <w:rPr>
                <w:b/>
                <w:sz w:val="22"/>
              </w:rPr>
              <w:t>September</w:t>
            </w:r>
          </w:p>
        </w:tc>
        <w:tc>
          <w:tcPr>
            <w:tcW w:w="4218" w:type="dxa"/>
          </w:tcPr>
          <w:p>
            <w:pPr>
              <w:pStyle w:val="TableParagraph"/>
              <w:ind w:left="509"/>
              <w:rPr>
                <w:b/>
                <w:sz w:val="22"/>
              </w:rPr>
            </w:pPr>
            <w:r>
              <w:rPr>
                <w:b/>
                <w:sz w:val="22"/>
              </w:rPr>
              <w:t>September 1 to September 30</w:t>
            </w:r>
          </w:p>
        </w:tc>
        <w:tc>
          <w:tcPr>
            <w:tcW w:w="1058" w:type="dxa"/>
          </w:tcPr>
          <w:p>
            <w:pPr>
              <w:pStyle w:val="TableParagraph"/>
              <w:ind w:right="198"/>
              <w:jc w:val="right"/>
              <w:rPr>
                <w:b/>
                <w:sz w:val="22"/>
              </w:rPr>
            </w:pPr>
            <w:r>
              <w:rPr>
                <w:b/>
                <w:sz w:val="22"/>
              </w:rPr>
              <w:t>22</w:t>
            </w:r>
          </w:p>
        </w:tc>
      </w:tr>
      <w:tr>
        <w:trPr>
          <w:trHeight w:val="298" w:hRule="exact"/>
        </w:trPr>
        <w:tc>
          <w:tcPr>
            <w:tcW w:w="3291" w:type="dxa"/>
          </w:tcPr>
          <w:p>
            <w:pPr>
              <w:pStyle w:val="TableParagraph"/>
              <w:ind w:left="1640"/>
              <w:rPr>
                <w:b/>
                <w:sz w:val="22"/>
              </w:rPr>
            </w:pPr>
            <w:r>
              <w:rPr>
                <w:b/>
                <w:sz w:val="22"/>
              </w:rPr>
              <w:t>October</w:t>
            </w:r>
          </w:p>
        </w:tc>
        <w:tc>
          <w:tcPr>
            <w:tcW w:w="4218" w:type="dxa"/>
          </w:tcPr>
          <w:p>
            <w:pPr>
              <w:pStyle w:val="TableParagraph"/>
              <w:ind w:left="509"/>
              <w:rPr>
                <w:b/>
                <w:sz w:val="22"/>
              </w:rPr>
            </w:pPr>
            <w:r>
              <w:rPr>
                <w:b/>
                <w:sz w:val="22"/>
              </w:rPr>
              <w:t>October 1 to October 31</w:t>
            </w:r>
          </w:p>
        </w:tc>
        <w:tc>
          <w:tcPr>
            <w:tcW w:w="1058" w:type="dxa"/>
          </w:tcPr>
          <w:p>
            <w:pPr>
              <w:pStyle w:val="TableParagraph"/>
              <w:ind w:right="198"/>
              <w:jc w:val="right"/>
              <w:rPr>
                <w:b/>
                <w:sz w:val="22"/>
              </w:rPr>
            </w:pPr>
            <w:r>
              <w:rPr>
                <w:b/>
                <w:sz w:val="22"/>
              </w:rPr>
              <w:t>22</w:t>
            </w:r>
          </w:p>
        </w:tc>
      </w:tr>
      <w:tr>
        <w:trPr>
          <w:trHeight w:val="298" w:hRule="exact"/>
        </w:trPr>
        <w:tc>
          <w:tcPr>
            <w:tcW w:w="3291" w:type="dxa"/>
          </w:tcPr>
          <w:p>
            <w:pPr>
              <w:pStyle w:val="TableParagraph"/>
              <w:ind w:right="574"/>
              <w:jc w:val="right"/>
              <w:rPr>
                <w:b/>
                <w:sz w:val="22"/>
              </w:rPr>
            </w:pPr>
            <w:r>
              <w:rPr>
                <w:b/>
                <w:sz w:val="22"/>
              </w:rPr>
              <w:t>November</w:t>
            </w:r>
          </w:p>
        </w:tc>
        <w:tc>
          <w:tcPr>
            <w:tcW w:w="4218" w:type="dxa"/>
          </w:tcPr>
          <w:p>
            <w:pPr>
              <w:pStyle w:val="TableParagraph"/>
              <w:ind w:left="509"/>
              <w:rPr>
                <w:b/>
                <w:sz w:val="22"/>
              </w:rPr>
            </w:pPr>
            <w:r>
              <w:rPr>
                <w:b/>
                <w:sz w:val="22"/>
              </w:rPr>
              <w:t>November 1 to December 1</w:t>
            </w:r>
          </w:p>
        </w:tc>
        <w:tc>
          <w:tcPr>
            <w:tcW w:w="1058" w:type="dxa"/>
          </w:tcPr>
          <w:p>
            <w:pPr>
              <w:pStyle w:val="TableParagraph"/>
              <w:ind w:right="198"/>
              <w:jc w:val="right"/>
              <w:rPr>
                <w:b/>
                <w:sz w:val="22"/>
              </w:rPr>
            </w:pPr>
            <w:r>
              <w:rPr>
                <w:b/>
                <w:sz w:val="22"/>
              </w:rPr>
              <w:t>22</w:t>
            </w:r>
          </w:p>
        </w:tc>
      </w:tr>
      <w:tr>
        <w:trPr>
          <w:trHeight w:val="871" w:hRule="exact"/>
        </w:trPr>
        <w:tc>
          <w:tcPr>
            <w:tcW w:w="3291" w:type="dxa"/>
          </w:tcPr>
          <w:p>
            <w:pPr>
              <w:pStyle w:val="TableParagraph"/>
              <w:ind w:left="1640"/>
              <w:rPr>
                <w:b/>
                <w:sz w:val="22"/>
              </w:rPr>
            </w:pPr>
            <w:r>
              <w:rPr>
                <w:b/>
                <w:sz w:val="22"/>
              </w:rPr>
              <w:t>December</w:t>
            </w:r>
          </w:p>
          <w:p>
            <w:pPr>
              <w:pStyle w:val="TableParagraph"/>
              <w:spacing w:before="1"/>
              <w:rPr>
                <w:rFonts w:ascii="Times New Roman"/>
                <w:sz w:val="28"/>
              </w:rPr>
            </w:pPr>
          </w:p>
          <w:p>
            <w:pPr>
              <w:pStyle w:val="TableParagraph"/>
              <w:spacing w:before="0"/>
              <w:ind w:left="200"/>
              <w:rPr>
                <w:sz w:val="24"/>
              </w:rPr>
            </w:pPr>
            <w:r>
              <w:rPr>
                <w:sz w:val="24"/>
              </w:rPr>
              <w:t>(Continued)</w:t>
            </w:r>
          </w:p>
        </w:tc>
        <w:tc>
          <w:tcPr>
            <w:tcW w:w="4218" w:type="dxa"/>
          </w:tcPr>
          <w:p>
            <w:pPr>
              <w:pStyle w:val="TableParagraph"/>
              <w:ind w:left="509"/>
              <w:rPr>
                <w:b/>
                <w:sz w:val="22"/>
              </w:rPr>
            </w:pPr>
            <w:r>
              <w:rPr>
                <w:b/>
                <w:sz w:val="22"/>
              </w:rPr>
              <w:t>December 2 to December 31</w:t>
            </w:r>
          </w:p>
        </w:tc>
        <w:tc>
          <w:tcPr>
            <w:tcW w:w="1058" w:type="dxa"/>
          </w:tcPr>
          <w:p>
            <w:pPr>
              <w:pStyle w:val="TableParagraph"/>
              <w:ind w:right="198"/>
              <w:jc w:val="right"/>
              <w:rPr>
                <w:b/>
                <w:sz w:val="22"/>
              </w:rPr>
            </w:pPr>
            <w:r>
              <w:rPr>
                <w:b/>
                <w:sz w:val="22"/>
              </w:rPr>
              <w:t>22</w:t>
            </w:r>
          </w:p>
        </w:tc>
      </w:tr>
    </w:tbl>
    <w:p>
      <w:pPr>
        <w:spacing w:after="0"/>
        <w:jc w:val="right"/>
        <w:rPr>
          <w:sz w:val="22"/>
        </w:rPr>
        <w:sectPr>
          <w:pgSz w:w="12240" w:h="15840"/>
          <w:pgMar w:header="731" w:footer="1174" w:top="2200" w:bottom="1360" w:left="620" w:right="1320"/>
        </w:sectPr>
      </w:pPr>
    </w:p>
    <w:p>
      <w:pPr>
        <w:pStyle w:val="BodyText"/>
        <w:rPr>
          <w:rFonts w:ascii="Times New Roman"/>
          <w:sz w:val="20"/>
        </w:rPr>
      </w:pPr>
      <w:r>
        <w:rPr/>
        <w:pict>
          <v:line style="position:absolute;mso-position-horizontal-relative:page;mso-position-vertical-relative:page;z-index:7240" from="576.359985pt,96.598999pt" to="576.359985pt,111.479999pt" stroked="true" strokeweight=".72pt" strokecolor="#000000">
            <v:stroke dashstyle="solid"/>
            <w10:wrap type="none"/>
          </v:line>
        </w:pict>
      </w:r>
    </w:p>
    <w:p>
      <w:pPr>
        <w:pStyle w:val="BodyText"/>
        <w:rPr>
          <w:rFonts w:ascii="Times New Roman"/>
          <w:sz w:val="20"/>
        </w:rPr>
      </w:pPr>
    </w:p>
    <w:p>
      <w:pPr>
        <w:pStyle w:val="BodyText"/>
        <w:spacing w:before="1" w:after="1"/>
        <w:rPr>
          <w:rFonts w:ascii="Times New Roman"/>
          <w:sz w:val="14"/>
        </w:rPr>
      </w:pPr>
    </w:p>
    <w:tbl>
      <w:tblPr>
        <w:tblW w:w="0" w:type="auto"/>
        <w:jc w:val="left"/>
        <w:tblInd w:w="10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3291"/>
        <w:gridCol w:w="4218"/>
        <w:gridCol w:w="1058"/>
      </w:tblGrid>
      <w:tr>
        <w:trPr>
          <w:trHeight w:val="273" w:hRule="exact"/>
        </w:trPr>
        <w:tc>
          <w:tcPr>
            <w:tcW w:w="3291" w:type="dxa"/>
          </w:tcPr>
          <w:p>
            <w:pPr>
              <w:pStyle w:val="TableParagraph"/>
              <w:spacing w:line="247" w:lineRule="exact" w:before="0"/>
              <w:ind w:left="200"/>
              <w:rPr>
                <w:b/>
                <w:sz w:val="22"/>
              </w:rPr>
            </w:pPr>
            <w:r>
              <w:rPr>
                <w:b/>
                <w:sz w:val="22"/>
              </w:rPr>
              <w:t>PATTERN #12January</w:t>
            </w:r>
          </w:p>
        </w:tc>
        <w:tc>
          <w:tcPr>
            <w:tcW w:w="4218" w:type="dxa"/>
          </w:tcPr>
          <w:p>
            <w:pPr>
              <w:pStyle w:val="TableParagraph"/>
              <w:spacing w:line="247" w:lineRule="exact" w:before="0"/>
              <w:ind w:left="509"/>
              <w:rPr>
                <w:b/>
                <w:sz w:val="22"/>
              </w:rPr>
            </w:pPr>
            <w:r>
              <w:rPr>
                <w:b/>
                <w:sz w:val="22"/>
              </w:rPr>
              <w:t>January 1 to January 31</w:t>
            </w:r>
          </w:p>
        </w:tc>
        <w:tc>
          <w:tcPr>
            <w:tcW w:w="1058" w:type="dxa"/>
          </w:tcPr>
          <w:p>
            <w:pPr>
              <w:pStyle w:val="TableParagraph"/>
              <w:spacing w:line="247" w:lineRule="exact" w:before="0"/>
              <w:ind w:right="198"/>
              <w:jc w:val="right"/>
              <w:rPr>
                <w:b/>
                <w:sz w:val="22"/>
              </w:rPr>
            </w:pPr>
            <w:r>
              <w:rPr>
                <w:b/>
                <w:sz w:val="22"/>
              </w:rPr>
              <w:t>22</w:t>
            </w:r>
          </w:p>
        </w:tc>
      </w:tr>
      <w:tr>
        <w:trPr>
          <w:trHeight w:val="299" w:hRule="exact"/>
        </w:trPr>
        <w:tc>
          <w:tcPr>
            <w:tcW w:w="3291" w:type="dxa"/>
          </w:tcPr>
          <w:p>
            <w:pPr>
              <w:pStyle w:val="TableParagraph"/>
              <w:spacing w:before="20"/>
              <w:ind w:left="1642"/>
              <w:rPr>
                <w:b/>
                <w:sz w:val="22"/>
              </w:rPr>
            </w:pPr>
            <w:r>
              <w:rPr>
                <w:b/>
                <w:sz w:val="22"/>
              </w:rPr>
              <w:t>February</w:t>
            </w:r>
          </w:p>
        </w:tc>
        <w:tc>
          <w:tcPr>
            <w:tcW w:w="4218" w:type="dxa"/>
          </w:tcPr>
          <w:p>
            <w:pPr>
              <w:pStyle w:val="TableParagraph"/>
              <w:spacing w:before="20"/>
              <w:ind w:left="509"/>
              <w:rPr>
                <w:b/>
                <w:sz w:val="22"/>
              </w:rPr>
            </w:pPr>
            <w:r>
              <w:rPr>
                <w:b/>
                <w:sz w:val="22"/>
              </w:rPr>
              <w:t>February 1 to March 1</w:t>
            </w:r>
          </w:p>
        </w:tc>
        <w:tc>
          <w:tcPr>
            <w:tcW w:w="1058" w:type="dxa"/>
          </w:tcPr>
          <w:p>
            <w:pPr>
              <w:pStyle w:val="TableParagraph"/>
              <w:spacing w:before="20"/>
              <w:ind w:right="198"/>
              <w:jc w:val="right"/>
              <w:rPr>
                <w:b/>
                <w:sz w:val="22"/>
              </w:rPr>
            </w:pPr>
            <w:r>
              <w:rPr>
                <w:b/>
                <w:sz w:val="22"/>
              </w:rPr>
              <w:t>21</w:t>
            </w:r>
          </w:p>
        </w:tc>
      </w:tr>
      <w:tr>
        <w:trPr>
          <w:trHeight w:val="298" w:hRule="exact"/>
        </w:trPr>
        <w:tc>
          <w:tcPr>
            <w:tcW w:w="3291" w:type="dxa"/>
          </w:tcPr>
          <w:p>
            <w:pPr>
              <w:pStyle w:val="TableParagraph"/>
              <w:ind w:left="1640"/>
              <w:rPr>
                <w:b/>
                <w:sz w:val="22"/>
              </w:rPr>
            </w:pPr>
            <w:r>
              <w:rPr>
                <w:b/>
                <w:sz w:val="22"/>
              </w:rPr>
              <w:t>March</w:t>
            </w:r>
          </w:p>
        </w:tc>
        <w:tc>
          <w:tcPr>
            <w:tcW w:w="4218" w:type="dxa"/>
          </w:tcPr>
          <w:p>
            <w:pPr>
              <w:pStyle w:val="TableParagraph"/>
              <w:ind w:left="509"/>
              <w:rPr>
                <w:b/>
                <w:sz w:val="22"/>
              </w:rPr>
            </w:pPr>
            <w:r>
              <w:rPr>
                <w:b/>
                <w:sz w:val="22"/>
              </w:rPr>
              <w:t>March 2 to March 31</w:t>
            </w:r>
          </w:p>
        </w:tc>
        <w:tc>
          <w:tcPr>
            <w:tcW w:w="1058" w:type="dxa"/>
          </w:tcPr>
          <w:p>
            <w:pPr>
              <w:pStyle w:val="TableParagraph"/>
              <w:ind w:right="198"/>
              <w:jc w:val="right"/>
              <w:rPr>
                <w:b/>
                <w:sz w:val="22"/>
              </w:rPr>
            </w:pPr>
            <w:r>
              <w:rPr>
                <w:b/>
                <w:sz w:val="22"/>
              </w:rPr>
              <w:t>22</w:t>
            </w:r>
          </w:p>
        </w:tc>
      </w:tr>
      <w:tr>
        <w:trPr>
          <w:trHeight w:val="298" w:hRule="exact"/>
        </w:trPr>
        <w:tc>
          <w:tcPr>
            <w:tcW w:w="3291" w:type="dxa"/>
          </w:tcPr>
          <w:p>
            <w:pPr>
              <w:pStyle w:val="TableParagraph"/>
              <w:ind w:left="1608" w:right="1117"/>
              <w:jc w:val="center"/>
              <w:rPr>
                <w:b/>
                <w:sz w:val="22"/>
              </w:rPr>
            </w:pPr>
            <w:r>
              <w:rPr>
                <w:b/>
                <w:sz w:val="22"/>
              </w:rPr>
              <w:t>April</w:t>
            </w:r>
          </w:p>
        </w:tc>
        <w:tc>
          <w:tcPr>
            <w:tcW w:w="4218" w:type="dxa"/>
          </w:tcPr>
          <w:p>
            <w:pPr>
              <w:pStyle w:val="TableParagraph"/>
              <w:ind w:left="509"/>
              <w:rPr>
                <w:b/>
                <w:sz w:val="22"/>
              </w:rPr>
            </w:pPr>
            <w:r>
              <w:rPr>
                <w:b/>
                <w:sz w:val="22"/>
              </w:rPr>
              <w:t>April 1 to April 30</w:t>
            </w:r>
          </w:p>
        </w:tc>
        <w:tc>
          <w:tcPr>
            <w:tcW w:w="1058" w:type="dxa"/>
          </w:tcPr>
          <w:p>
            <w:pPr>
              <w:pStyle w:val="TableParagraph"/>
              <w:ind w:right="198"/>
              <w:jc w:val="right"/>
              <w:rPr>
                <w:b/>
                <w:sz w:val="22"/>
              </w:rPr>
            </w:pPr>
            <w:r>
              <w:rPr>
                <w:b/>
                <w:sz w:val="22"/>
              </w:rPr>
              <w:t>22</w:t>
            </w:r>
          </w:p>
        </w:tc>
      </w:tr>
      <w:tr>
        <w:trPr>
          <w:trHeight w:val="298" w:hRule="exact"/>
        </w:trPr>
        <w:tc>
          <w:tcPr>
            <w:tcW w:w="3291" w:type="dxa"/>
          </w:tcPr>
          <w:p>
            <w:pPr>
              <w:pStyle w:val="TableParagraph"/>
              <w:ind w:left="1545" w:right="1117"/>
              <w:jc w:val="center"/>
              <w:rPr>
                <w:b/>
                <w:sz w:val="22"/>
              </w:rPr>
            </w:pPr>
            <w:r>
              <w:rPr>
                <w:b/>
                <w:sz w:val="22"/>
              </w:rPr>
              <w:t>May</w:t>
            </w:r>
          </w:p>
        </w:tc>
        <w:tc>
          <w:tcPr>
            <w:tcW w:w="4218" w:type="dxa"/>
          </w:tcPr>
          <w:p>
            <w:pPr>
              <w:pStyle w:val="TableParagraph"/>
              <w:ind w:left="509"/>
              <w:rPr>
                <w:b/>
                <w:sz w:val="22"/>
              </w:rPr>
            </w:pPr>
            <w:r>
              <w:rPr>
                <w:b/>
                <w:sz w:val="22"/>
              </w:rPr>
              <w:t>May 1 to May 31</w:t>
            </w:r>
          </w:p>
        </w:tc>
        <w:tc>
          <w:tcPr>
            <w:tcW w:w="1058" w:type="dxa"/>
          </w:tcPr>
          <w:p>
            <w:pPr>
              <w:pStyle w:val="TableParagraph"/>
              <w:ind w:right="198"/>
              <w:jc w:val="right"/>
              <w:rPr>
                <w:b/>
                <w:sz w:val="22"/>
              </w:rPr>
            </w:pPr>
            <w:r>
              <w:rPr>
                <w:b/>
                <w:sz w:val="22"/>
              </w:rPr>
              <w:t>21</w:t>
            </w:r>
          </w:p>
        </w:tc>
      </w:tr>
      <w:tr>
        <w:trPr>
          <w:trHeight w:val="298" w:hRule="exact"/>
        </w:trPr>
        <w:tc>
          <w:tcPr>
            <w:tcW w:w="3291" w:type="dxa"/>
          </w:tcPr>
          <w:p>
            <w:pPr>
              <w:pStyle w:val="TableParagraph"/>
              <w:ind w:left="1619" w:right="1117"/>
              <w:jc w:val="center"/>
              <w:rPr>
                <w:b/>
                <w:sz w:val="22"/>
              </w:rPr>
            </w:pPr>
            <w:r>
              <w:rPr>
                <w:b/>
                <w:sz w:val="22"/>
              </w:rPr>
              <w:t>June</w:t>
            </w:r>
          </w:p>
        </w:tc>
        <w:tc>
          <w:tcPr>
            <w:tcW w:w="4218" w:type="dxa"/>
          </w:tcPr>
          <w:p>
            <w:pPr>
              <w:pStyle w:val="TableParagraph"/>
              <w:ind w:left="509"/>
              <w:rPr>
                <w:b/>
                <w:sz w:val="22"/>
              </w:rPr>
            </w:pPr>
            <w:r>
              <w:rPr>
                <w:b/>
                <w:sz w:val="22"/>
              </w:rPr>
              <w:t>June 1 to June 30</w:t>
            </w:r>
          </w:p>
        </w:tc>
        <w:tc>
          <w:tcPr>
            <w:tcW w:w="1058" w:type="dxa"/>
          </w:tcPr>
          <w:p>
            <w:pPr>
              <w:pStyle w:val="TableParagraph"/>
              <w:ind w:right="198"/>
              <w:jc w:val="right"/>
              <w:rPr>
                <w:b/>
                <w:sz w:val="22"/>
              </w:rPr>
            </w:pPr>
            <w:r>
              <w:rPr>
                <w:b/>
                <w:sz w:val="22"/>
              </w:rPr>
              <w:t>22</w:t>
            </w:r>
          </w:p>
        </w:tc>
      </w:tr>
      <w:tr>
        <w:trPr>
          <w:trHeight w:val="298" w:hRule="exact"/>
        </w:trPr>
        <w:tc>
          <w:tcPr>
            <w:tcW w:w="3291" w:type="dxa"/>
          </w:tcPr>
          <w:p>
            <w:pPr>
              <w:pStyle w:val="TableParagraph"/>
              <w:ind w:left="1553" w:right="1117"/>
              <w:jc w:val="center"/>
              <w:rPr>
                <w:b/>
                <w:sz w:val="22"/>
              </w:rPr>
            </w:pPr>
            <w:r>
              <w:rPr>
                <w:b/>
                <w:sz w:val="22"/>
              </w:rPr>
              <w:t>July</w:t>
            </w:r>
          </w:p>
        </w:tc>
        <w:tc>
          <w:tcPr>
            <w:tcW w:w="4218" w:type="dxa"/>
          </w:tcPr>
          <w:p>
            <w:pPr>
              <w:pStyle w:val="TableParagraph"/>
              <w:ind w:left="509"/>
              <w:rPr>
                <w:b/>
                <w:sz w:val="22"/>
              </w:rPr>
            </w:pPr>
            <w:r>
              <w:rPr>
                <w:b/>
                <w:sz w:val="22"/>
              </w:rPr>
              <w:t>July 1 to July 31</w:t>
            </w:r>
          </w:p>
        </w:tc>
        <w:tc>
          <w:tcPr>
            <w:tcW w:w="1058" w:type="dxa"/>
          </w:tcPr>
          <w:p>
            <w:pPr>
              <w:pStyle w:val="TableParagraph"/>
              <w:ind w:right="198"/>
              <w:jc w:val="right"/>
              <w:rPr>
                <w:b/>
                <w:sz w:val="22"/>
              </w:rPr>
            </w:pPr>
            <w:r>
              <w:rPr>
                <w:b/>
                <w:sz w:val="22"/>
              </w:rPr>
              <w:t>22</w:t>
            </w:r>
          </w:p>
        </w:tc>
      </w:tr>
      <w:tr>
        <w:trPr>
          <w:trHeight w:val="298" w:hRule="exact"/>
        </w:trPr>
        <w:tc>
          <w:tcPr>
            <w:tcW w:w="3291" w:type="dxa"/>
          </w:tcPr>
          <w:p>
            <w:pPr>
              <w:pStyle w:val="TableParagraph"/>
              <w:ind w:left="1640"/>
              <w:rPr>
                <w:b/>
                <w:sz w:val="22"/>
              </w:rPr>
            </w:pPr>
            <w:r>
              <w:rPr>
                <w:b/>
                <w:sz w:val="22"/>
              </w:rPr>
              <w:t>August</w:t>
            </w:r>
          </w:p>
        </w:tc>
        <w:tc>
          <w:tcPr>
            <w:tcW w:w="4218" w:type="dxa"/>
          </w:tcPr>
          <w:p>
            <w:pPr>
              <w:pStyle w:val="TableParagraph"/>
              <w:ind w:left="509"/>
              <w:rPr>
                <w:b/>
                <w:sz w:val="22"/>
              </w:rPr>
            </w:pPr>
            <w:r>
              <w:rPr>
                <w:b/>
                <w:sz w:val="22"/>
              </w:rPr>
              <w:t>August 1 to August 31</w:t>
            </w:r>
          </w:p>
        </w:tc>
        <w:tc>
          <w:tcPr>
            <w:tcW w:w="1058" w:type="dxa"/>
          </w:tcPr>
          <w:p>
            <w:pPr>
              <w:pStyle w:val="TableParagraph"/>
              <w:ind w:right="198"/>
              <w:jc w:val="right"/>
              <w:rPr>
                <w:b/>
                <w:sz w:val="22"/>
              </w:rPr>
            </w:pPr>
            <w:r>
              <w:rPr>
                <w:b/>
                <w:sz w:val="22"/>
              </w:rPr>
              <w:t>22</w:t>
            </w:r>
          </w:p>
        </w:tc>
      </w:tr>
      <w:tr>
        <w:trPr>
          <w:trHeight w:val="298" w:hRule="exact"/>
        </w:trPr>
        <w:tc>
          <w:tcPr>
            <w:tcW w:w="3291" w:type="dxa"/>
          </w:tcPr>
          <w:p>
            <w:pPr>
              <w:pStyle w:val="TableParagraph"/>
              <w:ind w:right="507"/>
              <w:jc w:val="right"/>
              <w:rPr>
                <w:b/>
                <w:sz w:val="22"/>
              </w:rPr>
            </w:pPr>
            <w:r>
              <w:rPr>
                <w:b/>
                <w:sz w:val="22"/>
              </w:rPr>
              <w:t>September</w:t>
            </w:r>
          </w:p>
        </w:tc>
        <w:tc>
          <w:tcPr>
            <w:tcW w:w="4218" w:type="dxa"/>
          </w:tcPr>
          <w:p>
            <w:pPr>
              <w:pStyle w:val="TableParagraph"/>
              <w:ind w:left="509"/>
              <w:rPr>
                <w:b/>
                <w:sz w:val="22"/>
              </w:rPr>
            </w:pPr>
            <w:r>
              <w:rPr>
                <w:b/>
                <w:sz w:val="22"/>
              </w:rPr>
              <w:t>September 1 to September 30</w:t>
            </w:r>
          </w:p>
        </w:tc>
        <w:tc>
          <w:tcPr>
            <w:tcW w:w="1058" w:type="dxa"/>
          </w:tcPr>
          <w:p>
            <w:pPr>
              <w:pStyle w:val="TableParagraph"/>
              <w:ind w:right="198"/>
              <w:jc w:val="right"/>
              <w:rPr>
                <w:b/>
                <w:sz w:val="22"/>
              </w:rPr>
            </w:pPr>
            <w:r>
              <w:rPr>
                <w:b/>
                <w:sz w:val="22"/>
              </w:rPr>
              <w:t>22</w:t>
            </w:r>
          </w:p>
        </w:tc>
      </w:tr>
      <w:tr>
        <w:trPr>
          <w:trHeight w:val="298" w:hRule="exact"/>
        </w:trPr>
        <w:tc>
          <w:tcPr>
            <w:tcW w:w="3291" w:type="dxa"/>
          </w:tcPr>
          <w:p>
            <w:pPr>
              <w:pStyle w:val="TableParagraph"/>
              <w:ind w:left="1640"/>
              <w:rPr>
                <w:b/>
                <w:sz w:val="22"/>
              </w:rPr>
            </w:pPr>
            <w:r>
              <w:rPr>
                <w:b/>
                <w:sz w:val="22"/>
              </w:rPr>
              <w:t>October</w:t>
            </w:r>
          </w:p>
        </w:tc>
        <w:tc>
          <w:tcPr>
            <w:tcW w:w="4218" w:type="dxa"/>
          </w:tcPr>
          <w:p>
            <w:pPr>
              <w:pStyle w:val="TableParagraph"/>
              <w:ind w:left="509"/>
              <w:rPr>
                <w:b/>
                <w:sz w:val="22"/>
              </w:rPr>
            </w:pPr>
            <w:r>
              <w:rPr>
                <w:b/>
                <w:sz w:val="22"/>
              </w:rPr>
              <w:t>October 1 to November 1</w:t>
            </w:r>
          </w:p>
        </w:tc>
        <w:tc>
          <w:tcPr>
            <w:tcW w:w="1058" w:type="dxa"/>
          </w:tcPr>
          <w:p>
            <w:pPr>
              <w:pStyle w:val="TableParagraph"/>
              <w:ind w:right="198"/>
              <w:jc w:val="right"/>
              <w:rPr>
                <w:b/>
                <w:sz w:val="22"/>
              </w:rPr>
            </w:pPr>
            <w:r>
              <w:rPr>
                <w:b/>
                <w:sz w:val="22"/>
              </w:rPr>
              <w:t>22</w:t>
            </w:r>
          </w:p>
        </w:tc>
      </w:tr>
      <w:tr>
        <w:trPr>
          <w:trHeight w:val="298" w:hRule="exact"/>
        </w:trPr>
        <w:tc>
          <w:tcPr>
            <w:tcW w:w="3291" w:type="dxa"/>
          </w:tcPr>
          <w:p>
            <w:pPr>
              <w:pStyle w:val="TableParagraph"/>
              <w:ind w:right="574"/>
              <w:jc w:val="right"/>
              <w:rPr>
                <w:b/>
                <w:sz w:val="22"/>
              </w:rPr>
            </w:pPr>
            <w:r>
              <w:rPr>
                <w:b/>
                <w:sz w:val="22"/>
              </w:rPr>
              <w:t>November</w:t>
            </w:r>
          </w:p>
        </w:tc>
        <w:tc>
          <w:tcPr>
            <w:tcW w:w="4218" w:type="dxa"/>
          </w:tcPr>
          <w:p>
            <w:pPr>
              <w:pStyle w:val="TableParagraph"/>
              <w:ind w:left="509"/>
              <w:rPr>
                <w:b/>
                <w:sz w:val="22"/>
              </w:rPr>
            </w:pPr>
            <w:r>
              <w:rPr>
                <w:b/>
                <w:sz w:val="22"/>
              </w:rPr>
              <w:t>November 2 to December 1</w:t>
            </w:r>
          </w:p>
        </w:tc>
        <w:tc>
          <w:tcPr>
            <w:tcW w:w="1058" w:type="dxa"/>
          </w:tcPr>
          <w:p>
            <w:pPr>
              <w:pStyle w:val="TableParagraph"/>
              <w:ind w:right="198"/>
              <w:jc w:val="right"/>
              <w:rPr>
                <w:b/>
                <w:sz w:val="22"/>
              </w:rPr>
            </w:pPr>
            <w:r>
              <w:rPr>
                <w:b/>
                <w:sz w:val="22"/>
              </w:rPr>
              <w:t>22</w:t>
            </w:r>
          </w:p>
        </w:tc>
      </w:tr>
      <w:tr>
        <w:trPr>
          <w:trHeight w:val="434" w:hRule="exact"/>
        </w:trPr>
        <w:tc>
          <w:tcPr>
            <w:tcW w:w="3291" w:type="dxa"/>
          </w:tcPr>
          <w:p>
            <w:pPr>
              <w:pStyle w:val="TableParagraph"/>
              <w:ind w:right="584"/>
              <w:jc w:val="right"/>
              <w:rPr>
                <w:b/>
                <w:sz w:val="22"/>
              </w:rPr>
            </w:pPr>
            <w:r>
              <w:rPr>
                <w:b/>
                <w:sz w:val="22"/>
              </w:rPr>
              <w:t>December</w:t>
            </w:r>
          </w:p>
        </w:tc>
        <w:tc>
          <w:tcPr>
            <w:tcW w:w="4218" w:type="dxa"/>
          </w:tcPr>
          <w:p>
            <w:pPr>
              <w:pStyle w:val="TableParagraph"/>
              <w:ind w:left="509"/>
              <w:rPr>
                <w:b/>
                <w:sz w:val="22"/>
              </w:rPr>
            </w:pPr>
            <w:r>
              <w:rPr>
                <w:b/>
                <w:sz w:val="22"/>
              </w:rPr>
              <w:t>December 2 to December 31</w:t>
            </w:r>
          </w:p>
        </w:tc>
        <w:tc>
          <w:tcPr>
            <w:tcW w:w="1058" w:type="dxa"/>
          </w:tcPr>
          <w:p>
            <w:pPr>
              <w:pStyle w:val="TableParagraph"/>
              <w:ind w:right="198"/>
              <w:jc w:val="right"/>
              <w:rPr>
                <w:b/>
                <w:sz w:val="22"/>
              </w:rPr>
            </w:pPr>
            <w:r>
              <w:rPr>
                <w:b/>
                <w:sz w:val="22"/>
              </w:rPr>
              <w:t>22</w:t>
            </w:r>
          </w:p>
        </w:tc>
      </w:tr>
      <w:tr>
        <w:trPr>
          <w:trHeight w:val="434" w:hRule="exact"/>
        </w:trPr>
        <w:tc>
          <w:tcPr>
            <w:tcW w:w="3291" w:type="dxa"/>
          </w:tcPr>
          <w:p>
            <w:pPr>
              <w:pStyle w:val="TableParagraph"/>
              <w:spacing w:before="155"/>
              <w:ind w:left="200"/>
              <w:rPr>
                <w:b/>
                <w:sz w:val="22"/>
              </w:rPr>
            </w:pPr>
            <w:r>
              <w:rPr>
                <w:b/>
                <w:sz w:val="22"/>
              </w:rPr>
              <w:t>PATTERN #13January</w:t>
            </w:r>
          </w:p>
        </w:tc>
        <w:tc>
          <w:tcPr>
            <w:tcW w:w="4218" w:type="dxa"/>
          </w:tcPr>
          <w:p>
            <w:pPr>
              <w:pStyle w:val="TableParagraph"/>
              <w:spacing w:before="155"/>
              <w:ind w:left="509"/>
              <w:rPr>
                <w:b/>
                <w:sz w:val="22"/>
              </w:rPr>
            </w:pPr>
            <w:r>
              <w:rPr>
                <w:b/>
                <w:sz w:val="22"/>
              </w:rPr>
              <w:t>January 1 to January 31</w:t>
            </w:r>
          </w:p>
        </w:tc>
        <w:tc>
          <w:tcPr>
            <w:tcW w:w="1058" w:type="dxa"/>
          </w:tcPr>
          <w:p>
            <w:pPr>
              <w:pStyle w:val="TableParagraph"/>
              <w:spacing w:before="155"/>
              <w:ind w:right="198"/>
              <w:jc w:val="right"/>
              <w:rPr>
                <w:b/>
                <w:sz w:val="22"/>
              </w:rPr>
            </w:pPr>
            <w:r>
              <w:rPr>
                <w:b/>
                <w:sz w:val="22"/>
              </w:rPr>
              <w:t>21</w:t>
            </w:r>
          </w:p>
        </w:tc>
      </w:tr>
      <w:tr>
        <w:trPr>
          <w:trHeight w:val="298" w:hRule="exact"/>
        </w:trPr>
        <w:tc>
          <w:tcPr>
            <w:tcW w:w="3291" w:type="dxa"/>
          </w:tcPr>
          <w:p>
            <w:pPr>
              <w:pStyle w:val="TableParagraph"/>
              <w:ind w:left="1642"/>
              <w:rPr>
                <w:b/>
                <w:sz w:val="22"/>
              </w:rPr>
            </w:pPr>
            <w:r>
              <w:rPr>
                <w:b/>
                <w:sz w:val="22"/>
              </w:rPr>
              <w:t>February</w:t>
            </w:r>
          </w:p>
        </w:tc>
        <w:tc>
          <w:tcPr>
            <w:tcW w:w="4218" w:type="dxa"/>
          </w:tcPr>
          <w:p>
            <w:pPr>
              <w:pStyle w:val="TableParagraph"/>
              <w:ind w:left="509"/>
              <w:rPr>
                <w:b/>
                <w:sz w:val="22"/>
              </w:rPr>
            </w:pPr>
            <w:r>
              <w:rPr>
                <w:b/>
                <w:sz w:val="22"/>
              </w:rPr>
              <w:t>February 1 to March 1</w:t>
            </w:r>
          </w:p>
        </w:tc>
        <w:tc>
          <w:tcPr>
            <w:tcW w:w="1058" w:type="dxa"/>
          </w:tcPr>
          <w:p>
            <w:pPr>
              <w:pStyle w:val="TableParagraph"/>
              <w:ind w:right="198"/>
              <w:jc w:val="right"/>
              <w:rPr>
                <w:b/>
                <w:sz w:val="22"/>
              </w:rPr>
            </w:pPr>
            <w:r>
              <w:rPr>
                <w:b/>
                <w:sz w:val="22"/>
              </w:rPr>
              <w:t>22</w:t>
            </w:r>
          </w:p>
        </w:tc>
      </w:tr>
      <w:tr>
        <w:trPr>
          <w:trHeight w:val="299" w:hRule="exact"/>
        </w:trPr>
        <w:tc>
          <w:tcPr>
            <w:tcW w:w="3291" w:type="dxa"/>
          </w:tcPr>
          <w:p>
            <w:pPr>
              <w:pStyle w:val="TableParagraph"/>
              <w:ind w:left="1640"/>
              <w:rPr>
                <w:b/>
                <w:sz w:val="22"/>
              </w:rPr>
            </w:pPr>
            <w:r>
              <w:rPr>
                <w:b/>
                <w:sz w:val="22"/>
              </w:rPr>
              <w:t>March</w:t>
            </w:r>
          </w:p>
        </w:tc>
        <w:tc>
          <w:tcPr>
            <w:tcW w:w="4218" w:type="dxa"/>
          </w:tcPr>
          <w:p>
            <w:pPr>
              <w:pStyle w:val="TableParagraph"/>
              <w:ind w:left="509"/>
              <w:rPr>
                <w:b/>
                <w:sz w:val="22"/>
              </w:rPr>
            </w:pPr>
            <w:r>
              <w:rPr>
                <w:b/>
                <w:sz w:val="22"/>
              </w:rPr>
              <w:t>March 2 to March 31</w:t>
            </w:r>
          </w:p>
        </w:tc>
        <w:tc>
          <w:tcPr>
            <w:tcW w:w="1058" w:type="dxa"/>
          </w:tcPr>
          <w:p>
            <w:pPr>
              <w:pStyle w:val="TableParagraph"/>
              <w:ind w:right="198"/>
              <w:jc w:val="right"/>
              <w:rPr>
                <w:b/>
                <w:sz w:val="22"/>
              </w:rPr>
            </w:pPr>
            <w:r>
              <w:rPr>
                <w:b/>
                <w:sz w:val="22"/>
              </w:rPr>
              <w:t>22</w:t>
            </w:r>
          </w:p>
        </w:tc>
      </w:tr>
      <w:tr>
        <w:trPr>
          <w:trHeight w:val="299" w:hRule="exact"/>
        </w:trPr>
        <w:tc>
          <w:tcPr>
            <w:tcW w:w="3291" w:type="dxa"/>
          </w:tcPr>
          <w:p>
            <w:pPr>
              <w:pStyle w:val="TableParagraph"/>
              <w:spacing w:before="20"/>
              <w:ind w:left="1608" w:right="1117"/>
              <w:jc w:val="center"/>
              <w:rPr>
                <w:b/>
                <w:sz w:val="22"/>
              </w:rPr>
            </w:pPr>
            <w:r>
              <w:rPr>
                <w:b/>
                <w:sz w:val="22"/>
              </w:rPr>
              <w:t>April</w:t>
            </w:r>
          </w:p>
        </w:tc>
        <w:tc>
          <w:tcPr>
            <w:tcW w:w="4218" w:type="dxa"/>
          </w:tcPr>
          <w:p>
            <w:pPr>
              <w:pStyle w:val="TableParagraph"/>
              <w:spacing w:before="20"/>
              <w:ind w:left="509"/>
              <w:rPr>
                <w:b/>
                <w:sz w:val="22"/>
              </w:rPr>
            </w:pPr>
            <w:r>
              <w:rPr>
                <w:b/>
                <w:sz w:val="22"/>
              </w:rPr>
              <w:t>April 1 to April 30</w:t>
            </w:r>
          </w:p>
        </w:tc>
        <w:tc>
          <w:tcPr>
            <w:tcW w:w="1058" w:type="dxa"/>
          </w:tcPr>
          <w:p>
            <w:pPr>
              <w:pStyle w:val="TableParagraph"/>
              <w:spacing w:before="20"/>
              <w:ind w:right="198"/>
              <w:jc w:val="right"/>
              <w:rPr>
                <w:b/>
                <w:sz w:val="22"/>
              </w:rPr>
            </w:pPr>
            <w:r>
              <w:rPr>
                <w:b/>
                <w:sz w:val="22"/>
              </w:rPr>
              <w:t>21</w:t>
            </w:r>
          </w:p>
        </w:tc>
      </w:tr>
      <w:tr>
        <w:trPr>
          <w:trHeight w:val="298" w:hRule="exact"/>
        </w:trPr>
        <w:tc>
          <w:tcPr>
            <w:tcW w:w="3291" w:type="dxa"/>
          </w:tcPr>
          <w:p>
            <w:pPr>
              <w:pStyle w:val="TableParagraph"/>
              <w:ind w:left="1545" w:right="1117"/>
              <w:jc w:val="center"/>
              <w:rPr>
                <w:b/>
                <w:sz w:val="22"/>
              </w:rPr>
            </w:pPr>
            <w:r>
              <w:rPr>
                <w:b/>
                <w:sz w:val="22"/>
              </w:rPr>
              <w:t>May</w:t>
            </w:r>
          </w:p>
        </w:tc>
        <w:tc>
          <w:tcPr>
            <w:tcW w:w="4218" w:type="dxa"/>
          </w:tcPr>
          <w:p>
            <w:pPr>
              <w:pStyle w:val="TableParagraph"/>
              <w:ind w:left="509"/>
              <w:rPr>
                <w:b/>
                <w:sz w:val="22"/>
              </w:rPr>
            </w:pPr>
            <w:r>
              <w:rPr>
                <w:b/>
                <w:sz w:val="22"/>
              </w:rPr>
              <w:t>May 1 to May 31</w:t>
            </w:r>
          </w:p>
        </w:tc>
        <w:tc>
          <w:tcPr>
            <w:tcW w:w="1058" w:type="dxa"/>
          </w:tcPr>
          <w:p>
            <w:pPr>
              <w:pStyle w:val="TableParagraph"/>
              <w:ind w:right="198"/>
              <w:jc w:val="right"/>
              <w:rPr>
                <w:b/>
                <w:sz w:val="22"/>
              </w:rPr>
            </w:pPr>
            <w:r>
              <w:rPr>
                <w:b/>
                <w:sz w:val="22"/>
              </w:rPr>
              <w:t>22</w:t>
            </w:r>
          </w:p>
        </w:tc>
      </w:tr>
      <w:tr>
        <w:trPr>
          <w:trHeight w:val="298" w:hRule="exact"/>
        </w:trPr>
        <w:tc>
          <w:tcPr>
            <w:tcW w:w="3291" w:type="dxa"/>
          </w:tcPr>
          <w:p>
            <w:pPr>
              <w:pStyle w:val="TableParagraph"/>
              <w:ind w:left="1619" w:right="1117"/>
              <w:jc w:val="center"/>
              <w:rPr>
                <w:b/>
                <w:sz w:val="22"/>
              </w:rPr>
            </w:pPr>
            <w:r>
              <w:rPr>
                <w:b/>
                <w:sz w:val="22"/>
              </w:rPr>
              <w:t>June</w:t>
            </w:r>
          </w:p>
        </w:tc>
        <w:tc>
          <w:tcPr>
            <w:tcW w:w="4218" w:type="dxa"/>
          </w:tcPr>
          <w:p>
            <w:pPr>
              <w:pStyle w:val="TableParagraph"/>
              <w:ind w:left="509"/>
              <w:rPr>
                <w:b/>
                <w:sz w:val="22"/>
              </w:rPr>
            </w:pPr>
            <w:r>
              <w:rPr>
                <w:b/>
                <w:sz w:val="22"/>
              </w:rPr>
              <w:t>June 1 to June 30</w:t>
            </w:r>
          </w:p>
        </w:tc>
        <w:tc>
          <w:tcPr>
            <w:tcW w:w="1058" w:type="dxa"/>
          </w:tcPr>
          <w:p>
            <w:pPr>
              <w:pStyle w:val="TableParagraph"/>
              <w:ind w:right="198"/>
              <w:jc w:val="right"/>
              <w:rPr>
                <w:b/>
                <w:sz w:val="22"/>
              </w:rPr>
            </w:pPr>
            <w:r>
              <w:rPr>
                <w:b/>
                <w:sz w:val="22"/>
              </w:rPr>
              <w:t>22</w:t>
            </w:r>
          </w:p>
        </w:tc>
      </w:tr>
      <w:tr>
        <w:trPr>
          <w:trHeight w:val="298" w:hRule="exact"/>
        </w:trPr>
        <w:tc>
          <w:tcPr>
            <w:tcW w:w="3291" w:type="dxa"/>
          </w:tcPr>
          <w:p>
            <w:pPr>
              <w:pStyle w:val="TableParagraph"/>
              <w:ind w:left="1553" w:right="1117"/>
              <w:jc w:val="center"/>
              <w:rPr>
                <w:b/>
                <w:sz w:val="22"/>
              </w:rPr>
            </w:pPr>
            <w:r>
              <w:rPr>
                <w:b/>
                <w:sz w:val="22"/>
              </w:rPr>
              <w:t>July</w:t>
            </w:r>
          </w:p>
        </w:tc>
        <w:tc>
          <w:tcPr>
            <w:tcW w:w="4218" w:type="dxa"/>
          </w:tcPr>
          <w:p>
            <w:pPr>
              <w:pStyle w:val="TableParagraph"/>
              <w:ind w:left="509"/>
              <w:rPr>
                <w:b/>
                <w:sz w:val="22"/>
              </w:rPr>
            </w:pPr>
            <w:r>
              <w:rPr>
                <w:b/>
                <w:sz w:val="22"/>
              </w:rPr>
              <w:t>July 1 to August 1</w:t>
            </w:r>
          </w:p>
        </w:tc>
        <w:tc>
          <w:tcPr>
            <w:tcW w:w="1058" w:type="dxa"/>
          </w:tcPr>
          <w:p>
            <w:pPr>
              <w:pStyle w:val="TableParagraph"/>
              <w:ind w:right="198"/>
              <w:jc w:val="right"/>
              <w:rPr>
                <w:b/>
                <w:sz w:val="22"/>
              </w:rPr>
            </w:pPr>
            <w:r>
              <w:rPr>
                <w:b/>
                <w:sz w:val="22"/>
              </w:rPr>
              <w:t>22</w:t>
            </w:r>
          </w:p>
        </w:tc>
      </w:tr>
      <w:tr>
        <w:trPr>
          <w:trHeight w:val="298" w:hRule="exact"/>
        </w:trPr>
        <w:tc>
          <w:tcPr>
            <w:tcW w:w="3291" w:type="dxa"/>
          </w:tcPr>
          <w:p>
            <w:pPr>
              <w:pStyle w:val="TableParagraph"/>
              <w:ind w:left="1640"/>
              <w:rPr>
                <w:b/>
                <w:sz w:val="22"/>
              </w:rPr>
            </w:pPr>
            <w:r>
              <w:rPr>
                <w:b/>
                <w:sz w:val="22"/>
              </w:rPr>
              <w:t>August</w:t>
            </w:r>
          </w:p>
        </w:tc>
        <w:tc>
          <w:tcPr>
            <w:tcW w:w="4218" w:type="dxa"/>
          </w:tcPr>
          <w:p>
            <w:pPr>
              <w:pStyle w:val="TableParagraph"/>
              <w:ind w:left="509"/>
              <w:rPr>
                <w:b/>
                <w:sz w:val="22"/>
              </w:rPr>
            </w:pPr>
            <w:r>
              <w:rPr>
                <w:b/>
                <w:sz w:val="22"/>
              </w:rPr>
              <w:t>August 2 to August 31</w:t>
            </w:r>
          </w:p>
        </w:tc>
        <w:tc>
          <w:tcPr>
            <w:tcW w:w="1058" w:type="dxa"/>
          </w:tcPr>
          <w:p>
            <w:pPr>
              <w:pStyle w:val="TableParagraph"/>
              <w:ind w:right="198"/>
              <w:jc w:val="right"/>
              <w:rPr>
                <w:b/>
                <w:sz w:val="22"/>
              </w:rPr>
            </w:pPr>
            <w:r>
              <w:rPr>
                <w:b/>
                <w:sz w:val="22"/>
              </w:rPr>
              <w:t>22</w:t>
            </w:r>
          </w:p>
        </w:tc>
      </w:tr>
      <w:tr>
        <w:trPr>
          <w:trHeight w:val="298" w:hRule="exact"/>
        </w:trPr>
        <w:tc>
          <w:tcPr>
            <w:tcW w:w="3291" w:type="dxa"/>
          </w:tcPr>
          <w:p>
            <w:pPr>
              <w:pStyle w:val="TableParagraph"/>
              <w:ind w:right="507"/>
              <w:jc w:val="right"/>
              <w:rPr>
                <w:b/>
                <w:sz w:val="22"/>
              </w:rPr>
            </w:pPr>
            <w:r>
              <w:rPr>
                <w:b/>
                <w:sz w:val="22"/>
              </w:rPr>
              <w:t>September</w:t>
            </w:r>
          </w:p>
        </w:tc>
        <w:tc>
          <w:tcPr>
            <w:tcW w:w="4218" w:type="dxa"/>
          </w:tcPr>
          <w:p>
            <w:pPr>
              <w:pStyle w:val="TableParagraph"/>
              <w:ind w:left="509"/>
              <w:rPr>
                <w:b/>
                <w:sz w:val="22"/>
              </w:rPr>
            </w:pPr>
            <w:r>
              <w:rPr>
                <w:b/>
                <w:sz w:val="22"/>
              </w:rPr>
              <w:t>September 1 to September 30</w:t>
            </w:r>
          </w:p>
        </w:tc>
        <w:tc>
          <w:tcPr>
            <w:tcW w:w="1058" w:type="dxa"/>
          </w:tcPr>
          <w:p>
            <w:pPr>
              <w:pStyle w:val="TableParagraph"/>
              <w:ind w:right="198"/>
              <w:jc w:val="right"/>
              <w:rPr>
                <w:b/>
                <w:sz w:val="22"/>
              </w:rPr>
            </w:pPr>
            <w:r>
              <w:rPr>
                <w:b/>
                <w:sz w:val="22"/>
              </w:rPr>
              <w:t>22</w:t>
            </w:r>
          </w:p>
        </w:tc>
      </w:tr>
      <w:tr>
        <w:trPr>
          <w:trHeight w:val="298" w:hRule="exact"/>
        </w:trPr>
        <w:tc>
          <w:tcPr>
            <w:tcW w:w="3291" w:type="dxa"/>
          </w:tcPr>
          <w:p>
            <w:pPr>
              <w:pStyle w:val="TableParagraph"/>
              <w:ind w:left="1640"/>
              <w:rPr>
                <w:b/>
                <w:sz w:val="22"/>
              </w:rPr>
            </w:pPr>
            <w:r>
              <w:rPr>
                <w:b/>
                <w:sz w:val="22"/>
              </w:rPr>
              <w:t>October</w:t>
            </w:r>
          </w:p>
        </w:tc>
        <w:tc>
          <w:tcPr>
            <w:tcW w:w="4218" w:type="dxa"/>
          </w:tcPr>
          <w:p>
            <w:pPr>
              <w:pStyle w:val="TableParagraph"/>
              <w:ind w:left="509"/>
              <w:rPr>
                <w:b/>
                <w:sz w:val="22"/>
              </w:rPr>
            </w:pPr>
            <w:r>
              <w:rPr>
                <w:b/>
                <w:sz w:val="22"/>
              </w:rPr>
              <w:t>October 1 to October 31</w:t>
            </w:r>
          </w:p>
        </w:tc>
        <w:tc>
          <w:tcPr>
            <w:tcW w:w="1058" w:type="dxa"/>
          </w:tcPr>
          <w:p>
            <w:pPr>
              <w:pStyle w:val="TableParagraph"/>
              <w:ind w:right="198"/>
              <w:jc w:val="right"/>
              <w:rPr>
                <w:b/>
                <w:sz w:val="22"/>
              </w:rPr>
            </w:pPr>
            <w:r>
              <w:rPr>
                <w:b/>
                <w:sz w:val="22"/>
              </w:rPr>
              <w:t>21</w:t>
            </w:r>
          </w:p>
        </w:tc>
      </w:tr>
      <w:tr>
        <w:trPr>
          <w:trHeight w:val="298" w:hRule="exact"/>
        </w:trPr>
        <w:tc>
          <w:tcPr>
            <w:tcW w:w="3291" w:type="dxa"/>
          </w:tcPr>
          <w:p>
            <w:pPr>
              <w:pStyle w:val="TableParagraph"/>
              <w:ind w:right="574"/>
              <w:jc w:val="right"/>
              <w:rPr>
                <w:b/>
                <w:sz w:val="22"/>
              </w:rPr>
            </w:pPr>
            <w:r>
              <w:rPr>
                <w:b/>
                <w:sz w:val="22"/>
              </w:rPr>
              <w:t>November</w:t>
            </w:r>
          </w:p>
        </w:tc>
        <w:tc>
          <w:tcPr>
            <w:tcW w:w="4218" w:type="dxa"/>
          </w:tcPr>
          <w:p>
            <w:pPr>
              <w:pStyle w:val="TableParagraph"/>
              <w:ind w:left="509"/>
              <w:rPr>
                <w:b/>
                <w:sz w:val="22"/>
              </w:rPr>
            </w:pPr>
            <w:r>
              <w:rPr>
                <w:b/>
                <w:sz w:val="22"/>
              </w:rPr>
              <w:t>November 1 to November 30</w:t>
            </w:r>
          </w:p>
        </w:tc>
        <w:tc>
          <w:tcPr>
            <w:tcW w:w="1058" w:type="dxa"/>
          </w:tcPr>
          <w:p>
            <w:pPr>
              <w:pStyle w:val="TableParagraph"/>
              <w:ind w:right="198"/>
              <w:jc w:val="right"/>
              <w:rPr>
                <w:b/>
                <w:sz w:val="22"/>
              </w:rPr>
            </w:pPr>
            <w:r>
              <w:rPr>
                <w:b/>
                <w:sz w:val="22"/>
              </w:rPr>
              <w:t>22</w:t>
            </w:r>
          </w:p>
        </w:tc>
      </w:tr>
      <w:tr>
        <w:trPr>
          <w:trHeight w:val="871" w:hRule="exact"/>
        </w:trPr>
        <w:tc>
          <w:tcPr>
            <w:tcW w:w="3291" w:type="dxa"/>
          </w:tcPr>
          <w:p>
            <w:pPr>
              <w:pStyle w:val="TableParagraph"/>
              <w:ind w:left="1640"/>
              <w:rPr>
                <w:b/>
                <w:sz w:val="22"/>
              </w:rPr>
            </w:pPr>
            <w:r>
              <w:rPr>
                <w:b/>
                <w:sz w:val="22"/>
              </w:rPr>
              <w:t>December</w:t>
            </w:r>
          </w:p>
          <w:p>
            <w:pPr>
              <w:pStyle w:val="TableParagraph"/>
              <w:spacing w:before="1"/>
              <w:rPr>
                <w:rFonts w:ascii="Times New Roman"/>
                <w:sz w:val="28"/>
              </w:rPr>
            </w:pPr>
          </w:p>
          <w:p>
            <w:pPr>
              <w:pStyle w:val="TableParagraph"/>
              <w:spacing w:before="0"/>
              <w:ind w:left="200"/>
              <w:rPr>
                <w:sz w:val="24"/>
              </w:rPr>
            </w:pPr>
            <w:r>
              <w:rPr>
                <w:sz w:val="24"/>
              </w:rPr>
              <w:t>(Continued)</w:t>
            </w:r>
          </w:p>
        </w:tc>
        <w:tc>
          <w:tcPr>
            <w:tcW w:w="4218" w:type="dxa"/>
          </w:tcPr>
          <w:p>
            <w:pPr>
              <w:pStyle w:val="TableParagraph"/>
              <w:ind w:left="509"/>
              <w:rPr>
                <w:b/>
                <w:sz w:val="22"/>
              </w:rPr>
            </w:pPr>
            <w:r>
              <w:rPr>
                <w:b/>
                <w:sz w:val="22"/>
              </w:rPr>
              <w:t>December 1 to December 31</w:t>
            </w:r>
          </w:p>
        </w:tc>
        <w:tc>
          <w:tcPr>
            <w:tcW w:w="1058" w:type="dxa"/>
          </w:tcPr>
          <w:p>
            <w:pPr>
              <w:pStyle w:val="TableParagraph"/>
              <w:ind w:right="198"/>
              <w:jc w:val="right"/>
              <w:rPr>
                <w:b/>
                <w:sz w:val="22"/>
              </w:rPr>
            </w:pPr>
            <w:r>
              <w:rPr>
                <w:b/>
                <w:sz w:val="22"/>
              </w:rPr>
              <w:t>22</w:t>
            </w:r>
          </w:p>
        </w:tc>
      </w:tr>
    </w:tbl>
    <w:p>
      <w:pPr>
        <w:spacing w:after="0"/>
        <w:jc w:val="right"/>
        <w:rPr>
          <w:sz w:val="22"/>
        </w:rPr>
        <w:sectPr>
          <w:pgSz w:w="12240" w:h="15840"/>
          <w:pgMar w:header="731" w:footer="1174" w:top="2200" w:bottom="1360" w:left="1140" w:right="600"/>
        </w:sectPr>
      </w:pPr>
    </w:p>
    <w:p>
      <w:pPr>
        <w:pStyle w:val="BodyText"/>
        <w:spacing w:before="3"/>
        <w:rPr>
          <w:rFonts w:ascii="Times New Roman"/>
          <w:sz w:val="28"/>
        </w:rPr>
      </w:pPr>
      <w:r>
        <w:rPr/>
        <w:pict>
          <v:line style="position:absolute;mso-position-horizontal-relative:page;mso-position-vertical-relative:page;z-index:7264" from="36.360001pt,96.598999pt" to="36.360001pt,111.479999pt" stroked="true" strokeweight=".72pt" strokecolor="#000000">
            <v:stroke dashstyle="solid"/>
            <w10:wrap type="none"/>
          </v:line>
        </w:pict>
      </w:r>
    </w:p>
    <w:tbl>
      <w:tblPr>
        <w:tblW w:w="0" w:type="auto"/>
        <w:jc w:val="left"/>
        <w:tblInd w:w="62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3291"/>
        <w:gridCol w:w="4157"/>
        <w:gridCol w:w="1119"/>
      </w:tblGrid>
      <w:tr>
        <w:trPr>
          <w:trHeight w:val="272" w:hRule="exact"/>
        </w:trPr>
        <w:tc>
          <w:tcPr>
            <w:tcW w:w="3291" w:type="dxa"/>
          </w:tcPr>
          <w:p>
            <w:pPr>
              <w:pStyle w:val="TableParagraph"/>
              <w:spacing w:line="247" w:lineRule="exact" w:before="0"/>
              <w:ind w:left="200"/>
              <w:rPr>
                <w:b/>
                <w:sz w:val="22"/>
              </w:rPr>
            </w:pPr>
            <w:r>
              <w:rPr>
                <w:b/>
                <w:sz w:val="22"/>
              </w:rPr>
              <w:t>PATTERN #14January</w:t>
            </w:r>
          </w:p>
        </w:tc>
        <w:tc>
          <w:tcPr>
            <w:tcW w:w="4157" w:type="dxa"/>
          </w:tcPr>
          <w:p>
            <w:pPr>
              <w:pStyle w:val="TableParagraph"/>
              <w:spacing w:line="247" w:lineRule="exact" w:before="0"/>
              <w:ind w:left="509"/>
              <w:rPr>
                <w:b/>
                <w:sz w:val="22"/>
              </w:rPr>
            </w:pPr>
            <w:r>
              <w:rPr>
                <w:b/>
                <w:sz w:val="22"/>
              </w:rPr>
              <w:t>January 1 to January 31</w:t>
            </w:r>
          </w:p>
        </w:tc>
        <w:tc>
          <w:tcPr>
            <w:tcW w:w="1119" w:type="dxa"/>
          </w:tcPr>
          <w:p>
            <w:pPr>
              <w:pStyle w:val="TableParagraph"/>
              <w:spacing w:line="247" w:lineRule="exact" w:before="0"/>
              <w:ind w:right="198"/>
              <w:jc w:val="right"/>
              <w:rPr>
                <w:b/>
                <w:sz w:val="22"/>
              </w:rPr>
            </w:pPr>
            <w:r>
              <w:rPr>
                <w:b/>
                <w:sz w:val="22"/>
              </w:rPr>
              <w:t>21</w:t>
            </w:r>
          </w:p>
        </w:tc>
      </w:tr>
      <w:tr>
        <w:trPr>
          <w:trHeight w:val="299" w:hRule="exact"/>
        </w:trPr>
        <w:tc>
          <w:tcPr>
            <w:tcW w:w="3291" w:type="dxa"/>
          </w:tcPr>
          <w:p>
            <w:pPr>
              <w:pStyle w:val="TableParagraph"/>
              <w:ind w:left="1642"/>
              <w:rPr>
                <w:b/>
                <w:sz w:val="22"/>
              </w:rPr>
            </w:pPr>
            <w:r>
              <w:rPr>
                <w:b/>
                <w:sz w:val="22"/>
              </w:rPr>
              <w:t>February</w:t>
            </w:r>
          </w:p>
        </w:tc>
        <w:tc>
          <w:tcPr>
            <w:tcW w:w="4157" w:type="dxa"/>
          </w:tcPr>
          <w:p>
            <w:pPr>
              <w:pStyle w:val="TableParagraph"/>
              <w:ind w:left="509"/>
              <w:rPr>
                <w:b/>
                <w:sz w:val="22"/>
              </w:rPr>
            </w:pPr>
            <w:r>
              <w:rPr>
                <w:b/>
                <w:sz w:val="22"/>
              </w:rPr>
              <w:t>February 1 to March 1</w:t>
            </w:r>
          </w:p>
        </w:tc>
        <w:tc>
          <w:tcPr>
            <w:tcW w:w="1119" w:type="dxa"/>
          </w:tcPr>
          <w:p>
            <w:pPr>
              <w:pStyle w:val="TableParagraph"/>
              <w:ind w:right="198"/>
              <w:jc w:val="right"/>
              <w:rPr>
                <w:b/>
                <w:sz w:val="22"/>
              </w:rPr>
            </w:pPr>
            <w:r>
              <w:rPr>
                <w:b/>
                <w:sz w:val="22"/>
              </w:rPr>
              <w:t>22</w:t>
            </w:r>
          </w:p>
        </w:tc>
      </w:tr>
      <w:tr>
        <w:trPr>
          <w:trHeight w:val="299" w:hRule="exact"/>
        </w:trPr>
        <w:tc>
          <w:tcPr>
            <w:tcW w:w="3291" w:type="dxa"/>
          </w:tcPr>
          <w:p>
            <w:pPr>
              <w:pStyle w:val="TableParagraph"/>
              <w:spacing w:before="20"/>
              <w:ind w:left="1640"/>
              <w:rPr>
                <w:b/>
                <w:sz w:val="22"/>
              </w:rPr>
            </w:pPr>
            <w:r>
              <w:rPr>
                <w:b/>
                <w:sz w:val="22"/>
              </w:rPr>
              <w:t>March</w:t>
            </w:r>
          </w:p>
        </w:tc>
        <w:tc>
          <w:tcPr>
            <w:tcW w:w="4157" w:type="dxa"/>
          </w:tcPr>
          <w:p>
            <w:pPr>
              <w:pStyle w:val="TableParagraph"/>
              <w:spacing w:before="20"/>
              <w:ind w:left="509"/>
              <w:rPr>
                <w:b/>
                <w:sz w:val="22"/>
              </w:rPr>
            </w:pPr>
            <w:r>
              <w:rPr>
                <w:b/>
                <w:sz w:val="22"/>
              </w:rPr>
              <w:t>March 2 to March 31</w:t>
            </w:r>
          </w:p>
        </w:tc>
        <w:tc>
          <w:tcPr>
            <w:tcW w:w="1119" w:type="dxa"/>
          </w:tcPr>
          <w:p>
            <w:pPr>
              <w:pStyle w:val="TableParagraph"/>
              <w:spacing w:before="20"/>
              <w:ind w:right="198"/>
              <w:jc w:val="right"/>
              <w:rPr>
                <w:b/>
                <w:sz w:val="22"/>
              </w:rPr>
            </w:pPr>
            <w:r>
              <w:rPr>
                <w:b/>
                <w:sz w:val="22"/>
              </w:rPr>
              <w:t>22</w:t>
            </w:r>
          </w:p>
        </w:tc>
      </w:tr>
      <w:tr>
        <w:trPr>
          <w:trHeight w:val="298" w:hRule="exact"/>
        </w:trPr>
        <w:tc>
          <w:tcPr>
            <w:tcW w:w="3291" w:type="dxa"/>
          </w:tcPr>
          <w:p>
            <w:pPr>
              <w:pStyle w:val="TableParagraph"/>
              <w:ind w:left="1608" w:right="1117"/>
              <w:jc w:val="center"/>
              <w:rPr>
                <w:b/>
                <w:sz w:val="22"/>
              </w:rPr>
            </w:pPr>
            <w:r>
              <w:rPr>
                <w:b/>
                <w:sz w:val="22"/>
              </w:rPr>
              <w:t>April</w:t>
            </w:r>
          </w:p>
        </w:tc>
        <w:tc>
          <w:tcPr>
            <w:tcW w:w="4157" w:type="dxa"/>
          </w:tcPr>
          <w:p>
            <w:pPr>
              <w:pStyle w:val="TableParagraph"/>
              <w:ind w:left="509"/>
              <w:rPr>
                <w:b/>
                <w:sz w:val="22"/>
              </w:rPr>
            </w:pPr>
            <w:r>
              <w:rPr>
                <w:b/>
                <w:sz w:val="22"/>
              </w:rPr>
              <w:t>April 1 to May 1</w:t>
            </w:r>
          </w:p>
        </w:tc>
        <w:tc>
          <w:tcPr>
            <w:tcW w:w="1119" w:type="dxa"/>
          </w:tcPr>
          <w:p>
            <w:pPr>
              <w:pStyle w:val="TableParagraph"/>
              <w:ind w:right="198"/>
              <w:jc w:val="right"/>
              <w:rPr>
                <w:b/>
                <w:sz w:val="22"/>
              </w:rPr>
            </w:pPr>
            <w:r>
              <w:rPr>
                <w:b/>
                <w:sz w:val="22"/>
              </w:rPr>
              <w:t>21</w:t>
            </w:r>
          </w:p>
        </w:tc>
      </w:tr>
      <w:tr>
        <w:trPr>
          <w:trHeight w:val="298" w:hRule="exact"/>
        </w:trPr>
        <w:tc>
          <w:tcPr>
            <w:tcW w:w="3291" w:type="dxa"/>
          </w:tcPr>
          <w:p>
            <w:pPr>
              <w:pStyle w:val="TableParagraph"/>
              <w:ind w:left="1545" w:right="1117"/>
              <w:jc w:val="center"/>
              <w:rPr>
                <w:b/>
                <w:sz w:val="22"/>
              </w:rPr>
            </w:pPr>
            <w:r>
              <w:rPr>
                <w:b/>
                <w:sz w:val="22"/>
              </w:rPr>
              <w:t>May</w:t>
            </w:r>
          </w:p>
        </w:tc>
        <w:tc>
          <w:tcPr>
            <w:tcW w:w="4157" w:type="dxa"/>
          </w:tcPr>
          <w:p>
            <w:pPr>
              <w:pStyle w:val="TableParagraph"/>
              <w:ind w:left="509"/>
              <w:rPr>
                <w:b/>
                <w:sz w:val="22"/>
              </w:rPr>
            </w:pPr>
            <w:r>
              <w:rPr>
                <w:b/>
                <w:sz w:val="22"/>
              </w:rPr>
              <w:t>May 2 to May 31</w:t>
            </w:r>
          </w:p>
        </w:tc>
        <w:tc>
          <w:tcPr>
            <w:tcW w:w="1119" w:type="dxa"/>
          </w:tcPr>
          <w:p>
            <w:pPr>
              <w:pStyle w:val="TableParagraph"/>
              <w:ind w:right="198"/>
              <w:jc w:val="right"/>
              <w:rPr>
                <w:b/>
                <w:sz w:val="22"/>
              </w:rPr>
            </w:pPr>
            <w:r>
              <w:rPr>
                <w:b/>
                <w:sz w:val="22"/>
              </w:rPr>
              <w:t>22</w:t>
            </w:r>
          </w:p>
        </w:tc>
      </w:tr>
      <w:tr>
        <w:trPr>
          <w:trHeight w:val="298" w:hRule="exact"/>
        </w:trPr>
        <w:tc>
          <w:tcPr>
            <w:tcW w:w="3291" w:type="dxa"/>
          </w:tcPr>
          <w:p>
            <w:pPr>
              <w:pStyle w:val="TableParagraph"/>
              <w:ind w:left="1619" w:right="1117"/>
              <w:jc w:val="center"/>
              <w:rPr>
                <w:b/>
                <w:sz w:val="22"/>
              </w:rPr>
            </w:pPr>
            <w:r>
              <w:rPr>
                <w:b/>
                <w:sz w:val="22"/>
              </w:rPr>
              <w:t>June</w:t>
            </w:r>
          </w:p>
        </w:tc>
        <w:tc>
          <w:tcPr>
            <w:tcW w:w="4157" w:type="dxa"/>
          </w:tcPr>
          <w:p>
            <w:pPr>
              <w:pStyle w:val="TableParagraph"/>
              <w:ind w:left="509"/>
              <w:rPr>
                <w:b/>
                <w:sz w:val="22"/>
              </w:rPr>
            </w:pPr>
            <w:r>
              <w:rPr>
                <w:b/>
                <w:sz w:val="22"/>
              </w:rPr>
              <w:t>June 1 to June 30</w:t>
            </w:r>
          </w:p>
        </w:tc>
        <w:tc>
          <w:tcPr>
            <w:tcW w:w="1119" w:type="dxa"/>
          </w:tcPr>
          <w:p>
            <w:pPr>
              <w:pStyle w:val="TableParagraph"/>
              <w:ind w:right="198"/>
              <w:jc w:val="right"/>
              <w:rPr>
                <w:b/>
                <w:sz w:val="22"/>
              </w:rPr>
            </w:pPr>
            <w:r>
              <w:rPr>
                <w:b/>
                <w:sz w:val="22"/>
              </w:rPr>
              <w:t>22</w:t>
            </w:r>
          </w:p>
        </w:tc>
      </w:tr>
      <w:tr>
        <w:trPr>
          <w:trHeight w:val="298" w:hRule="exact"/>
        </w:trPr>
        <w:tc>
          <w:tcPr>
            <w:tcW w:w="3291" w:type="dxa"/>
          </w:tcPr>
          <w:p>
            <w:pPr>
              <w:pStyle w:val="TableParagraph"/>
              <w:ind w:left="1553" w:right="1117"/>
              <w:jc w:val="center"/>
              <w:rPr>
                <w:b/>
                <w:sz w:val="22"/>
              </w:rPr>
            </w:pPr>
            <w:r>
              <w:rPr>
                <w:b/>
                <w:sz w:val="22"/>
              </w:rPr>
              <w:t>July</w:t>
            </w:r>
          </w:p>
        </w:tc>
        <w:tc>
          <w:tcPr>
            <w:tcW w:w="4157" w:type="dxa"/>
          </w:tcPr>
          <w:p>
            <w:pPr>
              <w:pStyle w:val="TableParagraph"/>
              <w:ind w:left="509"/>
              <w:rPr>
                <w:b/>
                <w:sz w:val="22"/>
              </w:rPr>
            </w:pPr>
            <w:r>
              <w:rPr>
                <w:b/>
                <w:sz w:val="22"/>
              </w:rPr>
              <w:t>July 1 to July 31</w:t>
            </w:r>
          </w:p>
        </w:tc>
        <w:tc>
          <w:tcPr>
            <w:tcW w:w="1119" w:type="dxa"/>
          </w:tcPr>
          <w:p>
            <w:pPr>
              <w:pStyle w:val="TableParagraph"/>
              <w:ind w:right="198"/>
              <w:jc w:val="right"/>
              <w:rPr>
                <w:b/>
                <w:sz w:val="22"/>
              </w:rPr>
            </w:pPr>
            <w:r>
              <w:rPr>
                <w:b/>
                <w:sz w:val="22"/>
              </w:rPr>
              <w:t>21</w:t>
            </w:r>
          </w:p>
        </w:tc>
      </w:tr>
      <w:tr>
        <w:trPr>
          <w:trHeight w:val="298" w:hRule="exact"/>
        </w:trPr>
        <w:tc>
          <w:tcPr>
            <w:tcW w:w="3291" w:type="dxa"/>
          </w:tcPr>
          <w:p>
            <w:pPr>
              <w:pStyle w:val="TableParagraph"/>
              <w:ind w:left="1640"/>
              <w:rPr>
                <w:b/>
                <w:sz w:val="22"/>
              </w:rPr>
            </w:pPr>
            <w:r>
              <w:rPr>
                <w:b/>
                <w:sz w:val="22"/>
              </w:rPr>
              <w:t>August</w:t>
            </w:r>
          </w:p>
        </w:tc>
        <w:tc>
          <w:tcPr>
            <w:tcW w:w="4157" w:type="dxa"/>
          </w:tcPr>
          <w:p>
            <w:pPr>
              <w:pStyle w:val="TableParagraph"/>
              <w:ind w:left="509"/>
              <w:rPr>
                <w:b/>
                <w:sz w:val="22"/>
              </w:rPr>
            </w:pPr>
            <w:r>
              <w:rPr>
                <w:b/>
                <w:sz w:val="22"/>
              </w:rPr>
              <w:t>August 1 to August 30</w:t>
            </w:r>
          </w:p>
        </w:tc>
        <w:tc>
          <w:tcPr>
            <w:tcW w:w="1119" w:type="dxa"/>
          </w:tcPr>
          <w:p>
            <w:pPr>
              <w:pStyle w:val="TableParagraph"/>
              <w:ind w:right="198"/>
              <w:jc w:val="right"/>
              <w:rPr>
                <w:b/>
                <w:sz w:val="22"/>
              </w:rPr>
            </w:pPr>
            <w:r>
              <w:rPr>
                <w:b/>
                <w:sz w:val="22"/>
              </w:rPr>
              <w:t>22</w:t>
            </w:r>
          </w:p>
        </w:tc>
      </w:tr>
      <w:tr>
        <w:trPr>
          <w:trHeight w:val="298" w:hRule="exact"/>
        </w:trPr>
        <w:tc>
          <w:tcPr>
            <w:tcW w:w="3291" w:type="dxa"/>
          </w:tcPr>
          <w:p>
            <w:pPr>
              <w:pStyle w:val="TableParagraph"/>
              <w:ind w:right="507"/>
              <w:jc w:val="right"/>
              <w:rPr>
                <w:b/>
                <w:sz w:val="22"/>
              </w:rPr>
            </w:pPr>
            <w:r>
              <w:rPr>
                <w:b/>
                <w:sz w:val="22"/>
              </w:rPr>
              <w:t>September</w:t>
            </w:r>
          </w:p>
        </w:tc>
        <w:tc>
          <w:tcPr>
            <w:tcW w:w="4157" w:type="dxa"/>
          </w:tcPr>
          <w:p>
            <w:pPr>
              <w:pStyle w:val="TableParagraph"/>
              <w:ind w:left="509"/>
              <w:rPr>
                <w:b/>
                <w:sz w:val="22"/>
              </w:rPr>
            </w:pPr>
            <w:r>
              <w:rPr>
                <w:b/>
                <w:sz w:val="22"/>
              </w:rPr>
              <w:t>August 31 to September 30</w:t>
            </w:r>
          </w:p>
        </w:tc>
        <w:tc>
          <w:tcPr>
            <w:tcW w:w="1119" w:type="dxa"/>
          </w:tcPr>
          <w:p>
            <w:pPr>
              <w:pStyle w:val="TableParagraph"/>
              <w:ind w:right="198"/>
              <w:jc w:val="right"/>
              <w:rPr>
                <w:b/>
                <w:sz w:val="22"/>
              </w:rPr>
            </w:pPr>
            <w:r>
              <w:rPr>
                <w:b/>
                <w:sz w:val="22"/>
              </w:rPr>
              <w:t>22</w:t>
            </w:r>
          </w:p>
        </w:tc>
      </w:tr>
      <w:tr>
        <w:trPr>
          <w:trHeight w:val="298" w:hRule="exact"/>
        </w:trPr>
        <w:tc>
          <w:tcPr>
            <w:tcW w:w="3291" w:type="dxa"/>
          </w:tcPr>
          <w:p>
            <w:pPr>
              <w:pStyle w:val="TableParagraph"/>
              <w:ind w:left="1640"/>
              <w:rPr>
                <w:b/>
                <w:sz w:val="22"/>
              </w:rPr>
            </w:pPr>
            <w:r>
              <w:rPr>
                <w:b/>
                <w:sz w:val="22"/>
              </w:rPr>
              <w:t>October</w:t>
            </w:r>
          </w:p>
        </w:tc>
        <w:tc>
          <w:tcPr>
            <w:tcW w:w="4157" w:type="dxa"/>
          </w:tcPr>
          <w:p>
            <w:pPr>
              <w:pStyle w:val="TableParagraph"/>
              <w:ind w:left="509"/>
              <w:rPr>
                <w:b/>
                <w:sz w:val="22"/>
              </w:rPr>
            </w:pPr>
            <w:r>
              <w:rPr>
                <w:b/>
                <w:sz w:val="22"/>
              </w:rPr>
              <w:t>October 1 to October 31</w:t>
            </w:r>
          </w:p>
        </w:tc>
        <w:tc>
          <w:tcPr>
            <w:tcW w:w="1119" w:type="dxa"/>
          </w:tcPr>
          <w:p>
            <w:pPr>
              <w:pStyle w:val="TableParagraph"/>
              <w:ind w:right="198"/>
              <w:jc w:val="right"/>
              <w:rPr>
                <w:b/>
                <w:sz w:val="22"/>
              </w:rPr>
            </w:pPr>
            <w:r>
              <w:rPr>
                <w:b/>
                <w:sz w:val="22"/>
              </w:rPr>
              <w:t>22</w:t>
            </w:r>
          </w:p>
        </w:tc>
      </w:tr>
      <w:tr>
        <w:trPr>
          <w:trHeight w:val="298" w:hRule="exact"/>
        </w:trPr>
        <w:tc>
          <w:tcPr>
            <w:tcW w:w="3291" w:type="dxa"/>
          </w:tcPr>
          <w:p>
            <w:pPr>
              <w:pStyle w:val="TableParagraph"/>
              <w:ind w:right="574"/>
              <w:jc w:val="right"/>
              <w:rPr>
                <w:b/>
                <w:sz w:val="22"/>
              </w:rPr>
            </w:pPr>
            <w:r>
              <w:rPr>
                <w:b/>
                <w:sz w:val="22"/>
              </w:rPr>
              <w:t>November</w:t>
            </w:r>
          </w:p>
        </w:tc>
        <w:tc>
          <w:tcPr>
            <w:tcW w:w="4157" w:type="dxa"/>
          </w:tcPr>
          <w:p>
            <w:pPr>
              <w:pStyle w:val="TableParagraph"/>
              <w:ind w:left="509"/>
              <w:rPr>
                <w:b/>
                <w:sz w:val="22"/>
              </w:rPr>
            </w:pPr>
            <w:r>
              <w:rPr>
                <w:b/>
                <w:sz w:val="22"/>
              </w:rPr>
              <w:t>November 1 to November 30</w:t>
            </w:r>
          </w:p>
        </w:tc>
        <w:tc>
          <w:tcPr>
            <w:tcW w:w="1119" w:type="dxa"/>
          </w:tcPr>
          <w:p>
            <w:pPr>
              <w:pStyle w:val="TableParagraph"/>
              <w:ind w:right="198"/>
              <w:jc w:val="right"/>
              <w:rPr>
                <w:b/>
                <w:sz w:val="22"/>
              </w:rPr>
            </w:pPr>
            <w:r>
              <w:rPr>
                <w:b/>
                <w:sz w:val="22"/>
              </w:rPr>
              <w:t>22</w:t>
            </w:r>
          </w:p>
        </w:tc>
      </w:tr>
      <w:tr>
        <w:trPr>
          <w:trHeight w:val="272" w:hRule="exact"/>
        </w:trPr>
        <w:tc>
          <w:tcPr>
            <w:tcW w:w="3291" w:type="dxa"/>
          </w:tcPr>
          <w:p>
            <w:pPr>
              <w:pStyle w:val="TableParagraph"/>
              <w:ind w:right="584"/>
              <w:jc w:val="right"/>
              <w:rPr>
                <w:b/>
                <w:sz w:val="22"/>
              </w:rPr>
            </w:pPr>
            <w:r>
              <w:rPr>
                <w:b/>
                <w:sz w:val="22"/>
              </w:rPr>
              <w:t>December</w:t>
            </w:r>
          </w:p>
        </w:tc>
        <w:tc>
          <w:tcPr>
            <w:tcW w:w="4157" w:type="dxa"/>
          </w:tcPr>
          <w:p>
            <w:pPr>
              <w:pStyle w:val="TableParagraph"/>
              <w:ind w:left="509"/>
              <w:rPr>
                <w:b/>
                <w:sz w:val="22"/>
              </w:rPr>
            </w:pPr>
            <w:r>
              <w:rPr>
                <w:b/>
                <w:sz w:val="22"/>
              </w:rPr>
              <w:t>December 1 to December 31</w:t>
            </w:r>
          </w:p>
        </w:tc>
        <w:tc>
          <w:tcPr>
            <w:tcW w:w="1119" w:type="dxa"/>
          </w:tcPr>
          <w:p>
            <w:pPr>
              <w:pStyle w:val="TableParagraph"/>
              <w:ind w:right="198"/>
              <w:jc w:val="right"/>
              <w:rPr>
                <w:b/>
                <w:sz w:val="22"/>
              </w:rPr>
            </w:pPr>
            <w:r>
              <w:rPr>
                <w:b/>
                <w:sz w:val="22"/>
              </w:rPr>
              <w:t>21</w:t>
            </w:r>
          </w:p>
        </w:tc>
      </w:tr>
    </w:tbl>
    <w:p>
      <w:pPr>
        <w:spacing w:after="0"/>
        <w:jc w:val="right"/>
        <w:rPr>
          <w:sz w:val="22"/>
        </w:rPr>
        <w:sectPr>
          <w:pgSz w:w="12240" w:h="15840"/>
          <w:pgMar w:header="731" w:footer="1174" w:top="2200" w:bottom="1360" w:left="620" w:right="1320"/>
        </w:sectPr>
      </w:pPr>
    </w:p>
    <w:p>
      <w:pPr>
        <w:pStyle w:val="BodyText"/>
        <w:rPr>
          <w:rFonts w:ascii="Times New Roman"/>
          <w:sz w:val="20"/>
        </w:rPr>
      </w:pPr>
    </w:p>
    <w:p>
      <w:pPr>
        <w:pStyle w:val="BodyText"/>
        <w:spacing w:before="8"/>
        <w:rPr>
          <w:rFonts w:ascii="Times New Roman"/>
          <w:sz w:val="17"/>
        </w:rPr>
      </w:pPr>
    </w:p>
    <w:p>
      <w:pPr>
        <w:tabs>
          <w:tab w:pos="9459" w:val="left" w:leader="none"/>
        </w:tabs>
        <w:spacing w:before="92"/>
        <w:ind w:left="820" w:right="0" w:firstLine="0"/>
        <w:jc w:val="left"/>
        <w:rPr>
          <w:b/>
          <w:sz w:val="24"/>
        </w:rPr>
      </w:pPr>
      <w:r>
        <w:rPr/>
        <w:pict>
          <v:line style="position:absolute;mso-position-horizontal-relative:page;mso-position-vertical-relative:paragraph;z-index:7288" from="36.360001pt,18.495888pt" to="36.360001pt,32.295888pt" stroked="true" strokeweight=".72pt" strokecolor="#000000">
            <v:stroke dashstyle="solid"/>
            <w10:wrap type="none"/>
          </v:line>
        </w:pict>
      </w:r>
      <w:bookmarkStart w:name="8740" w:id="60"/>
      <w:bookmarkEnd w:id="60"/>
      <w:r>
        <w:rPr/>
      </w:r>
      <w:r>
        <w:rPr>
          <w:b/>
          <w:sz w:val="24"/>
        </w:rPr>
        <w:t>BILLING FOR SERVICES OF EMPLOYEES PAID</w:t>
      </w:r>
      <w:r>
        <w:rPr>
          <w:b/>
          <w:spacing w:val="-13"/>
          <w:sz w:val="24"/>
        </w:rPr>
        <w:t> </w:t>
      </w:r>
      <w:r>
        <w:rPr>
          <w:b/>
          <w:sz w:val="24"/>
        </w:rPr>
        <w:t>ON</w:t>
      </w:r>
      <w:r>
        <w:rPr>
          <w:b/>
          <w:spacing w:val="-3"/>
          <w:sz w:val="24"/>
        </w:rPr>
        <w:t> </w:t>
      </w:r>
      <w:r>
        <w:rPr>
          <w:b/>
          <w:sz w:val="24"/>
        </w:rPr>
        <w:t>MONTHLY</w:t>
        <w:tab/>
        <w:t>8740</w:t>
      </w:r>
    </w:p>
    <w:p>
      <w:pPr>
        <w:pStyle w:val="BodyText"/>
        <w:ind w:left="820"/>
      </w:pPr>
      <w:r>
        <w:rPr/>
        <w:t>(Revised 0</w:t>
      </w:r>
      <w:r>
        <w:rPr>
          <w:strike/>
          <w:color w:val="E09A2B"/>
        </w:rPr>
        <w:t>2</w:t>
      </w:r>
      <w:r>
        <w:rPr>
          <w:strike w:val="0"/>
          <w:color w:val="E09A2B"/>
          <w:u w:val="single" w:color="E09A2B"/>
        </w:rPr>
        <w:t>1</w:t>
      </w:r>
      <w:r>
        <w:rPr>
          <w:strike w:val="0"/>
        </w:rPr>
        <w:t>/20</w:t>
      </w:r>
      <w:r>
        <w:rPr>
          <w:strike/>
          <w:color w:val="E09A2B"/>
        </w:rPr>
        <w:t>19</w:t>
      </w:r>
      <w:r>
        <w:rPr>
          <w:strike w:val="0"/>
          <w:color w:val="E09A2B"/>
          <w:u w:val="single" w:color="E09A2B"/>
        </w:rPr>
        <w:t>20</w:t>
      </w:r>
      <w:r>
        <w:rPr>
          <w:strike w:val="0"/>
        </w:rPr>
        <w:t>)</w:t>
      </w:r>
    </w:p>
    <w:p>
      <w:pPr>
        <w:pStyle w:val="BodyText"/>
        <w:spacing w:before="11"/>
        <w:rPr>
          <w:sz w:val="23"/>
        </w:rPr>
      </w:pPr>
    </w:p>
    <w:p>
      <w:pPr>
        <w:pStyle w:val="BodyText"/>
        <w:spacing w:before="92"/>
        <w:ind w:left="820" w:right="81"/>
      </w:pPr>
      <w:r>
        <w:rPr/>
        <w:pict>
          <v:line style="position:absolute;mso-position-horizontal-relative:page;mso-position-vertical-relative:paragraph;z-index:7312" from="36.360001pt,32.414867pt" to="36.360001pt,46.215867pt" stroked="true" strokeweight=".72pt" strokecolor="#000000">
            <v:stroke dashstyle="solid"/>
            <w10:wrap type="none"/>
          </v:line>
        </w:pict>
      </w:r>
      <w:r>
        <w:rPr/>
        <w:t>This section provides the methodology and formula for determining the hourly billing rate when a department bills for the services of employees paid on a monthly basis on or after January 1, 20</w:t>
      </w:r>
      <w:r>
        <w:rPr>
          <w:strike/>
          <w:color w:val="E09A2B"/>
        </w:rPr>
        <w:t>19</w:t>
      </w:r>
      <w:r>
        <w:rPr>
          <w:strike w:val="0"/>
          <w:color w:val="E09A2B"/>
          <w:u w:val="single" w:color="E09A2B"/>
        </w:rPr>
        <w:t>20</w:t>
      </w:r>
      <w:r>
        <w:rPr>
          <w:strike w:val="0"/>
        </w:rPr>
        <w:t>. As outlined below, the hourly billing rate is computed using the total actual working time per year and the state’s staff benefit contribution percentage.</w:t>
      </w:r>
    </w:p>
    <w:p>
      <w:pPr>
        <w:pStyle w:val="BodyText"/>
        <w:spacing w:before="4"/>
      </w:pPr>
    </w:p>
    <w:p>
      <w:pPr>
        <w:pStyle w:val="BodyText"/>
        <w:ind w:left="820" w:right="508"/>
      </w:pPr>
      <w:r>
        <w:rPr/>
        <w:t>Total actual working time per year is determined by deducting the number of hours for Saturdays, Sundays, holidays, and other absences from total hours for the calendar year. To determine other absences, departments will compile and average absences such as vacation leave, annual leave, personal leave program, sick leave, bereavement leave, informal time off, jury duty leave, military leave, furlough leave, and professional development leave.</w:t>
      </w:r>
    </w:p>
    <w:p>
      <w:pPr>
        <w:pStyle w:val="BodyText"/>
        <w:spacing w:before="4"/>
        <w:rPr>
          <w:sz w:val="25"/>
        </w:rPr>
      </w:pPr>
    </w:p>
    <w:p>
      <w:pPr>
        <w:pStyle w:val="BodyText"/>
        <w:spacing w:before="1"/>
        <w:ind w:left="820" w:right="242"/>
      </w:pPr>
      <w:r>
        <w:rPr/>
        <w:t>This formula only provides billing for hours actually worked. The formula does not include an amount for such costs as identifiable operating expenses incurred in rendering the service, charges for other than incidental use of equipment, overhead, and other costs. In addition, Workers’ Compensation, Industrial Disability, Unemployment Compensation, and Life Insurance benefits are not included in the formula since these expenses can vary substantially among departments. However, such costs should be included in billing for services in accordance with SAM sections 8752.1 and 8758.</w:t>
      </w:r>
    </w:p>
    <w:p>
      <w:pPr>
        <w:pStyle w:val="BodyText"/>
        <w:spacing w:before="10"/>
        <w:rPr>
          <w:sz w:val="21"/>
        </w:rPr>
      </w:pPr>
    </w:p>
    <w:p>
      <w:pPr>
        <w:spacing w:before="0"/>
        <w:ind w:left="820" w:right="0" w:firstLine="0"/>
        <w:jc w:val="left"/>
        <w:rPr>
          <w:sz w:val="22"/>
        </w:rPr>
      </w:pPr>
      <w:r>
        <w:rPr>
          <w:sz w:val="22"/>
        </w:rPr>
        <w:t>(Continued)</w:t>
      </w:r>
    </w:p>
    <w:p>
      <w:pPr>
        <w:spacing w:after="0"/>
        <w:jc w:val="left"/>
        <w:rPr>
          <w:sz w:val="22"/>
        </w:rPr>
        <w:sectPr>
          <w:headerReference w:type="default" r:id="rId211"/>
          <w:footerReference w:type="default" r:id="rId212"/>
          <w:pgSz w:w="12240" w:h="15840"/>
          <w:pgMar w:header="713" w:footer="803" w:top="1000" w:bottom="1000" w:left="620" w:right="1520"/>
        </w:sectPr>
      </w:pPr>
    </w:p>
    <w:p>
      <w:pPr>
        <w:pStyle w:val="BodyText"/>
        <w:spacing w:before="7"/>
        <w:rPr>
          <w:sz w:val="29"/>
        </w:rPr>
      </w:pPr>
    </w:p>
    <w:p>
      <w:pPr>
        <w:spacing w:line="251" w:lineRule="exact" w:before="94"/>
        <w:ind w:left="820" w:right="0" w:firstLine="0"/>
        <w:jc w:val="left"/>
        <w:rPr>
          <w:sz w:val="22"/>
        </w:rPr>
      </w:pPr>
      <w:bookmarkStart w:name="(Continued)" w:id="61"/>
      <w:bookmarkEnd w:id="61"/>
      <w:r>
        <w:rPr/>
      </w:r>
      <w:r>
        <w:rPr>
          <w:sz w:val="22"/>
        </w:rPr>
        <w:t>(Continued)</w:t>
      </w:r>
    </w:p>
    <w:p>
      <w:pPr>
        <w:tabs>
          <w:tab w:pos="8831" w:val="left" w:leader="none"/>
        </w:tabs>
        <w:spacing w:line="251" w:lineRule="exact" w:before="0"/>
        <w:ind w:left="820" w:right="0" w:firstLine="0"/>
        <w:jc w:val="left"/>
        <w:rPr>
          <w:sz w:val="22"/>
        </w:rPr>
      </w:pPr>
      <w:r>
        <w:rPr/>
        <w:pict>
          <v:line style="position:absolute;mso-position-horizontal-relative:page;mso-position-vertical-relative:paragraph;z-index:7408" from="36.360001pt,12.875816pt" to="36.360001pt,28.955816pt" stroked="true" strokeweight=".72pt" strokecolor="#000000">
            <v:stroke dashstyle="solid"/>
            <w10:wrap type="none"/>
          </v:line>
        </w:pict>
      </w:r>
      <w:bookmarkStart w:name="BILLING FOR SERVICES OF EMPLOYEES PAID O" w:id="62"/>
      <w:bookmarkEnd w:id="62"/>
      <w:r>
        <w:rPr/>
      </w:r>
      <w:r>
        <w:rPr>
          <w:b/>
          <w:sz w:val="22"/>
        </w:rPr>
        <w:t>BILLING FOR SERVICES OF EMPLOYEES PAID ON</w:t>
      </w:r>
      <w:r>
        <w:rPr>
          <w:b/>
          <w:spacing w:val="-9"/>
          <w:sz w:val="22"/>
        </w:rPr>
        <w:t> </w:t>
      </w:r>
      <w:r>
        <w:rPr>
          <w:b/>
          <w:sz w:val="22"/>
        </w:rPr>
        <w:t>MONTHLY</w:t>
      </w:r>
      <w:r>
        <w:rPr>
          <w:b/>
          <w:spacing w:val="-1"/>
          <w:sz w:val="22"/>
        </w:rPr>
        <w:t> </w:t>
      </w:r>
      <w:r>
        <w:rPr>
          <w:b/>
          <w:sz w:val="22"/>
        </w:rPr>
        <w:t>BASIS</w:t>
        <w:tab/>
        <w:t>8740</w:t>
      </w:r>
      <w:r>
        <w:rPr>
          <w:b/>
          <w:spacing w:val="-5"/>
          <w:sz w:val="22"/>
        </w:rPr>
        <w:t> </w:t>
      </w:r>
      <w:r>
        <w:rPr>
          <w:sz w:val="22"/>
        </w:rPr>
        <w:t>(Cont.1)</w:t>
      </w:r>
    </w:p>
    <w:p>
      <w:pPr>
        <w:spacing w:before="56"/>
        <w:ind w:left="820" w:right="0" w:firstLine="0"/>
        <w:jc w:val="left"/>
        <w:rPr>
          <w:sz w:val="22"/>
        </w:rPr>
      </w:pPr>
      <w:r>
        <w:rPr>
          <w:sz w:val="22"/>
        </w:rPr>
        <w:t>(Revised 0</w:t>
      </w:r>
      <w:r>
        <w:rPr>
          <w:strike/>
          <w:color w:val="E09A2B"/>
          <w:sz w:val="22"/>
        </w:rPr>
        <w:t>2</w:t>
      </w:r>
      <w:r>
        <w:rPr>
          <w:strike w:val="0"/>
          <w:color w:val="E09A2B"/>
          <w:sz w:val="22"/>
          <w:u w:val="single" w:color="E09A2B"/>
        </w:rPr>
        <w:t>1</w:t>
      </w:r>
      <w:r>
        <w:rPr>
          <w:strike w:val="0"/>
          <w:sz w:val="22"/>
        </w:rPr>
        <w:t>/20</w:t>
      </w:r>
      <w:r>
        <w:rPr>
          <w:strike/>
          <w:color w:val="E09A2B"/>
          <w:sz w:val="22"/>
        </w:rPr>
        <w:t>19</w:t>
      </w:r>
      <w:r>
        <w:rPr>
          <w:strike w:val="0"/>
          <w:color w:val="E09A2B"/>
          <w:sz w:val="22"/>
          <w:u w:val="single" w:color="E09A2B"/>
        </w:rPr>
        <w:t>20</w:t>
      </w:r>
      <w:r>
        <w:rPr>
          <w:strike w:val="0"/>
          <w:sz w:val="22"/>
        </w:rPr>
        <w:t>)</w:t>
      </w:r>
    </w:p>
    <w:p>
      <w:pPr>
        <w:pStyle w:val="BodyText"/>
        <w:spacing w:before="10"/>
        <w:rPr>
          <w:sz w:val="15"/>
        </w:rPr>
      </w:pPr>
    </w:p>
    <w:p>
      <w:pPr>
        <w:spacing w:before="94"/>
        <w:ind w:left="820" w:right="0" w:firstLine="0"/>
        <w:jc w:val="left"/>
        <w:rPr>
          <w:b/>
          <w:sz w:val="22"/>
        </w:rPr>
      </w:pPr>
      <w:r>
        <w:rPr/>
        <w:pict>
          <v:line style="position:absolute;mso-position-horizontal-relative:page;mso-position-vertical-relative:paragraph;z-index:7432" from="36.360001pt,32.421234pt" to="36.360001pt,52.221234pt" stroked="true" strokeweight=".72pt" strokecolor="#000000">
            <v:stroke dashstyle="solid"/>
            <w10:wrap type="none"/>
          </v:line>
        </w:pict>
      </w:r>
      <w:bookmarkStart w:name="HOURLY BILLING RATE CALCULATION – TOTAL " w:id="63"/>
      <w:bookmarkEnd w:id="63"/>
      <w:r>
        <w:rPr/>
      </w:r>
      <w:r>
        <w:rPr>
          <w:b/>
          <w:sz w:val="22"/>
        </w:rPr>
        <w:t>HOURLY BILLING RATE CALCULATION – TOTAL ACTUAL WORKING TIME PER YEAR</w:t>
      </w:r>
    </w:p>
    <w:p>
      <w:pPr>
        <w:pStyle w:val="BodyText"/>
        <w:spacing w:before="5"/>
        <w:rPr>
          <w:b/>
          <w:sz w:val="22"/>
        </w:rPr>
      </w:pPr>
    </w:p>
    <w:tbl>
      <w:tblPr>
        <w:tblW w:w="0" w:type="auto"/>
        <w:jc w:val="left"/>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771"/>
        <w:gridCol w:w="2820"/>
        <w:gridCol w:w="1699"/>
      </w:tblGrid>
      <w:tr>
        <w:trPr>
          <w:trHeight w:val="319" w:hRule="exact"/>
        </w:trPr>
        <w:tc>
          <w:tcPr>
            <w:tcW w:w="4771" w:type="dxa"/>
            <w:tcBorders>
              <w:left w:val="nil"/>
            </w:tcBorders>
          </w:tcPr>
          <w:p>
            <w:pPr>
              <w:pStyle w:val="TableParagraph"/>
              <w:spacing w:before="21"/>
              <w:ind w:left="108"/>
              <w:rPr>
                <w:sz w:val="22"/>
              </w:rPr>
            </w:pPr>
            <w:r>
              <w:rPr>
                <w:sz w:val="22"/>
              </w:rPr>
              <w:t>CALENDAR YEAR</w:t>
            </w:r>
          </w:p>
        </w:tc>
        <w:tc>
          <w:tcPr>
            <w:tcW w:w="2820" w:type="dxa"/>
          </w:tcPr>
          <w:p>
            <w:pPr>
              <w:pStyle w:val="TableParagraph"/>
              <w:spacing w:before="21"/>
              <w:ind w:left="312"/>
              <w:rPr>
                <w:sz w:val="22"/>
              </w:rPr>
            </w:pPr>
            <w:r>
              <w:rPr>
                <w:sz w:val="22"/>
              </w:rPr>
              <w:t>36</w:t>
            </w:r>
            <w:r>
              <w:rPr>
                <w:strike/>
                <w:color w:val="E09A2B"/>
                <w:sz w:val="22"/>
              </w:rPr>
              <w:t>5</w:t>
            </w:r>
            <w:r>
              <w:rPr>
                <w:strike w:val="0"/>
                <w:color w:val="E09A2B"/>
                <w:sz w:val="22"/>
                <w:u w:val="single" w:color="E09A2B"/>
              </w:rPr>
              <w:t>6 </w:t>
            </w:r>
            <w:r>
              <w:rPr>
                <w:strike w:val="0"/>
                <w:sz w:val="22"/>
              </w:rPr>
              <w:t>days x 8 hours =</w:t>
            </w:r>
          </w:p>
        </w:tc>
        <w:tc>
          <w:tcPr>
            <w:tcW w:w="1699" w:type="dxa"/>
            <w:tcBorders>
              <w:right w:val="nil"/>
            </w:tcBorders>
          </w:tcPr>
          <w:p>
            <w:pPr>
              <w:pStyle w:val="TableParagraph"/>
              <w:spacing w:before="21"/>
              <w:ind w:left="316"/>
              <w:rPr>
                <w:sz w:val="22"/>
              </w:rPr>
            </w:pPr>
            <w:r>
              <w:rPr>
                <w:sz w:val="22"/>
              </w:rPr>
              <w:t>292</w:t>
            </w:r>
            <w:r>
              <w:rPr>
                <w:strike/>
                <w:color w:val="E09A2B"/>
                <w:sz w:val="22"/>
              </w:rPr>
              <w:t>0</w:t>
            </w:r>
            <w:r>
              <w:rPr>
                <w:strike w:val="0"/>
                <w:color w:val="E09A2B"/>
                <w:sz w:val="22"/>
                <w:u w:val="single" w:color="E09A2B"/>
              </w:rPr>
              <w:t>8 </w:t>
            </w:r>
            <w:r>
              <w:rPr>
                <w:strike w:val="0"/>
                <w:sz w:val="22"/>
              </w:rPr>
              <w:t>hrs.</w:t>
            </w:r>
          </w:p>
        </w:tc>
      </w:tr>
    </w:tbl>
    <w:p>
      <w:pPr>
        <w:spacing w:before="21" w:after="25"/>
        <w:ind w:left="1180" w:right="0" w:firstLine="0"/>
        <w:jc w:val="left"/>
        <w:rPr>
          <w:sz w:val="22"/>
        </w:rPr>
      </w:pPr>
      <w:r>
        <w:rPr>
          <w:sz w:val="22"/>
        </w:rPr>
        <w:t>LESS DEDUCTIONS</w:t>
      </w:r>
    </w:p>
    <w:tbl>
      <w:tblPr>
        <w:tblW w:w="0" w:type="auto"/>
        <w:jc w:val="left"/>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771"/>
        <w:gridCol w:w="2820"/>
        <w:gridCol w:w="1699"/>
      </w:tblGrid>
      <w:tr>
        <w:trPr>
          <w:trHeight w:val="322" w:hRule="exact"/>
        </w:trPr>
        <w:tc>
          <w:tcPr>
            <w:tcW w:w="4771" w:type="dxa"/>
            <w:tcBorders>
              <w:left w:val="nil"/>
            </w:tcBorders>
          </w:tcPr>
          <w:p>
            <w:pPr>
              <w:pStyle w:val="TableParagraph"/>
              <w:spacing w:before="24"/>
              <w:ind w:left="720"/>
              <w:rPr>
                <w:sz w:val="22"/>
              </w:rPr>
            </w:pPr>
            <w:r>
              <w:rPr>
                <w:sz w:val="22"/>
              </w:rPr>
              <w:t>Saturdays</w:t>
            </w:r>
          </w:p>
        </w:tc>
        <w:tc>
          <w:tcPr>
            <w:tcW w:w="2820" w:type="dxa"/>
          </w:tcPr>
          <w:p>
            <w:pPr>
              <w:pStyle w:val="TableParagraph"/>
              <w:spacing w:before="24"/>
              <w:ind w:left="386"/>
              <w:rPr>
                <w:sz w:val="22"/>
              </w:rPr>
            </w:pPr>
            <w:r>
              <w:rPr>
                <w:sz w:val="22"/>
              </w:rPr>
              <w:t>52  days X 8 hours =</w:t>
            </w:r>
          </w:p>
        </w:tc>
        <w:tc>
          <w:tcPr>
            <w:tcW w:w="1699" w:type="dxa"/>
            <w:tcBorders>
              <w:right w:val="nil"/>
            </w:tcBorders>
          </w:tcPr>
          <w:p>
            <w:pPr>
              <w:pStyle w:val="TableParagraph"/>
              <w:spacing w:before="24"/>
              <w:ind w:left="420" w:right="433"/>
              <w:jc w:val="center"/>
              <w:rPr>
                <w:sz w:val="22"/>
              </w:rPr>
            </w:pPr>
            <w:r>
              <w:rPr>
                <w:sz w:val="22"/>
              </w:rPr>
              <w:t>416 hrs.</w:t>
            </w:r>
          </w:p>
        </w:tc>
      </w:tr>
      <w:tr>
        <w:trPr>
          <w:trHeight w:val="319" w:hRule="exact"/>
        </w:trPr>
        <w:tc>
          <w:tcPr>
            <w:tcW w:w="4771" w:type="dxa"/>
            <w:tcBorders>
              <w:left w:val="nil"/>
            </w:tcBorders>
          </w:tcPr>
          <w:p>
            <w:pPr>
              <w:pStyle w:val="TableParagraph"/>
              <w:spacing w:before="21"/>
              <w:ind w:left="720"/>
              <w:rPr>
                <w:sz w:val="22"/>
              </w:rPr>
            </w:pPr>
            <w:r>
              <w:rPr>
                <w:sz w:val="22"/>
              </w:rPr>
              <w:t>Sundays</w:t>
            </w:r>
          </w:p>
        </w:tc>
        <w:tc>
          <w:tcPr>
            <w:tcW w:w="2820" w:type="dxa"/>
          </w:tcPr>
          <w:p>
            <w:pPr>
              <w:pStyle w:val="TableParagraph"/>
              <w:spacing w:before="21"/>
              <w:ind w:left="403"/>
              <w:rPr>
                <w:sz w:val="22"/>
              </w:rPr>
            </w:pPr>
            <w:r>
              <w:rPr>
                <w:sz w:val="22"/>
              </w:rPr>
              <w:t>52  days x 8 hours =</w:t>
            </w:r>
          </w:p>
        </w:tc>
        <w:tc>
          <w:tcPr>
            <w:tcW w:w="1699" w:type="dxa"/>
            <w:tcBorders>
              <w:right w:val="nil"/>
            </w:tcBorders>
          </w:tcPr>
          <w:p>
            <w:pPr>
              <w:pStyle w:val="TableParagraph"/>
              <w:spacing w:before="21"/>
              <w:ind w:left="420" w:right="433"/>
              <w:jc w:val="center"/>
              <w:rPr>
                <w:sz w:val="22"/>
              </w:rPr>
            </w:pPr>
            <w:r>
              <w:rPr>
                <w:sz w:val="22"/>
              </w:rPr>
              <w:t>416 hrs.</w:t>
            </w:r>
          </w:p>
        </w:tc>
      </w:tr>
      <w:tr>
        <w:trPr>
          <w:trHeight w:val="288" w:hRule="exact"/>
        </w:trPr>
        <w:tc>
          <w:tcPr>
            <w:tcW w:w="4771" w:type="dxa"/>
            <w:tcBorders>
              <w:left w:val="nil"/>
              <w:bottom w:val="nil"/>
            </w:tcBorders>
          </w:tcPr>
          <w:p>
            <w:pPr>
              <w:pStyle w:val="TableParagraph"/>
              <w:spacing w:before="14"/>
              <w:ind w:left="720"/>
              <w:rPr>
                <w:sz w:val="22"/>
              </w:rPr>
            </w:pPr>
            <w:r>
              <w:rPr>
                <w:sz w:val="22"/>
              </w:rPr>
              <w:t>Holidays:</w:t>
            </w:r>
          </w:p>
        </w:tc>
        <w:tc>
          <w:tcPr>
            <w:tcW w:w="2820" w:type="dxa"/>
            <w:vMerge w:val="restart"/>
          </w:tcPr>
          <w:p>
            <w:pPr>
              <w:pStyle w:val="TableParagraph"/>
              <w:spacing w:before="0"/>
              <w:rPr>
                <w:sz w:val="24"/>
              </w:rPr>
            </w:pPr>
          </w:p>
          <w:p>
            <w:pPr>
              <w:pStyle w:val="TableParagraph"/>
              <w:spacing w:before="0"/>
              <w:rPr>
                <w:sz w:val="24"/>
              </w:rPr>
            </w:pPr>
          </w:p>
          <w:p>
            <w:pPr>
              <w:pStyle w:val="TableParagraph"/>
              <w:spacing w:before="0"/>
              <w:rPr>
                <w:sz w:val="24"/>
              </w:rPr>
            </w:pPr>
          </w:p>
          <w:p>
            <w:pPr>
              <w:pStyle w:val="TableParagraph"/>
              <w:spacing w:before="0"/>
              <w:rPr>
                <w:sz w:val="24"/>
              </w:rPr>
            </w:pPr>
          </w:p>
          <w:p>
            <w:pPr>
              <w:pStyle w:val="TableParagraph"/>
              <w:spacing w:before="0"/>
              <w:rPr>
                <w:sz w:val="24"/>
              </w:rPr>
            </w:pPr>
          </w:p>
          <w:p>
            <w:pPr>
              <w:pStyle w:val="TableParagraph"/>
              <w:spacing w:before="153"/>
              <w:ind w:left="434"/>
              <w:rPr>
                <w:sz w:val="22"/>
              </w:rPr>
            </w:pPr>
            <w:r>
              <w:rPr>
                <w:sz w:val="22"/>
              </w:rPr>
              <w:t>12 days x 8 hours =</w:t>
            </w:r>
          </w:p>
        </w:tc>
        <w:tc>
          <w:tcPr>
            <w:tcW w:w="1699" w:type="dxa"/>
            <w:vMerge w:val="restart"/>
            <w:tcBorders>
              <w:right w:val="nil"/>
            </w:tcBorders>
          </w:tcPr>
          <w:p>
            <w:pPr>
              <w:pStyle w:val="TableParagraph"/>
              <w:spacing w:before="0"/>
              <w:rPr>
                <w:sz w:val="24"/>
              </w:rPr>
            </w:pPr>
          </w:p>
          <w:p>
            <w:pPr>
              <w:pStyle w:val="TableParagraph"/>
              <w:spacing w:before="0"/>
              <w:rPr>
                <w:sz w:val="24"/>
              </w:rPr>
            </w:pPr>
          </w:p>
          <w:p>
            <w:pPr>
              <w:pStyle w:val="TableParagraph"/>
              <w:spacing w:before="0"/>
              <w:rPr>
                <w:sz w:val="24"/>
              </w:rPr>
            </w:pPr>
          </w:p>
          <w:p>
            <w:pPr>
              <w:pStyle w:val="TableParagraph"/>
              <w:spacing w:before="0"/>
              <w:rPr>
                <w:sz w:val="24"/>
              </w:rPr>
            </w:pPr>
          </w:p>
          <w:p>
            <w:pPr>
              <w:pStyle w:val="TableParagraph"/>
              <w:spacing w:before="0"/>
              <w:rPr>
                <w:sz w:val="24"/>
              </w:rPr>
            </w:pPr>
          </w:p>
          <w:p>
            <w:pPr>
              <w:pStyle w:val="TableParagraph"/>
              <w:spacing w:before="153"/>
              <w:ind w:left="501"/>
              <w:rPr>
                <w:sz w:val="22"/>
              </w:rPr>
            </w:pPr>
            <w:r>
              <w:rPr>
                <w:sz w:val="22"/>
              </w:rPr>
              <w:t>96 hrs.</w:t>
            </w:r>
          </w:p>
        </w:tc>
      </w:tr>
      <w:tr>
        <w:trPr>
          <w:trHeight w:val="3053" w:hRule="exact"/>
        </w:trPr>
        <w:tc>
          <w:tcPr>
            <w:tcW w:w="4771" w:type="dxa"/>
            <w:tcBorders>
              <w:top w:val="nil"/>
              <w:left w:val="nil"/>
            </w:tcBorders>
          </w:tcPr>
          <w:p>
            <w:pPr>
              <w:pStyle w:val="TableParagraph"/>
              <w:spacing w:before="4"/>
              <w:ind w:left="1171"/>
              <w:rPr>
                <w:sz w:val="22"/>
              </w:rPr>
            </w:pPr>
            <w:r>
              <w:rPr>
                <w:sz w:val="22"/>
              </w:rPr>
              <w:t>New Year’s Day</w:t>
            </w:r>
          </w:p>
          <w:p>
            <w:pPr>
              <w:pStyle w:val="TableParagraph"/>
              <w:spacing w:before="1"/>
              <w:ind w:left="1171" w:right="1016" w:hanging="1"/>
              <w:rPr>
                <w:sz w:val="22"/>
              </w:rPr>
            </w:pPr>
            <w:r>
              <w:rPr>
                <w:sz w:val="22"/>
              </w:rPr>
              <w:t>Martin Luther King Jr. Day President’s Day</w:t>
            </w:r>
          </w:p>
          <w:p>
            <w:pPr>
              <w:pStyle w:val="TableParagraph"/>
              <w:spacing w:before="0"/>
              <w:ind w:left="1171" w:right="1723"/>
              <w:rPr>
                <w:sz w:val="22"/>
              </w:rPr>
            </w:pPr>
            <w:r>
              <w:rPr>
                <w:sz w:val="22"/>
              </w:rPr>
              <w:t>Cesar Chavez Day Memorial Day Independence Day Labor Day Veteran’s Day Thanksgiving Day</w:t>
            </w:r>
          </w:p>
          <w:p>
            <w:pPr>
              <w:pStyle w:val="TableParagraph"/>
              <w:spacing w:before="2"/>
              <w:ind w:left="1171" w:right="1296"/>
              <w:rPr>
                <w:sz w:val="22"/>
              </w:rPr>
            </w:pPr>
            <w:r>
              <w:rPr>
                <w:sz w:val="22"/>
              </w:rPr>
              <w:t>Day After Thanksgiving Christmas Day Personal Holiday</w:t>
            </w:r>
          </w:p>
        </w:tc>
        <w:tc>
          <w:tcPr>
            <w:tcW w:w="2820" w:type="dxa"/>
            <w:vMerge/>
          </w:tcPr>
          <w:p>
            <w:pPr/>
          </w:p>
        </w:tc>
        <w:tc>
          <w:tcPr>
            <w:tcW w:w="1699" w:type="dxa"/>
            <w:vMerge/>
            <w:tcBorders>
              <w:right w:val="nil"/>
            </w:tcBorders>
          </w:tcPr>
          <w:p>
            <w:pPr/>
          </w:p>
        </w:tc>
      </w:tr>
      <w:tr>
        <w:trPr>
          <w:trHeight w:val="299" w:hRule="exact"/>
        </w:trPr>
        <w:tc>
          <w:tcPr>
            <w:tcW w:w="4771" w:type="dxa"/>
            <w:tcBorders>
              <w:left w:val="nil"/>
              <w:bottom w:val="nil"/>
            </w:tcBorders>
          </w:tcPr>
          <w:p>
            <w:pPr>
              <w:pStyle w:val="TableParagraph"/>
              <w:spacing w:before="14"/>
              <w:ind w:left="720"/>
              <w:rPr>
                <w:sz w:val="22"/>
              </w:rPr>
            </w:pPr>
            <w:r>
              <w:rPr>
                <w:sz w:val="22"/>
              </w:rPr>
              <w:t>Other Absences (averages):</w:t>
            </w:r>
          </w:p>
        </w:tc>
        <w:tc>
          <w:tcPr>
            <w:tcW w:w="2820" w:type="dxa"/>
            <w:vMerge w:val="restart"/>
          </w:tcPr>
          <w:p>
            <w:pPr/>
          </w:p>
        </w:tc>
        <w:tc>
          <w:tcPr>
            <w:tcW w:w="1699" w:type="dxa"/>
            <w:vMerge w:val="restart"/>
            <w:tcBorders>
              <w:right w:val="nil"/>
            </w:tcBorders>
          </w:tcPr>
          <w:p>
            <w:pPr/>
          </w:p>
        </w:tc>
      </w:tr>
      <w:tr>
        <w:trPr>
          <w:trHeight w:val="1544" w:hRule="exact"/>
        </w:trPr>
        <w:tc>
          <w:tcPr>
            <w:tcW w:w="4771" w:type="dxa"/>
            <w:tcBorders>
              <w:top w:val="nil"/>
              <w:left w:val="nil"/>
            </w:tcBorders>
          </w:tcPr>
          <w:p>
            <w:pPr>
              <w:pStyle w:val="TableParagraph"/>
              <w:spacing w:before="15"/>
              <w:ind w:left="1168" w:right="382"/>
              <w:rPr>
                <w:sz w:val="22"/>
              </w:rPr>
            </w:pPr>
            <w:r>
              <w:rPr>
                <w:sz w:val="22"/>
              </w:rPr>
              <w:t>Vacation/Annual Leave* Personal Leave Program (PLP)* Miscellaneous – Sick, Bereavement, Informal Time Off, Jury Duty, Military, Furlough Off,</w:t>
            </w:r>
          </w:p>
          <w:p>
            <w:pPr>
              <w:pStyle w:val="TableParagraph"/>
              <w:spacing w:before="1"/>
              <w:ind w:left="1168"/>
              <w:rPr>
                <w:sz w:val="22"/>
              </w:rPr>
            </w:pPr>
            <w:r>
              <w:rPr>
                <w:sz w:val="22"/>
              </w:rPr>
              <w:t>Professional Development Leave*</w:t>
            </w:r>
          </w:p>
        </w:tc>
        <w:tc>
          <w:tcPr>
            <w:tcW w:w="2820" w:type="dxa"/>
            <w:vMerge/>
          </w:tcPr>
          <w:p>
            <w:pPr/>
          </w:p>
        </w:tc>
        <w:tc>
          <w:tcPr>
            <w:tcW w:w="1699" w:type="dxa"/>
            <w:vMerge/>
            <w:tcBorders>
              <w:right w:val="nil"/>
            </w:tcBorders>
          </w:tcPr>
          <w:p>
            <w:pPr/>
          </w:p>
        </w:tc>
      </w:tr>
    </w:tbl>
    <w:p>
      <w:pPr>
        <w:pStyle w:val="BodyText"/>
        <w:spacing w:before="1"/>
        <w:rPr>
          <w:sz w:val="26"/>
        </w:rPr>
      </w:pPr>
    </w:p>
    <w:p>
      <w:pPr>
        <w:spacing w:line="280" w:lineRule="auto" w:before="0"/>
        <w:ind w:left="928" w:right="5846" w:firstLine="0"/>
        <w:jc w:val="left"/>
        <w:rPr>
          <w:sz w:val="22"/>
        </w:rPr>
      </w:pPr>
      <w:r>
        <w:rPr/>
        <w:pict>
          <v:line style="position:absolute;mso-position-horizontal-relative:page;mso-position-vertical-relative:paragraph;z-index:7384" from="451.559998pt,13.797886pt" to="536.519998pt,13.797886pt" stroked="true" strokeweight=".48pt" strokecolor="#000000">
            <v:stroke dashstyle="solid"/>
            <w10:wrap type="none"/>
          </v:line>
        </w:pict>
      </w:r>
      <w:r>
        <w:rPr>
          <w:sz w:val="22"/>
        </w:rPr>
        <w:t>Subtotal of Other Absences (Vacation, PLP, and Miscellaneous)</w:t>
      </w:r>
    </w:p>
    <w:p>
      <w:pPr>
        <w:pStyle w:val="BodyText"/>
        <w:spacing w:before="7"/>
        <w:rPr>
          <w:sz w:val="15"/>
        </w:rPr>
      </w:pPr>
    </w:p>
    <w:p>
      <w:pPr>
        <w:spacing w:before="94" w:after="17"/>
        <w:ind w:left="928" w:right="0" w:firstLine="0"/>
        <w:jc w:val="left"/>
        <w:rPr>
          <w:sz w:val="22"/>
        </w:rPr>
      </w:pPr>
      <w:r>
        <w:rPr>
          <w:sz w:val="22"/>
        </w:rPr>
        <w:t>TOTAL DEDUCTIONS</w:t>
      </w:r>
    </w:p>
    <w:p>
      <w:pPr>
        <w:pStyle w:val="BodyText"/>
        <w:spacing w:line="20" w:lineRule="exact"/>
        <w:ind w:left="8406"/>
        <w:rPr>
          <w:sz w:val="2"/>
        </w:rPr>
      </w:pPr>
      <w:r>
        <w:rPr>
          <w:sz w:val="2"/>
        </w:rPr>
        <w:pict>
          <v:group style="width:85.5pt;height:.5pt;mso-position-horizontal-relative:char;mso-position-vertical-relative:line" coordorigin="0,0" coordsize="1710,10">
            <v:line style="position:absolute" from="5,5" to="1704,5" stroked="true" strokeweight=".48pt" strokecolor="#000000">
              <v:stroke dashstyle="solid"/>
            </v:line>
          </v:group>
        </w:pict>
      </w:r>
      <w:r>
        <w:rPr>
          <w:sz w:val="2"/>
        </w:rPr>
      </w:r>
    </w:p>
    <w:p>
      <w:pPr>
        <w:spacing w:before="4"/>
        <w:ind w:left="928" w:right="0" w:firstLine="0"/>
        <w:jc w:val="left"/>
        <w:rPr>
          <w:sz w:val="22"/>
        </w:rPr>
      </w:pPr>
      <w:r>
        <w:rPr>
          <w:sz w:val="22"/>
        </w:rPr>
        <w:t>(Include all amounts calculated under deductions)</w:t>
      </w:r>
    </w:p>
    <w:p>
      <w:pPr>
        <w:pStyle w:val="BodyText"/>
        <w:spacing w:before="5"/>
        <w:rPr>
          <w:sz w:val="19"/>
        </w:rPr>
      </w:pPr>
    </w:p>
    <w:p>
      <w:pPr>
        <w:spacing w:before="94" w:after="17"/>
        <w:ind w:left="928" w:right="0" w:firstLine="0"/>
        <w:jc w:val="left"/>
        <w:rPr>
          <w:sz w:val="22"/>
        </w:rPr>
      </w:pPr>
      <w:r>
        <w:rPr>
          <w:sz w:val="22"/>
        </w:rPr>
        <w:t>TOTAL ACTUAL WORKING TIME PER YEAR</w:t>
      </w:r>
    </w:p>
    <w:p>
      <w:pPr>
        <w:pStyle w:val="BodyText"/>
        <w:spacing w:line="20" w:lineRule="exact"/>
        <w:ind w:left="8406"/>
        <w:rPr>
          <w:sz w:val="2"/>
        </w:rPr>
      </w:pPr>
      <w:r>
        <w:rPr>
          <w:sz w:val="2"/>
        </w:rPr>
        <w:pict>
          <v:group style="width:85.5pt;height:.5pt;mso-position-horizontal-relative:char;mso-position-vertical-relative:line" coordorigin="0,0" coordsize="1710,10">
            <v:line style="position:absolute" from="5,5" to="1704,5" stroked="true" strokeweight=".48pt" strokecolor="#000000">
              <v:stroke dashstyle="solid"/>
            </v:line>
          </v:group>
        </w:pict>
      </w:r>
      <w:r>
        <w:rPr>
          <w:sz w:val="2"/>
        </w:rPr>
      </w:r>
    </w:p>
    <w:p>
      <w:pPr>
        <w:spacing w:before="2"/>
        <w:ind w:left="928" w:right="0" w:firstLine="0"/>
        <w:jc w:val="left"/>
        <w:rPr>
          <w:sz w:val="22"/>
        </w:rPr>
      </w:pPr>
      <w:r>
        <w:rPr/>
        <w:pict>
          <v:line style="position:absolute;mso-position-horizontal-relative:page;mso-position-vertical-relative:paragraph;z-index:7456" from="36.360001pt,.216867pt" to="36.360001pt,12.937867pt" stroked="true" strokeweight=".72pt" strokecolor="#000000">
            <v:stroke dashstyle="solid"/>
            <w10:wrap type="none"/>
          </v:line>
        </w:pict>
      </w:r>
      <w:r>
        <w:rPr>
          <w:sz w:val="22"/>
        </w:rPr>
        <w:t>(292</w:t>
      </w:r>
      <w:r>
        <w:rPr>
          <w:strike/>
          <w:color w:val="E09A2B"/>
          <w:sz w:val="22"/>
        </w:rPr>
        <w:t>0</w:t>
      </w:r>
      <w:r>
        <w:rPr>
          <w:strike w:val="0"/>
          <w:color w:val="E09A2B"/>
          <w:sz w:val="22"/>
          <w:u w:val="single" w:color="E09A2B"/>
        </w:rPr>
        <w:t>8 </w:t>
      </w:r>
      <w:r>
        <w:rPr>
          <w:strike w:val="0"/>
          <w:sz w:val="22"/>
        </w:rPr>
        <w:t>hrs. less Total Deductions)</w:t>
      </w:r>
    </w:p>
    <w:p>
      <w:pPr>
        <w:pStyle w:val="BodyText"/>
        <w:spacing w:before="3"/>
        <w:rPr>
          <w:sz w:val="23"/>
        </w:rPr>
      </w:pPr>
    </w:p>
    <w:p>
      <w:pPr>
        <w:spacing w:before="94"/>
        <w:ind w:left="820" w:right="93" w:firstLine="0"/>
        <w:jc w:val="left"/>
        <w:rPr>
          <w:sz w:val="22"/>
        </w:rPr>
      </w:pPr>
      <w:r>
        <w:rPr>
          <w:sz w:val="22"/>
        </w:rPr>
        <w:t>*Statewide data is not available. Each department, based on previous experience and expertise, must compile the information for Other Absences. Remember to calculate a separate average for each type of Other Absences (i.e., average vacation/annual leave, average PLP, and average miscellaneous absences).</w:t>
      </w:r>
    </w:p>
    <w:p>
      <w:pPr>
        <w:pStyle w:val="BodyText"/>
        <w:spacing w:before="1"/>
        <w:rPr>
          <w:sz w:val="19"/>
        </w:rPr>
      </w:pPr>
    </w:p>
    <w:p>
      <w:pPr>
        <w:spacing w:before="0"/>
        <w:ind w:left="820" w:right="0" w:firstLine="0"/>
        <w:jc w:val="left"/>
        <w:rPr>
          <w:sz w:val="22"/>
        </w:rPr>
      </w:pPr>
      <w:r>
        <w:rPr>
          <w:sz w:val="22"/>
        </w:rPr>
        <w:t>(Continued)</w:t>
      </w:r>
    </w:p>
    <w:p>
      <w:pPr>
        <w:spacing w:after="0"/>
        <w:jc w:val="left"/>
        <w:rPr>
          <w:sz w:val="22"/>
        </w:rPr>
        <w:sectPr>
          <w:pgSz w:w="12240" w:h="15840"/>
          <w:pgMar w:header="713" w:footer="803" w:top="1000" w:bottom="1000" w:left="620" w:right="1340"/>
        </w:sectPr>
      </w:pPr>
    </w:p>
    <w:p>
      <w:pPr>
        <w:pStyle w:val="BodyText"/>
        <w:rPr>
          <w:sz w:val="20"/>
        </w:rPr>
      </w:pPr>
    </w:p>
    <w:p>
      <w:pPr>
        <w:pStyle w:val="BodyText"/>
        <w:spacing w:before="2"/>
        <w:rPr>
          <w:sz w:val="29"/>
        </w:rPr>
      </w:pPr>
    </w:p>
    <w:p>
      <w:pPr>
        <w:pStyle w:val="BodyText"/>
        <w:spacing w:before="92"/>
        <w:ind w:left="1040"/>
      </w:pPr>
      <w:r>
        <w:rPr/>
        <w:t>(Continued)</w:t>
      </w:r>
    </w:p>
    <w:p>
      <w:pPr>
        <w:pStyle w:val="Heading2"/>
        <w:spacing w:before="0"/>
        <w:ind w:left="1040"/>
      </w:pPr>
      <w:bookmarkStart w:name="BILLING FOR SERVICES OF EMPLOYEES PAID O" w:id="64"/>
      <w:bookmarkEnd w:id="64"/>
      <w:r>
        <w:rPr>
          <w:b w:val="0"/>
        </w:rPr>
      </w:r>
      <w:bookmarkStart w:name="MONTHLY BASIS 8740 (Cont. 2)" w:id="65"/>
      <w:bookmarkEnd w:id="65"/>
      <w:r>
        <w:rPr>
          <w:b w:val="0"/>
        </w:rPr>
      </w:r>
      <w:r>
        <w:rPr/>
        <w:t>BILLING FOR SERVICES OF EMPLOYEES PAID ON</w:t>
      </w:r>
    </w:p>
    <w:p>
      <w:pPr>
        <w:tabs>
          <w:tab w:pos="8779" w:val="left" w:leader="none"/>
        </w:tabs>
        <w:spacing w:before="0"/>
        <w:ind w:left="1040" w:right="0" w:firstLine="0"/>
        <w:jc w:val="left"/>
        <w:rPr>
          <w:sz w:val="24"/>
        </w:rPr>
      </w:pPr>
      <w:r>
        <w:rPr/>
        <w:pict>
          <v:line style="position:absolute;mso-position-horizontal-relative:page;mso-position-vertical-relative:paragraph;z-index:7504" from="26.280001pt,13.89584pt" to="26.280001pt,27.69584pt" stroked="true" strokeweight=".72pt" strokecolor="#000000">
            <v:stroke dashstyle="solid"/>
            <w10:wrap type="none"/>
          </v:line>
        </w:pict>
      </w:r>
      <w:r>
        <w:rPr>
          <w:b/>
          <w:sz w:val="24"/>
        </w:rPr>
        <w:t>MONTHLY</w:t>
      </w:r>
      <w:r>
        <w:rPr>
          <w:b/>
          <w:spacing w:val="-5"/>
          <w:sz w:val="24"/>
        </w:rPr>
        <w:t> </w:t>
      </w:r>
      <w:r>
        <w:rPr>
          <w:b/>
          <w:sz w:val="24"/>
        </w:rPr>
        <w:t>BASIS</w:t>
        <w:tab/>
        <w:t>8740 </w:t>
      </w:r>
      <w:r>
        <w:rPr>
          <w:sz w:val="24"/>
        </w:rPr>
        <w:t>(Cont.</w:t>
      </w:r>
      <w:r>
        <w:rPr>
          <w:spacing w:val="-6"/>
          <w:sz w:val="24"/>
        </w:rPr>
        <w:t> </w:t>
      </w:r>
      <w:r>
        <w:rPr>
          <w:sz w:val="24"/>
        </w:rPr>
        <w:t>2)</w:t>
      </w:r>
    </w:p>
    <w:p>
      <w:pPr>
        <w:pStyle w:val="BodyText"/>
        <w:ind w:left="1040"/>
      </w:pPr>
      <w:r>
        <w:rPr/>
        <w:t>(Revised 0</w:t>
      </w:r>
      <w:r>
        <w:rPr>
          <w:strike/>
          <w:color w:val="E09A2B"/>
        </w:rPr>
        <w:t>2</w:t>
      </w:r>
      <w:r>
        <w:rPr>
          <w:strike w:val="0"/>
          <w:color w:val="E09A2B"/>
          <w:u w:val="single" w:color="E09A2B"/>
        </w:rPr>
        <w:t>1</w:t>
      </w:r>
      <w:r>
        <w:rPr>
          <w:strike w:val="0"/>
        </w:rPr>
        <w:t>/20</w:t>
      </w:r>
      <w:r>
        <w:rPr>
          <w:strike/>
          <w:color w:val="E09A2B"/>
        </w:rPr>
        <w:t>19</w:t>
      </w:r>
      <w:r>
        <w:rPr>
          <w:strike w:val="0"/>
          <w:color w:val="E09A2B"/>
          <w:u w:val="single" w:color="E09A2B"/>
        </w:rPr>
        <w:t>20</w:t>
      </w:r>
      <w:r>
        <w:rPr>
          <w:strike w:val="0"/>
        </w:rPr>
        <w:t>)</w:t>
      </w:r>
    </w:p>
    <w:p>
      <w:pPr>
        <w:pStyle w:val="BodyText"/>
        <w:spacing w:before="9"/>
      </w:pPr>
    </w:p>
    <w:p>
      <w:pPr>
        <w:pStyle w:val="BodyText"/>
        <w:spacing w:before="92"/>
        <w:ind w:left="1592"/>
      </w:pPr>
      <w:r>
        <w:rPr/>
        <w:pict>
          <v:line style="position:absolute;mso-position-horizontal-relative:page;mso-position-vertical-relative:paragraph;z-index:7528" from="26.280001pt,18.495838pt" to="26.280001pt,32.295838pt" stroked="true" strokeweight=".72pt" strokecolor="#000000">
            <v:stroke dashstyle="solid"/>
            <w10:wrap type="none"/>
          </v:line>
        </w:pict>
      </w:r>
      <w:r>
        <w:rPr/>
        <w:t>STATE’S STAFF BENEFIT CONTRIBUTION PERCENTAGES</w:t>
      </w:r>
    </w:p>
    <w:p>
      <w:pPr>
        <w:pStyle w:val="BodyText"/>
        <w:ind w:left="1592"/>
      </w:pPr>
      <w:r>
        <w:rPr/>
        <w:pict>
          <v:line style="position:absolute;mso-position-horizontal-relative:page;mso-position-vertical-relative:paragraph;z-index:7552" from="26.280001pt,73.17585pt" to="26.280001pt,100.65585pt" stroked="true" strokeweight=".72pt" strokecolor="#000000">
            <v:stroke dashstyle="solid"/>
            <w10:wrap type="none"/>
          </v:line>
        </w:pict>
      </w:r>
      <w:r>
        <w:rPr/>
        <w:t>(Effective January 1, 20</w:t>
      </w:r>
      <w:r>
        <w:rPr>
          <w:strike/>
          <w:color w:val="E09A2B"/>
        </w:rPr>
        <w:t>19</w:t>
      </w:r>
      <w:r>
        <w:rPr>
          <w:strike w:val="0"/>
          <w:color w:val="E09A2B"/>
          <w:u w:val="single" w:color="E09A2B"/>
        </w:rPr>
        <w:t>20</w:t>
      </w:r>
      <w:r>
        <w:rPr>
          <w:strike w:val="0"/>
        </w:rPr>
        <w:t>)</w:t>
      </w:r>
    </w:p>
    <w:p>
      <w:pPr>
        <w:pStyle w:val="BodyText"/>
        <w:spacing w:before="6"/>
        <w:rPr>
          <w:sz w:val="20"/>
        </w:rPr>
      </w:pPr>
      <w:r>
        <w:rPr/>
        <w:pict>
          <v:line style="position:absolute;mso-position-horizontal-relative:page;mso-position-vertical-relative:paragraph;z-index:7480;mso-wrap-distance-left:0;mso-wrap-distance-right:0" from="26.280001pt,14.158638pt" to="26.280001pt,27.478638pt" stroked="true" strokeweight=".72pt" strokecolor="#000000">
            <v:stroke dashstyle="solid"/>
            <w10:wrap type="topAndBottom"/>
          </v:line>
        </w:pict>
      </w:r>
      <w:r>
        <w:rPr/>
        <w:pict>
          <v:shape style="position:absolute;margin-left:90.080002pt;margin-top:13.975356pt;width:334.45pt;height:72.95pt;mso-position-horizontal-relative:page;mso-position-vertical-relative:paragraph;z-index:0;mso-wrap-distance-left:0;mso-wrap-distance-right:0" type="#_x0000_t202" filled="false" stroked="false">
            <v:textbox inset="0,0,0,0">
              <w:txbxContent>
                <w:tbl>
                  <w:tblPr>
                    <w:tblW w:w="0" w:type="auto"/>
                    <w:jc w:val="left"/>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4679"/>
                    <w:gridCol w:w="2009"/>
                  </w:tblGrid>
                  <w:tr>
                    <w:trPr>
                      <w:trHeight w:val="294" w:hRule="exact"/>
                    </w:trPr>
                    <w:tc>
                      <w:tcPr>
                        <w:tcW w:w="4679" w:type="dxa"/>
                      </w:tcPr>
                      <w:p>
                        <w:pPr>
                          <w:pStyle w:val="TableParagraph"/>
                          <w:spacing w:line="268" w:lineRule="exact" w:before="0"/>
                          <w:ind w:left="200"/>
                          <w:rPr>
                            <w:sz w:val="24"/>
                          </w:rPr>
                        </w:pPr>
                        <w:r>
                          <w:rPr>
                            <w:sz w:val="24"/>
                          </w:rPr>
                          <w:t>Employee’s Retirement</w:t>
                        </w:r>
                      </w:p>
                    </w:tc>
                    <w:tc>
                      <w:tcPr>
                        <w:tcW w:w="2009" w:type="dxa"/>
                      </w:tcPr>
                      <w:p>
                        <w:pPr>
                          <w:pStyle w:val="TableParagraph"/>
                          <w:spacing w:line="268" w:lineRule="exact" w:before="0"/>
                          <w:ind w:left="274"/>
                          <w:rPr>
                            <w:sz w:val="24"/>
                          </w:rPr>
                        </w:pPr>
                        <w:r>
                          <w:rPr>
                            <w:strike/>
                            <w:color w:val="E09A2B"/>
                            <w:sz w:val="24"/>
                          </w:rPr>
                          <w:t>29.40</w:t>
                        </w:r>
                        <w:r>
                          <w:rPr>
                            <w:strike w:val="0"/>
                            <w:color w:val="E09A2B"/>
                            <w:sz w:val="24"/>
                            <w:u w:val="single" w:color="E09A2B"/>
                          </w:rPr>
                          <w:t>31.08</w:t>
                        </w:r>
                      </w:p>
                    </w:tc>
                  </w:tr>
                  <w:tr>
                    <w:trPr>
                      <w:trHeight w:val="310" w:hRule="exact"/>
                    </w:trPr>
                    <w:tc>
                      <w:tcPr>
                        <w:tcW w:w="4679" w:type="dxa"/>
                      </w:tcPr>
                      <w:p>
                        <w:pPr>
                          <w:pStyle w:val="TableParagraph"/>
                          <w:spacing w:before="17"/>
                          <w:ind w:left="200"/>
                          <w:rPr>
                            <w:sz w:val="24"/>
                          </w:rPr>
                        </w:pPr>
                        <w:r>
                          <w:rPr>
                            <w:sz w:val="24"/>
                          </w:rPr>
                          <w:t>OASDI</w:t>
                        </w:r>
                      </w:p>
                    </w:tc>
                    <w:tc>
                      <w:tcPr>
                        <w:tcW w:w="2009" w:type="dxa"/>
                      </w:tcPr>
                      <w:p>
                        <w:pPr>
                          <w:pStyle w:val="TableParagraph"/>
                          <w:spacing w:before="17"/>
                          <w:ind w:left="409"/>
                          <w:rPr>
                            <w:sz w:val="24"/>
                          </w:rPr>
                        </w:pPr>
                        <w:r>
                          <w:rPr>
                            <w:sz w:val="24"/>
                          </w:rPr>
                          <w:t>6.20</w:t>
                        </w:r>
                      </w:p>
                    </w:tc>
                  </w:tr>
                  <w:tr>
                    <w:trPr>
                      <w:trHeight w:val="296" w:hRule="exact"/>
                    </w:trPr>
                    <w:tc>
                      <w:tcPr>
                        <w:tcW w:w="4679" w:type="dxa"/>
                      </w:tcPr>
                      <w:p>
                        <w:pPr>
                          <w:pStyle w:val="TableParagraph"/>
                          <w:spacing w:before="8"/>
                          <w:ind w:left="200"/>
                          <w:rPr>
                            <w:sz w:val="24"/>
                          </w:rPr>
                        </w:pPr>
                        <w:r>
                          <w:rPr>
                            <w:sz w:val="24"/>
                          </w:rPr>
                          <w:t>Medicare</w:t>
                        </w:r>
                      </w:p>
                    </w:tc>
                    <w:tc>
                      <w:tcPr>
                        <w:tcW w:w="2009" w:type="dxa"/>
                      </w:tcPr>
                      <w:p>
                        <w:pPr>
                          <w:pStyle w:val="TableParagraph"/>
                          <w:spacing w:before="8"/>
                          <w:ind w:left="409"/>
                          <w:rPr>
                            <w:sz w:val="24"/>
                          </w:rPr>
                        </w:pPr>
                        <w:r>
                          <w:rPr>
                            <w:sz w:val="24"/>
                          </w:rPr>
                          <w:t>1.45</w:t>
                        </w:r>
                      </w:p>
                    </w:tc>
                  </w:tr>
                  <w:tr>
                    <w:trPr>
                      <w:trHeight w:val="286" w:hRule="exact"/>
                    </w:trPr>
                    <w:tc>
                      <w:tcPr>
                        <w:tcW w:w="4679" w:type="dxa"/>
                      </w:tcPr>
                      <w:p>
                        <w:pPr>
                          <w:pStyle w:val="TableParagraph"/>
                          <w:spacing w:before="4"/>
                          <w:ind w:left="200"/>
                          <w:rPr>
                            <w:sz w:val="24"/>
                          </w:rPr>
                        </w:pPr>
                        <w:r>
                          <w:rPr>
                            <w:sz w:val="24"/>
                          </w:rPr>
                          <w:t>Health, Vision, and Dental Benefits</w:t>
                        </w:r>
                      </w:p>
                    </w:tc>
                    <w:tc>
                      <w:tcPr>
                        <w:tcW w:w="2009" w:type="dxa"/>
                      </w:tcPr>
                      <w:p>
                        <w:pPr>
                          <w:pStyle w:val="TableParagraph"/>
                          <w:spacing w:before="4"/>
                          <w:ind w:left="274"/>
                          <w:rPr>
                            <w:sz w:val="24"/>
                          </w:rPr>
                        </w:pPr>
                        <w:r>
                          <w:rPr>
                            <w:strike/>
                            <w:color w:val="E09A2B"/>
                            <w:sz w:val="24"/>
                            <w:u w:val="single" w:color="E09A2B"/>
                          </w:rPr>
                          <w:t>14.94</w:t>
                        </w:r>
                        <w:r>
                          <w:rPr>
                            <w:strike w:val="0"/>
                            <w:color w:val="E09A2B"/>
                            <w:sz w:val="24"/>
                            <w:u w:val="single" w:color="E09A2B"/>
                          </w:rPr>
                          <w:t>15.18</w:t>
                        </w:r>
                      </w:p>
                    </w:tc>
                  </w:tr>
                  <w:tr>
                    <w:trPr>
                      <w:trHeight w:val="273" w:hRule="exact"/>
                    </w:trPr>
                    <w:tc>
                      <w:tcPr>
                        <w:tcW w:w="4679" w:type="dxa"/>
                      </w:tcPr>
                      <w:p>
                        <w:pPr>
                          <w:pStyle w:val="TableParagraph"/>
                          <w:spacing w:line="273" w:lineRule="exact" w:before="0"/>
                          <w:ind w:left="2417"/>
                          <w:rPr>
                            <w:sz w:val="24"/>
                          </w:rPr>
                        </w:pPr>
                        <w:r>
                          <w:rPr>
                            <w:sz w:val="24"/>
                          </w:rPr>
                          <w:t>TOTAL PERCENT</w:t>
                        </w:r>
                      </w:p>
                    </w:tc>
                    <w:tc>
                      <w:tcPr>
                        <w:tcW w:w="2009" w:type="dxa"/>
                      </w:tcPr>
                      <w:p>
                        <w:pPr>
                          <w:pStyle w:val="TableParagraph"/>
                          <w:spacing w:line="273" w:lineRule="exact" w:before="0"/>
                          <w:ind w:left="274"/>
                          <w:rPr>
                            <w:sz w:val="24"/>
                          </w:rPr>
                        </w:pPr>
                        <w:r>
                          <w:rPr>
                            <w:strike/>
                            <w:color w:val="E09A2B"/>
                            <w:sz w:val="24"/>
                          </w:rPr>
                          <w:t>51.99</w:t>
                        </w:r>
                        <w:r>
                          <w:rPr>
                            <w:strike w:val="0"/>
                            <w:color w:val="E09A2B"/>
                            <w:sz w:val="24"/>
                            <w:u w:val="single" w:color="E09A2B"/>
                          </w:rPr>
                          <w:t>53.91</w:t>
                        </w:r>
                        <w:r>
                          <w:rPr>
                            <w:strike w:val="0"/>
                            <w:color w:val="E09A2B"/>
                            <w:spacing w:val="55"/>
                            <w:sz w:val="24"/>
                            <w:u w:val="single" w:color="E09A2B"/>
                          </w:rPr>
                          <w:t> </w:t>
                        </w:r>
                        <w:r>
                          <w:rPr>
                            <w:strike w:val="0"/>
                            <w:sz w:val="24"/>
                          </w:rPr>
                          <w:t>1/</w:t>
                        </w:r>
                      </w:p>
                    </w:tc>
                  </w:tr>
                </w:tbl>
                <w:p>
                  <w:pPr>
                    <w:pStyle w:val="BodyText"/>
                  </w:pPr>
                </w:p>
              </w:txbxContent>
            </v:textbox>
            <w10:wrap type="topAndBottom"/>
          </v:shape>
        </w:pict>
      </w:r>
    </w:p>
    <w:p>
      <w:pPr>
        <w:pStyle w:val="BodyText"/>
        <w:rPr>
          <w:sz w:val="26"/>
        </w:rPr>
      </w:pPr>
    </w:p>
    <w:p>
      <w:pPr>
        <w:pStyle w:val="BodyText"/>
        <w:spacing w:before="1"/>
        <w:rPr>
          <w:sz w:val="35"/>
        </w:rPr>
      </w:pPr>
    </w:p>
    <w:p>
      <w:pPr>
        <w:pStyle w:val="Heading2"/>
        <w:spacing w:before="0"/>
        <w:ind w:left="1040"/>
      </w:pPr>
      <w:bookmarkStart w:name="FORMULA FOR CALCULATING THE HOURLY BILLI" w:id="66"/>
      <w:bookmarkEnd w:id="66"/>
      <w:r>
        <w:rPr>
          <w:b w:val="0"/>
        </w:rPr>
      </w:r>
      <w:r>
        <w:rPr/>
        <w:t>FORMULA FOR CALCULATING THE HOURLY BILLING RATE:</w:t>
      </w:r>
    </w:p>
    <w:p>
      <w:pPr>
        <w:pStyle w:val="BodyText"/>
        <w:spacing w:before="1"/>
        <w:rPr>
          <w:b/>
        </w:rPr>
      </w:pPr>
    </w:p>
    <w:p>
      <w:pPr>
        <w:pStyle w:val="BodyText"/>
        <w:spacing w:before="1"/>
        <w:ind w:left="1040" w:right="3757"/>
      </w:pPr>
      <w:r>
        <w:rPr/>
        <w:pict>
          <v:line style="position:absolute;mso-position-horizontal-relative:page;mso-position-vertical-relative:paragraph;z-index:7576" from="26.280001pt,.14585pt" to="26.280001pt,13.94585pt" stroked="true" strokeweight=".72pt" strokecolor="#000000">
            <v:stroke dashstyle="solid"/>
            <w10:wrap type="none"/>
          </v:line>
        </w:pict>
      </w:r>
      <w:r>
        <w:rPr/>
        <w:t>(Monthly Salary Rate x </w:t>
      </w:r>
      <w:r>
        <w:rPr>
          <w:strike/>
          <w:color w:val="E09A2B"/>
        </w:rPr>
        <w:t>1.5199</w:t>
      </w:r>
      <w:r>
        <w:rPr>
          <w:strike w:val="0"/>
          <w:color w:val="E09A2B"/>
          <w:u w:val="single" w:color="E09A2B"/>
        </w:rPr>
        <w:t>1.5391</w:t>
      </w:r>
      <w:r>
        <w:rPr>
          <w:strike w:val="0"/>
        </w:rPr>
        <w:t>) divided by (“Total Actual Working Time per Year” divided by 12)</w:t>
      </w:r>
    </w:p>
    <w:p>
      <w:pPr>
        <w:pStyle w:val="BodyText"/>
        <w:spacing w:before="2"/>
      </w:pPr>
    </w:p>
    <w:p>
      <w:pPr>
        <w:pStyle w:val="BodyText"/>
        <w:ind w:left="1039"/>
      </w:pPr>
      <w:r>
        <w:rPr/>
        <w:t>Note:</w:t>
      </w:r>
      <w:r>
        <w:rPr>
          <w:spacing w:val="-14"/>
        </w:rPr>
        <w:t> </w:t>
      </w:r>
      <w:r>
        <w:rPr/>
        <w:t>Monthly</w:t>
      </w:r>
      <w:r>
        <w:rPr>
          <w:spacing w:val="-31"/>
        </w:rPr>
        <w:t> </w:t>
      </w:r>
      <w:r>
        <w:rPr/>
        <w:t>Salary</w:t>
      </w:r>
      <w:r>
        <w:rPr>
          <w:spacing w:val="-31"/>
        </w:rPr>
        <w:t> </w:t>
      </w:r>
      <w:r>
        <w:rPr/>
        <w:t>Rate</w:t>
      </w:r>
      <w:r>
        <w:rPr>
          <w:spacing w:val="-14"/>
        </w:rPr>
        <w:t> </w:t>
      </w:r>
      <w:r>
        <w:rPr/>
        <w:t>should</w:t>
      </w:r>
      <w:r>
        <w:rPr>
          <w:spacing w:val="-19"/>
        </w:rPr>
        <w:t> </w:t>
      </w:r>
      <w:r>
        <w:rPr/>
        <w:t>be</w:t>
      </w:r>
      <w:r>
        <w:rPr>
          <w:spacing w:val="-21"/>
        </w:rPr>
        <w:t> </w:t>
      </w:r>
      <w:r>
        <w:rPr/>
        <w:t>adjusted</w:t>
      </w:r>
      <w:r>
        <w:rPr>
          <w:spacing w:val="-26"/>
        </w:rPr>
        <w:t> </w:t>
      </w:r>
      <w:r>
        <w:rPr/>
        <w:t>as</w:t>
      </w:r>
      <w:r>
        <w:rPr>
          <w:spacing w:val="-22"/>
        </w:rPr>
        <w:t> </w:t>
      </w:r>
      <w:r>
        <w:rPr/>
        <w:t>necessary</w:t>
      </w:r>
      <w:r>
        <w:rPr>
          <w:spacing w:val="-31"/>
        </w:rPr>
        <w:t> </w:t>
      </w:r>
      <w:r>
        <w:rPr/>
        <w:t>to</w:t>
      </w:r>
      <w:r>
        <w:rPr>
          <w:spacing w:val="-14"/>
        </w:rPr>
        <w:t> </w:t>
      </w:r>
      <w:r>
        <w:rPr/>
        <w:t>reflect</w:t>
      </w:r>
      <w:r>
        <w:rPr>
          <w:spacing w:val="-28"/>
        </w:rPr>
        <w:t> </w:t>
      </w:r>
      <w:r>
        <w:rPr/>
        <w:t>(average)</w:t>
      </w:r>
      <w:r>
        <w:rPr>
          <w:spacing w:val="-23"/>
        </w:rPr>
        <w:t> </w:t>
      </w:r>
      <w:r>
        <w:rPr/>
        <w:t>salary reductions for PLPs and</w:t>
      </w:r>
      <w:r>
        <w:rPr>
          <w:spacing w:val="-47"/>
        </w:rPr>
        <w:t> </w:t>
      </w:r>
      <w:r>
        <w:rPr/>
        <w:t>furloughs.</w:t>
      </w:r>
    </w:p>
    <w:p>
      <w:pPr>
        <w:pStyle w:val="BodyText"/>
        <w:spacing w:before="10"/>
        <w:rPr>
          <w:sz w:val="23"/>
        </w:rPr>
      </w:pPr>
    </w:p>
    <w:p>
      <w:pPr>
        <w:pStyle w:val="Heading2"/>
        <w:spacing w:before="1"/>
        <w:ind w:left="1039"/>
      </w:pPr>
      <w:bookmarkStart w:name="Formula for calculating daily rate for 2" w:id="67"/>
      <w:bookmarkEnd w:id="67"/>
      <w:r>
        <w:rPr>
          <w:b w:val="0"/>
        </w:rPr>
      </w:r>
      <w:r>
        <w:rPr/>
        <w:t>Formula for calculating daily rate for 2,000 hours or less per year:</w:t>
      </w:r>
    </w:p>
    <w:p>
      <w:pPr>
        <w:pStyle w:val="BodyText"/>
        <w:spacing w:before="9"/>
        <w:rPr>
          <w:b/>
        </w:rPr>
      </w:pPr>
    </w:p>
    <w:p>
      <w:pPr>
        <w:pStyle w:val="BodyText"/>
        <w:ind w:left="1039"/>
      </w:pPr>
      <w:r>
        <w:rPr/>
        <w:t>The number of working hours per month is not appropriate for employees not expected to work 2,000 hours per year, less vacation and sick leave. In such instances, an estimate of actual working time per month or year, considering average holiday, vacation, and sick leave should be used. For example, billing rates for academic year employees, such as college instructors, would be computed on the basis of the number of workdays in a year, less the average of sick leave usage. (Holidays and vacation are not considered in this instance since they are considered in determining the number of working days.)</w:t>
      </w:r>
    </w:p>
    <w:p>
      <w:pPr>
        <w:pStyle w:val="BodyText"/>
        <w:spacing w:before="8"/>
      </w:pPr>
    </w:p>
    <w:p>
      <w:pPr>
        <w:pStyle w:val="BodyText"/>
        <w:spacing w:before="1"/>
        <w:ind w:left="1040" w:right="2183"/>
      </w:pPr>
      <w:r>
        <w:rPr/>
        <w:pict>
          <v:line style="position:absolute;mso-position-horizontal-relative:page;mso-position-vertical-relative:paragraph;z-index:7600" from="26.280001pt,.145857pt" to="26.280001pt,13.945857pt" stroked="true" strokeweight=".72pt" strokecolor="#000000">
            <v:stroke dashstyle="solid"/>
            <w10:wrap type="none"/>
          </v:line>
        </w:pict>
      </w:r>
      <w:r>
        <w:rPr/>
        <w:t>Daily Rate = (Annual Salary Rate x </w:t>
      </w:r>
      <w:r>
        <w:rPr>
          <w:strike/>
          <w:color w:val="E09A2B"/>
        </w:rPr>
        <w:t>1.5199</w:t>
      </w:r>
      <w:r>
        <w:rPr>
          <w:strike w:val="0"/>
          <w:color w:val="E09A2B"/>
          <w:u w:val="single" w:color="E09A2B"/>
        </w:rPr>
        <w:t>1.5391</w:t>
      </w:r>
      <w:r>
        <w:rPr>
          <w:strike w:val="0"/>
        </w:rPr>
        <w:t>) divided by (Working Days per Year - Average Sick Leave Days Used per year)</w:t>
      </w:r>
    </w:p>
    <w:p>
      <w:pPr>
        <w:pStyle w:val="BodyText"/>
      </w:pPr>
    </w:p>
    <w:p>
      <w:pPr>
        <w:pStyle w:val="BodyText"/>
        <w:spacing w:line="480" w:lineRule="auto"/>
        <w:ind w:left="1040" w:right="5364"/>
      </w:pPr>
      <w:r>
        <w:rPr/>
        <w:t>Hourly Rate = Daily Rate divided by 8 (Continued)</w:t>
      </w:r>
    </w:p>
    <w:p>
      <w:pPr>
        <w:spacing w:after="0" w:line="480" w:lineRule="auto"/>
        <w:sectPr>
          <w:footerReference w:type="default" r:id="rId213"/>
          <w:pgSz w:w="12240" w:h="15840"/>
          <w:pgMar w:footer="388" w:header="713" w:top="1000" w:bottom="580" w:left="400" w:right="1420"/>
        </w:sectPr>
      </w:pPr>
    </w:p>
    <w:p>
      <w:pPr>
        <w:pStyle w:val="BodyText"/>
        <w:spacing w:before="8"/>
        <w:rPr>
          <w:sz w:val="28"/>
        </w:rPr>
      </w:pPr>
    </w:p>
    <w:p>
      <w:pPr>
        <w:pStyle w:val="BodyText"/>
        <w:spacing w:before="93"/>
        <w:ind w:left="820"/>
      </w:pPr>
      <w:r>
        <w:rPr/>
        <w:t>(Continued)</w:t>
      </w:r>
    </w:p>
    <w:p>
      <w:pPr>
        <w:pStyle w:val="Heading2"/>
        <w:spacing w:before="0"/>
        <w:ind w:left="820"/>
      </w:pPr>
      <w:bookmarkStart w:name="BILLING FOR SERVICES OF EMPLOYEES PAID O" w:id="68"/>
      <w:bookmarkEnd w:id="68"/>
      <w:r>
        <w:rPr>
          <w:b w:val="0"/>
        </w:rPr>
      </w:r>
      <w:r>
        <w:rPr/>
        <w:t>BILLING FOR SERVICES OF EMPLOYEES PAID ON</w:t>
      </w:r>
    </w:p>
    <w:p>
      <w:pPr>
        <w:tabs>
          <w:tab w:pos="8559" w:val="left" w:leader="none"/>
        </w:tabs>
        <w:spacing w:before="0"/>
        <w:ind w:left="820" w:right="0" w:firstLine="0"/>
        <w:jc w:val="left"/>
        <w:rPr>
          <w:sz w:val="24"/>
        </w:rPr>
      </w:pPr>
      <w:r>
        <w:rPr/>
        <w:pict>
          <v:line style="position:absolute;mso-position-horizontal-relative:page;mso-position-vertical-relative:paragraph;z-index:7624" from="36.360001pt,13.895849pt" to="36.360001pt,27.695849pt" stroked="true" strokeweight=".72pt" strokecolor="#000000">
            <v:stroke dashstyle="solid"/>
            <w10:wrap type="none"/>
          </v:line>
        </w:pict>
      </w:r>
      <w:bookmarkStart w:name="MONTHLY BASIS 8740 (Cont. 3)" w:id="69"/>
      <w:bookmarkEnd w:id="69"/>
      <w:r>
        <w:rPr/>
      </w:r>
      <w:r>
        <w:rPr>
          <w:b/>
          <w:sz w:val="24"/>
        </w:rPr>
        <w:t>MONTHLY</w:t>
      </w:r>
      <w:r>
        <w:rPr>
          <w:b/>
          <w:spacing w:val="-5"/>
          <w:sz w:val="24"/>
        </w:rPr>
        <w:t> </w:t>
      </w:r>
      <w:r>
        <w:rPr>
          <w:b/>
          <w:sz w:val="24"/>
        </w:rPr>
        <w:t>BASIS</w:t>
        <w:tab/>
        <w:t>8740 </w:t>
      </w:r>
      <w:r>
        <w:rPr>
          <w:sz w:val="24"/>
        </w:rPr>
        <w:t>(Cont.</w:t>
      </w:r>
      <w:r>
        <w:rPr>
          <w:spacing w:val="-6"/>
          <w:sz w:val="24"/>
        </w:rPr>
        <w:t> </w:t>
      </w:r>
      <w:r>
        <w:rPr>
          <w:sz w:val="24"/>
        </w:rPr>
        <w:t>3)</w:t>
      </w:r>
    </w:p>
    <w:p>
      <w:pPr>
        <w:pStyle w:val="BodyText"/>
        <w:ind w:left="820"/>
      </w:pPr>
      <w:r>
        <w:rPr/>
        <w:t>(Revised 0</w:t>
      </w:r>
      <w:r>
        <w:rPr>
          <w:strike/>
          <w:color w:val="E09A2B"/>
        </w:rPr>
        <w:t>2</w:t>
      </w:r>
      <w:r>
        <w:rPr>
          <w:strike w:val="0"/>
          <w:color w:val="E09A2B"/>
          <w:u w:val="single" w:color="E09A2B"/>
        </w:rPr>
        <w:t>1</w:t>
      </w:r>
      <w:r>
        <w:rPr>
          <w:strike w:val="0"/>
        </w:rPr>
        <w:t>/20</w:t>
      </w:r>
      <w:r>
        <w:rPr>
          <w:strike/>
          <w:color w:val="E09A2B"/>
        </w:rPr>
        <w:t>19</w:t>
      </w:r>
      <w:r>
        <w:rPr>
          <w:strike w:val="0"/>
          <w:color w:val="E09A2B"/>
          <w:u w:val="single" w:color="E09A2B"/>
        </w:rPr>
        <w:t>20</w:t>
      </w:r>
      <w:r>
        <w:rPr>
          <w:strike w:val="0"/>
        </w:rPr>
        <w:t>)</w:t>
      </w:r>
    </w:p>
    <w:p>
      <w:pPr>
        <w:pStyle w:val="BodyText"/>
        <w:spacing w:before="1"/>
        <w:rPr>
          <w:sz w:val="22"/>
        </w:rPr>
      </w:pPr>
    </w:p>
    <w:p>
      <w:pPr>
        <w:pStyle w:val="BodyText"/>
        <w:ind w:left="819" w:right="89"/>
      </w:pPr>
      <w:r>
        <w:rPr/>
        <w:pict>
          <v:line style="position:absolute;mso-position-horizontal-relative:page;mso-position-vertical-relative:paragraph;z-index:7648" from="36.360001pt,.095842pt" to="36.360001pt,13.895842pt" stroked="true" strokeweight=".72pt" strokecolor="#000000">
            <v:stroke dashstyle="solid"/>
            <w10:wrap type="none"/>
          </v:line>
        </w:pict>
      </w:r>
      <w:r>
        <w:rPr/>
        <w:pict>
          <v:line style="position:absolute;mso-position-horizontal-relative:page;mso-position-vertical-relative:paragraph;z-index:7672" from="36.360001pt,55.295841pt" to="36.360001pt,69.095841pt" stroked="true" strokeweight=".72pt" strokecolor="#000000">
            <v:stroke dashstyle="solid"/>
            <w10:wrap type="none"/>
          </v:line>
        </w:pict>
      </w:r>
      <w:r>
        <w:rPr/>
        <w:pict>
          <v:line style="position:absolute;mso-position-horizontal-relative:page;mso-position-vertical-relative:paragraph;z-index:7696" from="36.360001pt,110.494843pt" to="36.360001pt,124.295843pt" stroked="true" strokeweight=".72pt" strokecolor="#000000">
            <v:stroke dashstyle="solid"/>
            <w10:wrap type="none"/>
          </v:line>
        </w:pict>
      </w:r>
      <w:r>
        <w:rPr/>
        <w:pict>
          <v:line style="position:absolute;mso-position-horizontal-relative:page;mso-position-vertical-relative:paragraph;z-index:7720" from="36.360001pt,151.055847pt" to="36.360001pt,175.775847pt" stroked="true" strokeweight=".72pt" strokecolor="#000000">
            <v:stroke dashstyle="solid"/>
            <w10:wrap type="none"/>
          </v:line>
        </w:pict>
      </w:r>
      <w:r>
        <w:rPr/>
        <w:t>Note: The </w:t>
      </w:r>
      <w:r>
        <w:rPr>
          <w:strike/>
          <w:color w:val="E09A2B"/>
        </w:rPr>
        <w:t>51.99</w:t>
      </w:r>
      <w:r>
        <w:rPr>
          <w:strike w:val="0"/>
          <w:color w:val="E09A2B"/>
          <w:u w:val="single" w:color="E09A2B"/>
        </w:rPr>
        <w:t>53.91 </w:t>
      </w:r>
      <w:r>
        <w:rPr>
          <w:strike w:val="0"/>
        </w:rPr>
        <w:t>percent rate is applicable only to employees who are Miscellaneous Tier 1 members of the Public Employees' Retirement System. For those employees who are not Miscellaneous Tier 1 members, but who still belong to Social Security, their appropriate retirement contribution rate will be substituted for the </w:t>
      </w:r>
      <w:r>
        <w:rPr>
          <w:strike/>
          <w:color w:val="E09A2B"/>
        </w:rPr>
        <w:t>29.40</w:t>
      </w:r>
      <w:r>
        <w:rPr>
          <w:strike w:val="0"/>
          <w:color w:val="E09A2B"/>
          <w:u w:val="single" w:color="E09A2B"/>
        </w:rPr>
        <w:t>31.08 </w:t>
      </w:r>
      <w:r>
        <w:rPr>
          <w:strike w:val="0"/>
        </w:rPr>
        <w:t>percent rate. Those employees who are not Miscellaneous Tier 1 members and who do not belong to Social Security will include their appropriate Medicare and retirement rates, and health, vision, and dental benefit rates. For example, the appropriate total rate for members of the Safety Retirement Category who do not belong to Social Security is </w:t>
      </w:r>
      <w:r>
        <w:rPr>
          <w:strike/>
          <w:color w:val="E09A2B"/>
        </w:rPr>
        <w:t>37.92</w:t>
      </w:r>
      <w:r>
        <w:rPr>
          <w:strike w:val="0"/>
          <w:color w:val="E09A2B"/>
          <w:u w:val="single" w:color="E09A2B"/>
        </w:rPr>
        <w:t>39.34 </w:t>
      </w:r>
      <w:r>
        <w:rPr>
          <w:strike w:val="0"/>
        </w:rPr>
        <w:t>percent consisting of:</w:t>
      </w:r>
    </w:p>
    <w:p>
      <w:pPr>
        <w:pStyle w:val="BodyText"/>
        <w:rPr>
          <w:sz w:val="20"/>
        </w:rPr>
      </w:pPr>
    </w:p>
    <w:p>
      <w:pPr>
        <w:pStyle w:val="BodyText"/>
        <w:spacing w:before="1"/>
        <w:rPr>
          <w:sz w:val="25"/>
        </w:rPr>
      </w:pPr>
    </w:p>
    <w:tbl>
      <w:tblPr>
        <w:tblW w:w="0" w:type="auto"/>
        <w:jc w:val="left"/>
        <w:tblInd w:w="1025"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4381"/>
        <w:gridCol w:w="967"/>
      </w:tblGrid>
      <w:tr>
        <w:trPr>
          <w:trHeight w:val="501" w:hRule="exact"/>
        </w:trPr>
        <w:tc>
          <w:tcPr>
            <w:tcW w:w="4381" w:type="dxa"/>
          </w:tcPr>
          <w:p>
            <w:pPr>
              <w:pStyle w:val="TableParagraph"/>
              <w:spacing w:line="268" w:lineRule="exact" w:before="0"/>
              <w:ind w:left="200"/>
              <w:rPr>
                <w:sz w:val="24"/>
              </w:rPr>
            </w:pPr>
            <w:r>
              <w:rPr>
                <w:sz w:val="24"/>
              </w:rPr>
              <w:t>Employee’s Retirement (State Safety)</w:t>
            </w:r>
          </w:p>
        </w:tc>
        <w:tc>
          <w:tcPr>
            <w:tcW w:w="967" w:type="dxa"/>
          </w:tcPr>
          <w:p>
            <w:pPr>
              <w:pStyle w:val="TableParagraph"/>
              <w:spacing w:line="254" w:lineRule="exact" w:before="0"/>
              <w:ind w:left="165"/>
              <w:rPr>
                <w:sz w:val="24"/>
              </w:rPr>
            </w:pPr>
            <w:r>
              <w:rPr>
                <w:strike/>
                <w:color w:val="E09A2B"/>
                <w:sz w:val="24"/>
              </w:rPr>
              <w:t>21.53</w:t>
            </w:r>
          </w:p>
          <w:p>
            <w:pPr>
              <w:pStyle w:val="TableParagraph"/>
              <w:spacing w:line="262" w:lineRule="exact" w:before="0"/>
              <w:ind w:left="165"/>
              <w:rPr>
                <w:sz w:val="24"/>
              </w:rPr>
            </w:pPr>
            <w:r>
              <w:rPr>
                <w:color w:val="E09A2B"/>
                <w:sz w:val="24"/>
                <w:u w:val="single" w:color="E09A2B"/>
              </w:rPr>
              <w:t>22.71</w:t>
            </w:r>
          </w:p>
        </w:tc>
      </w:tr>
      <w:tr>
        <w:trPr>
          <w:trHeight w:val="246" w:hRule="exact"/>
        </w:trPr>
        <w:tc>
          <w:tcPr>
            <w:tcW w:w="4381" w:type="dxa"/>
          </w:tcPr>
          <w:p>
            <w:pPr>
              <w:pStyle w:val="TableParagraph"/>
              <w:spacing w:line="254" w:lineRule="exact" w:before="0"/>
              <w:ind w:left="200"/>
              <w:rPr>
                <w:sz w:val="24"/>
              </w:rPr>
            </w:pPr>
            <w:r>
              <w:rPr>
                <w:sz w:val="24"/>
              </w:rPr>
              <w:t>Medicare</w:t>
            </w:r>
          </w:p>
        </w:tc>
        <w:tc>
          <w:tcPr>
            <w:tcW w:w="967" w:type="dxa"/>
          </w:tcPr>
          <w:p>
            <w:pPr>
              <w:pStyle w:val="TableParagraph"/>
              <w:spacing w:line="254" w:lineRule="exact" w:before="0"/>
              <w:ind w:left="294"/>
              <w:rPr>
                <w:sz w:val="24"/>
              </w:rPr>
            </w:pPr>
            <w:r>
              <w:rPr>
                <w:sz w:val="24"/>
              </w:rPr>
              <w:t>1.45</w:t>
            </w:r>
          </w:p>
        </w:tc>
      </w:tr>
      <w:tr>
        <w:trPr>
          <w:trHeight w:val="478" w:hRule="exact"/>
        </w:trPr>
        <w:tc>
          <w:tcPr>
            <w:tcW w:w="4381" w:type="dxa"/>
          </w:tcPr>
          <w:p>
            <w:pPr>
              <w:pStyle w:val="TableParagraph"/>
              <w:spacing w:line="260" w:lineRule="exact" w:before="0"/>
              <w:ind w:left="200"/>
              <w:rPr>
                <w:sz w:val="24"/>
              </w:rPr>
            </w:pPr>
            <w:r>
              <w:rPr>
                <w:sz w:val="24"/>
              </w:rPr>
              <w:t>Health, Vision, and Dental Benefits</w:t>
            </w:r>
          </w:p>
        </w:tc>
        <w:tc>
          <w:tcPr>
            <w:tcW w:w="967" w:type="dxa"/>
          </w:tcPr>
          <w:p>
            <w:pPr>
              <w:pStyle w:val="TableParagraph"/>
              <w:spacing w:line="238" w:lineRule="exact" w:before="0"/>
              <w:ind w:left="165"/>
              <w:rPr>
                <w:sz w:val="24"/>
              </w:rPr>
            </w:pPr>
            <w:r>
              <w:rPr>
                <w:strike/>
                <w:color w:val="E09A2B"/>
                <w:sz w:val="24"/>
                <w:u w:val="single" w:color="E09A2B"/>
              </w:rPr>
              <w:t>14.94</w:t>
            </w:r>
          </w:p>
          <w:p>
            <w:pPr>
              <w:pStyle w:val="TableParagraph"/>
              <w:spacing w:line="254" w:lineRule="exact" w:before="0"/>
              <w:ind w:left="165"/>
              <w:rPr>
                <w:sz w:val="24"/>
              </w:rPr>
            </w:pPr>
            <w:r>
              <w:rPr>
                <w:color w:val="E09A2B"/>
                <w:sz w:val="24"/>
                <w:u w:val="single" w:color="E09A2B"/>
              </w:rPr>
              <w:t>15.18</w:t>
            </w:r>
          </w:p>
        </w:tc>
      </w:tr>
      <w:tr>
        <w:trPr>
          <w:trHeight w:val="493" w:hRule="exact"/>
        </w:trPr>
        <w:tc>
          <w:tcPr>
            <w:tcW w:w="4381" w:type="dxa"/>
          </w:tcPr>
          <w:p>
            <w:pPr>
              <w:pStyle w:val="TableParagraph"/>
              <w:spacing w:line="253" w:lineRule="exact" w:before="0"/>
              <w:ind w:left="2220"/>
              <w:rPr>
                <w:sz w:val="24"/>
              </w:rPr>
            </w:pPr>
            <w:r>
              <w:rPr>
                <w:sz w:val="24"/>
              </w:rPr>
              <w:t>TOTAL PERCENT</w:t>
            </w:r>
          </w:p>
        </w:tc>
        <w:tc>
          <w:tcPr>
            <w:tcW w:w="967" w:type="dxa"/>
          </w:tcPr>
          <w:p>
            <w:pPr>
              <w:pStyle w:val="TableParagraph"/>
              <w:spacing w:line="235" w:lineRule="exact" w:before="0"/>
              <w:ind w:left="165"/>
              <w:rPr>
                <w:sz w:val="24"/>
              </w:rPr>
            </w:pPr>
            <w:r>
              <w:rPr>
                <w:strike/>
                <w:color w:val="E09A2B"/>
                <w:sz w:val="24"/>
              </w:rPr>
              <w:t>37.92</w:t>
            </w:r>
          </w:p>
          <w:p>
            <w:pPr>
              <w:pStyle w:val="TableParagraph"/>
              <w:spacing w:line="258" w:lineRule="exact" w:before="0"/>
              <w:ind w:left="165"/>
              <w:rPr>
                <w:sz w:val="24"/>
              </w:rPr>
            </w:pPr>
            <w:r>
              <w:rPr>
                <w:color w:val="E09A2B"/>
                <w:sz w:val="24"/>
                <w:u w:val="single" w:color="E09A2B"/>
              </w:rPr>
              <w:t>39.34</w:t>
            </w:r>
          </w:p>
        </w:tc>
      </w:tr>
    </w:tbl>
    <w:p>
      <w:pPr>
        <w:pStyle w:val="BodyText"/>
        <w:rPr>
          <w:sz w:val="20"/>
        </w:rPr>
      </w:pPr>
    </w:p>
    <w:p>
      <w:pPr>
        <w:pStyle w:val="BodyText"/>
        <w:spacing w:before="4"/>
        <w:rPr>
          <w:sz w:val="20"/>
        </w:rPr>
      </w:pPr>
    </w:p>
    <w:p>
      <w:pPr>
        <w:pStyle w:val="BodyText"/>
        <w:spacing w:before="93"/>
        <w:ind w:left="820" w:right="488"/>
      </w:pPr>
      <w:r>
        <w:rPr/>
        <w:pict>
          <v:line style="position:absolute;mso-position-horizontal-relative:page;mso-position-vertical-relative:paragraph;z-index:7744" from="36.360001pt,-70.614136pt" to="36.360001pt,-23.214136pt" stroked="true" strokeweight=".72pt" strokecolor="#000000">
            <v:stroke dashstyle="solid"/>
            <w10:wrap type="none"/>
          </v:line>
        </w:pict>
      </w:r>
      <w:r>
        <w:rPr/>
        <w:pict>
          <v:line style="position:absolute;mso-position-horizontal-relative:page;mso-position-vertical-relative:paragraph;z-index:7768" from="36.360001pt,.185868pt" to="36.360001pt,18.545868pt" stroked="true" strokeweight=".72pt" strokecolor="#000000">
            <v:stroke dashstyle="solid"/>
            <w10:wrap type="none"/>
          </v:line>
        </w:pict>
      </w:r>
      <w:r>
        <w:rPr/>
        <w:t>This </w:t>
      </w:r>
      <w:r>
        <w:rPr>
          <w:strike/>
          <w:color w:val="E09A2B"/>
        </w:rPr>
        <w:t>37.92</w:t>
      </w:r>
      <w:r>
        <w:rPr>
          <w:strike w:val="0"/>
          <w:color w:val="E09A2B"/>
          <w:u w:val="single" w:color="E09A2B"/>
        </w:rPr>
        <w:t>39.34 </w:t>
      </w:r>
      <w:r>
        <w:rPr>
          <w:strike w:val="0"/>
        </w:rPr>
        <w:t>percent figure will be used in lieu of the </w:t>
      </w:r>
      <w:r>
        <w:rPr>
          <w:strike/>
          <w:color w:val="E09A2B"/>
        </w:rPr>
        <w:t>51.99</w:t>
      </w:r>
      <w:r>
        <w:rPr>
          <w:strike w:val="0"/>
          <w:color w:val="E09A2B"/>
          <w:u w:val="single" w:color="E09A2B"/>
        </w:rPr>
        <w:t>53.91 </w:t>
      </w:r>
      <w:r>
        <w:rPr>
          <w:strike w:val="0"/>
        </w:rPr>
        <w:t>percent figure shown above. State departments with employee members in different retirement categories may use a composite employer contribution rate, based on department experience. Also, any department may use other rates for </w:t>
      </w:r>
      <w:hyperlink r:id="rId214">
        <w:r>
          <w:rPr>
            <w:strike w:val="0"/>
            <w:color w:val="0000FF"/>
            <w:u w:val="single" w:color="0000FF"/>
          </w:rPr>
          <w:t>OASDI</w:t>
        </w:r>
      </w:hyperlink>
      <w:hyperlink r:id="rId214">
        <w:r>
          <w:rPr>
            <w:strike w:val="0"/>
          </w:rPr>
          <w:t>,</w:t>
        </w:r>
      </w:hyperlink>
      <w:r>
        <w:rPr>
          <w:strike w:val="0"/>
        </w:rPr>
        <w:t> Medicare, and health, vision, and dental benefits if more accurate rates can be determined from the actual experience of their operations.</w:t>
      </w:r>
    </w:p>
    <w:sectPr>
      <w:pgSz w:w="12240" w:h="15840"/>
      <w:pgMar w:header="713" w:footer="388" w:top="1000" w:bottom="580" w:left="6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0.640015pt;margin-top:694.696716pt;width:50.75pt;height:36.6pt;mso-position-horizontal-relative:page;mso-position-vertical-relative:page;z-index:-151720" type="#_x0000_t202" filled="false" stroked="false">
          <v:textbox inset="0,0,0,0">
            <w:txbxContent>
              <w:p>
                <w:pPr>
                  <w:spacing w:before="12"/>
                  <w:ind w:left="20" w:right="0" w:firstLine="0"/>
                  <w:jc w:val="left"/>
                  <w:rPr>
                    <w:b/>
                    <w:sz w:val="24"/>
                  </w:rPr>
                </w:pPr>
                <w:r>
                  <w:rPr>
                    <w:b/>
                    <w:sz w:val="24"/>
                  </w:rPr>
                  <w:t>Rev. 444</w:t>
                </w:r>
              </w:p>
              <w:p>
                <w:pPr>
                  <w:spacing w:before="183"/>
                  <w:ind w:left="51" w:right="0" w:firstLine="0"/>
                  <w:jc w:val="left"/>
                  <w:rPr>
                    <w:rFonts w:ascii="Calibri"/>
                    <w:b/>
                    <w:sz w:val="20"/>
                  </w:rPr>
                </w:pPr>
                <w:r>
                  <w:rPr>
                    <w:rFonts w:ascii="Calibri"/>
                    <w:b/>
                    <w:sz w:val="20"/>
                  </w:rPr>
                  <w:t>Page </w:t>
                </w:r>
                <w:r>
                  <w:rPr/>
                  <w:fldChar w:fldCharType="begin"/>
                </w:r>
                <w:r>
                  <w:rPr>
                    <w:rFonts w:ascii="Calibri"/>
                    <w:b/>
                    <w:sz w:val="20"/>
                  </w:rPr>
                  <w:instrText> PAGE </w:instrText>
                </w:r>
                <w:r>
                  <w:rPr/>
                  <w:fldChar w:fldCharType="separate"/>
                </w:r>
                <w:r>
                  <w:rPr/>
                  <w:t>1</w:t>
                </w:r>
                <w:r>
                  <w:rPr/>
                  <w:fldChar w:fldCharType="end"/>
                </w:r>
                <w:r>
                  <w:rPr>
                    <w:rFonts w:ascii="Calibri"/>
                    <w:b/>
                    <w:sz w:val="20"/>
                  </w:rPr>
                  <w:t> of 5</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1.239990pt;margin-top:730.280029pt;width:9.6pt;height:13.05pt;mso-position-horizontal-relative:page;mso-position-vertical-relative:page;z-index:-151240" type="#_x0000_t202" filled="false" stroked="false">
          <v:textbox inset="0,0,0,0">
            <w:txbxContent>
              <w:p>
                <w:pPr>
                  <w:spacing w:line="245" w:lineRule="exact" w:before="0"/>
                  <w:ind w:left="40" w:right="0" w:firstLine="0"/>
                  <w:jc w:val="left"/>
                  <w:rPr>
                    <w:rFonts w:ascii="Calibri"/>
                    <w:sz w:val="22"/>
                  </w:rPr>
                </w:pPr>
                <w:r>
                  <w:rPr/>
                  <w:fldChar w:fldCharType="begin"/>
                </w:r>
                <w:r>
                  <w:rPr>
                    <w:rFonts w:ascii="Calibri"/>
                    <w:w w:val="100"/>
                    <w:sz w:val="22"/>
                  </w:rPr>
                  <w:instrText> PAGE </w:instrText>
                </w:r>
                <w:r>
                  <w:rPr/>
                  <w:fldChar w:fldCharType="separate"/>
                </w:r>
                <w:r>
                  <w:rPr/>
                  <w:t>3</w:t>
                </w:r>
                <w:r>
                  <w:rPr/>
                  <w:fldChar w:fldCharType="end"/>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1.239990pt;margin-top:730.280029pt;width:9.6pt;height:13.05pt;mso-position-horizontal-relative:page;mso-position-vertical-relative:page;z-index:-151216" type="#_x0000_t202" filled="false" stroked="false">
          <v:textbox inset="0,0,0,0">
            <w:txbxContent>
              <w:p>
                <w:pPr>
                  <w:spacing w:line="245" w:lineRule="exact" w:before="0"/>
                  <w:ind w:left="40" w:right="0" w:firstLine="0"/>
                  <w:jc w:val="left"/>
                  <w:rPr>
                    <w:rFonts w:ascii="Calibri"/>
                    <w:sz w:val="22"/>
                  </w:rPr>
                </w:pPr>
                <w:r>
                  <w:rPr/>
                  <w:fldChar w:fldCharType="begin"/>
                </w:r>
                <w:r>
                  <w:rPr>
                    <w:rFonts w:ascii="Calibri"/>
                    <w:w w:val="100"/>
                    <w:sz w:val="22"/>
                  </w:rPr>
                  <w:instrText> PAGE </w:instrText>
                </w:r>
                <w:r>
                  <w:rPr/>
                  <w:fldChar w:fldCharType="separate"/>
                </w:r>
                <w:r>
                  <w:rPr/>
                  <w:t>1</w:t>
                </w:r>
                <w:r>
                  <w:rPr/>
                  <w:fldChar w:fldCharType="end"/>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1.239990pt;margin-top:730.280029pt;width:9.6pt;height:13.05pt;mso-position-horizontal-relative:page;mso-position-vertical-relative:page;z-index:-151192" type="#_x0000_t202" filled="false" stroked="false">
          <v:textbox inset="0,0,0,0">
            <w:txbxContent>
              <w:p>
                <w:pPr>
                  <w:spacing w:line="245" w:lineRule="exact" w:before="0"/>
                  <w:ind w:left="40" w:right="0" w:firstLine="0"/>
                  <w:jc w:val="left"/>
                  <w:rPr>
                    <w:rFonts w:ascii="Calibri"/>
                    <w:sz w:val="22"/>
                  </w:rPr>
                </w:pPr>
                <w:r>
                  <w:rPr/>
                  <w:fldChar w:fldCharType="begin"/>
                </w:r>
                <w:r>
                  <w:rPr>
                    <w:rFonts w:ascii="Calibri"/>
                    <w:w w:val="100"/>
                    <w:sz w:val="22"/>
                  </w:rPr>
                  <w:instrText> PAGE </w:instrText>
                </w:r>
                <w:r>
                  <w:rPr/>
                  <w:fldChar w:fldCharType="separate"/>
                </w:r>
                <w:r>
                  <w:rPr/>
                  <w:t>2</w:t>
                </w:r>
                <w:r>
                  <w:rPr/>
                  <w:fldChar w:fldCharType="end"/>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1.239990pt;margin-top:730.280029pt;width:9.6pt;height:13.05pt;mso-position-horizontal-relative:page;mso-position-vertical-relative:page;z-index:-151168" type="#_x0000_t202" filled="false" stroked="false">
          <v:textbox inset="0,0,0,0">
            <w:txbxContent>
              <w:p>
                <w:pPr>
                  <w:spacing w:line="245" w:lineRule="exact" w:before="0"/>
                  <w:ind w:left="40" w:right="0" w:firstLine="0"/>
                  <w:jc w:val="left"/>
                  <w:rPr>
                    <w:rFonts w:ascii="Calibri"/>
                    <w:sz w:val="22"/>
                  </w:rPr>
                </w:pPr>
                <w:r>
                  <w:rPr/>
                  <w:fldChar w:fldCharType="begin"/>
                </w:r>
                <w:r>
                  <w:rPr>
                    <w:rFonts w:ascii="Calibri"/>
                    <w:w w:val="100"/>
                    <w:sz w:val="22"/>
                  </w:rPr>
                  <w:instrText> PAGE </w:instrText>
                </w:r>
                <w:r>
                  <w:rPr/>
                  <w:fldChar w:fldCharType="separate"/>
                </w:r>
                <w:r>
                  <w:rPr/>
                  <w:t>3</w:t>
                </w:r>
                <w:r>
                  <w:rPr/>
                  <w:fldChar w:fldCharType="end"/>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2.239990pt;margin-top:730.280029pt;width:7.6pt;height:13.05pt;mso-position-horizontal-relative:page;mso-position-vertical-relative:page;z-index:-151144" type="#_x0000_t202" filled="false" stroked="false">
          <v:textbox inset="0,0,0,0">
            <w:txbxContent>
              <w:p>
                <w:pPr>
                  <w:spacing w:line="245" w:lineRule="exact" w:before="0"/>
                  <w:ind w:left="20" w:right="0" w:firstLine="0"/>
                  <w:jc w:val="left"/>
                  <w:rPr>
                    <w:rFonts w:ascii="Calibri"/>
                    <w:sz w:val="22"/>
                  </w:rPr>
                </w:pPr>
                <w:r>
                  <w:rPr>
                    <w:rFonts w:ascii="Calibri"/>
                    <w:w w:val="100"/>
                    <w:sz w:val="22"/>
                  </w:rPr>
                  <w:t>1</w:t>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0.640015pt;margin-top:728.056702pt;width:50.75pt;height:15.45pt;mso-position-horizontal-relative:page;mso-position-vertical-relative:page;z-index:-151672" type="#_x0000_t202" filled="false" stroked="false">
          <v:textbox inset="0,0,0,0">
            <w:txbxContent>
              <w:p>
                <w:pPr>
                  <w:spacing w:before="12"/>
                  <w:ind w:left="20" w:right="0" w:firstLine="0"/>
                  <w:jc w:val="left"/>
                  <w:rPr>
                    <w:b/>
                    <w:sz w:val="24"/>
                  </w:rPr>
                </w:pPr>
                <w:r>
                  <w:rPr>
                    <w:b/>
                    <w:color w:val="231F20"/>
                    <w:sz w:val="24"/>
                  </w:rPr>
                  <w:t>Rev. 432</w:t>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2.320007pt;margin-top:727.696716pt;width:47.4pt;height:15.45pt;mso-position-horizontal-relative:page;mso-position-vertical-relative:page;z-index:-151000" type="#_x0000_t202" filled="false" stroked="false">
          <v:textbox inset="0,0,0,0">
            <w:txbxContent>
              <w:p>
                <w:pPr>
                  <w:spacing w:before="12"/>
                  <w:ind w:left="20" w:right="0" w:firstLine="0"/>
                  <w:jc w:val="left"/>
                  <w:rPr>
                    <w:b/>
                    <w:sz w:val="24"/>
                  </w:rPr>
                </w:pPr>
                <w:r>
                  <w:rPr>
                    <w:b/>
                    <w:sz w:val="24"/>
                  </w:rPr>
                  <w:t>Rev 470</w:t>
                </w:r>
              </w:p>
            </w:txbxContent>
          </v:textbox>
          <w10:wrap type="non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2.320007pt;margin-top:727.696716pt;width:47.4pt;height:15.45pt;mso-position-horizontal-relative:page;mso-position-vertical-relative:page;z-index:-150976" type="#_x0000_t202" filled="false" stroked="false">
          <v:textbox inset="0,0,0,0">
            <w:txbxContent>
              <w:p>
                <w:pPr>
                  <w:spacing w:before="12"/>
                  <w:ind w:left="20" w:right="0" w:firstLine="0"/>
                  <w:jc w:val="left"/>
                  <w:rPr>
                    <w:b/>
                    <w:sz w:val="24"/>
                  </w:rPr>
                </w:pPr>
                <w:r>
                  <w:rPr>
                    <w:b/>
                    <w:sz w:val="24"/>
                  </w:rPr>
                  <w:t>Rev 470</w:t>
                </w:r>
              </w:p>
            </w:txbxContent>
          </v:textbox>
          <w10:wrap type="non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2.320007pt;margin-top:727.696716pt;width:47.4pt;height:15.45pt;mso-position-horizontal-relative:page;mso-position-vertical-relative:page;z-index:-150952" type="#_x0000_t202" filled="false" stroked="false">
          <v:textbox inset="0,0,0,0">
            <w:txbxContent>
              <w:p>
                <w:pPr>
                  <w:spacing w:before="12"/>
                  <w:ind w:left="20" w:right="0" w:firstLine="0"/>
                  <w:jc w:val="left"/>
                  <w:rPr>
                    <w:b/>
                    <w:sz w:val="24"/>
                  </w:rPr>
                </w:pPr>
                <w:r>
                  <w:rPr>
                    <w:b/>
                    <w:sz w:val="24"/>
                  </w:rPr>
                  <w:t>Rev 470</w:t>
                </w:r>
              </w:p>
            </w:txbxContent>
          </v:textbox>
          <w10:wrap type="none"/>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2.320007pt;margin-top:727.696716pt;width:47.4pt;height:15.45pt;mso-position-horizontal-relative:page;mso-position-vertical-relative:page;z-index:-150928" type="#_x0000_t202" filled="false" stroked="false">
          <v:textbox inset="0,0,0,0">
            <w:txbxContent>
              <w:p>
                <w:pPr>
                  <w:spacing w:before="12"/>
                  <w:ind w:left="20" w:right="0" w:firstLine="0"/>
                  <w:jc w:val="left"/>
                  <w:rPr>
                    <w:b/>
                    <w:sz w:val="24"/>
                  </w:rPr>
                </w:pPr>
                <w:r>
                  <w:rPr>
                    <w:b/>
                    <w:sz w:val="24"/>
                  </w:rPr>
                  <w:t>Rev 470</w:t>
                </w:r>
              </w:p>
            </w:txbxContent>
          </v:textbox>
          <w10:wrap type="none"/>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0.640015pt;margin-top:732.376709pt;width:50.75pt;height:15.45pt;mso-position-horizontal-relative:page;mso-position-vertical-relative:page;z-index:-151648" type="#_x0000_t202" filled="false" stroked="false">
          <v:textbox inset="0,0,0,0">
            <w:txbxContent>
              <w:p>
                <w:pPr>
                  <w:spacing w:before="12"/>
                  <w:ind w:left="20" w:right="0" w:firstLine="0"/>
                  <w:jc w:val="left"/>
                  <w:rPr>
                    <w:b/>
                    <w:sz w:val="24"/>
                  </w:rPr>
                </w:pPr>
                <w:r>
                  <w:rPr>
                    <w:b/>
                    <w:sz w:val="24"/>
                  </w:rPr>
                  <w:t>Rev. 425</w:t>
                </w:r>
              </w:p>
            </w:txbxContent>
          </v:textbox>
          <w10:wrap type="non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0.640015pt;margin-top:741.256714pt;width:50.6pt;height:15.45pt;mso-position-horizontal-relative:page;mso-position-vertical-relative:page;z-index:-150880" type="#_x0000_t202" filled="false" stroked="false">
          <v:textbox inset="0,0,0,0">
            <w:txbxContent>
              <w:p>
                <w:pPr>
                  <w:spacing w:before="12"/>
                  <w:ind w:left="20" w:right="0" w:firstLine="0"/>
                  <w:jc w:val="left"/>
                  <w:rPr>
                    <w:b/>
                    <w:sz w:val="24"/>
                  </w:rPr>
                </w:pPr>
                <w:r>
                  <w:rPr>
                    <w:b/>
                    <w:sz w:val="24"/>
                  </w:rPr>
                  <w:t>Rev. 442</w:t>
                </w:r>
              </w:p>
            </w:txbxContent>
          </v:textbox>
          <w10:wrap type="none"/>
        </v:shape>
      </w:pic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714.256714pt;width:64.8500pt;height:15.45pt;mso-position-horizontal-relative:page;mso-position-vertical-relative:page;z-index:-150712" type="#_x0000_t202" filled="false" stroked="false">
          <v:textbox inset="0,0,0,0">
            <w:txbxContent>
              <w:p>
                <w:pPr>
                  <w:pStyle w:val="BodyText"/>
                  <w:spacing w:before="12"/>
                  <w:ind w:left="20"/>
                </w:pPr>
                <w:r>
                  <w:rPr/>
                  <w:t>(Continued)</w:t>
                </w:r>
              </w:p>
            </w:txbxContent>
          </v:textbox>
          <w10:wrap type="none"/>
        </v:shape>
      </w:pict>
    </w:r>
    <w:r>
      <w:rPr/>
      <w:pict>
        <v:shape style="position:absolute;margin-left:280.640015pt;margin-top:741.256714pt;width:50.6pt;height:15.45pt;mso-position-horizontal-relative:page;mso-position-vertical-relative:page;z-index:-150688" type="#_x0000_t202" filled="false" stroked="false">
          <v:textbox inset="0,0,0,0">
            <w:txbxContent>
              <w:p>
                <w:pPr>
                  <w:spacing w:before="12"/>
                  <w:ind w:left="20" w:right="0" w:firstLine="0"/>
                  <w:jc w:val="left"/>
                  <w:rPr>
                    <w:b/>
                    <w:sz w:val="24"/>
                  </w:rPr>
                </w:pPr>
                <w:r>
                  <w:rPr>
                    <w:b/>
                    <w:sz w:val="24"/>
                  </w:rPr>
                  <w:t>Rev. 442</w:t>
                </w:r>
              </w:p>
            </w:txbxContent>
          </v:textbox>
          <w10:wrap type="none"/>
        </v:shape>
      </w:pic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0.640015pt;margin-top:741.256714pt;width:50.6pt;height:15.45pt;mso-position-horizontal-relative:page;mso-position-vertical-relative:page;z-index:-150664" type="#_x0000_t202" filled="false" stroked="false">
          <v:textbox inset="0,0,0,0">
            <w:txbxContent>
              <w:p>
                <w:pPr>
                  <w:spacing w:before="12"/>
                  <w:ind w:left="20" w:right="0" w:firstLine="0"/>
                  <w:jc w:val="left"/>
                  <w:rPr>
                    <w:b/>
                    <w:sz w:val="24"/>
                  </w:rPr>
                </w:pPr>
                <w:r>
                  <w:rPr>
                    <w:b/>
                    <w:sz w:val="24"/>
                  </w:rPr>
                  <w:t>Rev. 442</w:t>
                </w:r>
              </w:p>
            </w:txbxContent>
          </v:textbox>
          <w10:wrap type="none"/>
        </v:shape>
      </w:pic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714.376709pt;width:64.8500pt;height:15.45pt;mso-position-horizontal-relative:page;mso-position-vertical-relative:page;z-index:-150496" type="#_x0000_t202" filled="false" stroked="false">
          <v:textbox inset="0,0,0,0">
            <w:txbxContent>
              <w:p>
                <w:pPr>
                  <w:pStyle w:val="BodyText"/>
                  <w:spacing w:before="12"/>
                  <w:ind w:left="20"/>
                </w:pPr>
                <w:r>
                  <w:rPr/>
                  <w:t>(Continued)</w:t>
                </w:r>
              </w:p>
            </w:txbxContent>
          </v:textbox>
          <w10:wrap type="none"/>
        </v:shape>
      </w:pict>
    </w:r>
    <w:r>
      <w:rPr/>
      <w:pict>
        <v:shape style="position:absolute;margin-left:280.640015pt;margin-top:741.256714pt;width:50.6pt;height:15.45pt;mso-position-horizontal-relative:page;mso-position-vertical-relative:page;z-index:-150472" type="#_x0000_t202" filled="false" stroked="false">
          <v:textbox inset="0,0,0,0">
            <w:txbxContent>
              <w:p>
                <w:pPr>
                  <w:spacing w:before="12"/>
                  <w:ind w:left="20" w:right="0" w:firstLine="0"/>
                  <w:jc w:val="left"/>
                  <w:rPr>
                    <w:b/>
                    <w:sz w:val="24"/>
                  </w:rPr>
                </w:pPr>
                <w:r>
                  <w:rPr>
                    <w:b/>
                    <w:sz w:val="24"/>
                  </w:rPr>
                  <w:t>Rev. 442</w:t>
                </w:r>
              </w:p>
            </w:txbxContent>
          </v:textbox>
          <w10:wrap type="none"/>
        </v:shape>
      </w:pic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0.640015pt;margin-top:741.256714pt;width:50.6pt;height:15.45pt;mso-position-horizontal-relative:page;mso-position-vertical-relative:page;z-index:-150376" type="#_x0000_t202" filled="false" stroked="false">
          <v:textbox inset="0,0,0,0">
            <w:txbxContent>
              <w:p>
                <w:pPr>
                  <w:spacing w:before="12"/>
                  <w:ind w:left="20" w:right="0" w:firstLine="0"/>
                  <w:jc w:val="left"/>
                  <w:rPr>
                    <w:b/>
                    <w:sz w:val="24"/>
                  </w:rPr>
                </w:pPr>
                <w:r>
                  <w:rPr>
                    <w:b/>
                    <w:sz w:val="24"/>
                  </w:rPr>
                  <w:t>Rev. 442</w:t>
                </w:r>
              </w:p>
            </w:txbxContent>
          </v:textbox>
          <w10:wrap type="none"/>
        </v:shape>
      </w:pic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0.640015pt;margin-top:741.376709pt;width:50.5pt;height:15.45pt;mso-position-horizontal-relative:page;mso-position-vertical-relative:page;z-index:-150232" type="#_x0000_t202" filled="false" stroked="false">
          <v:textbox inset="0,0,0,0">
            <w:txbxContent>
              <w:p>
                <w:pPr>
                  <w:spacing w:before="12"/>
                  <w:ind w:left="20" w:right="0" w:firstLine="0"/>
                  <w:jc w:val="left"/>
                  <w:rPr>
                    <w:b/>
                    <w:sz w:val="24"/>
                  </w:rPr>
                </w:pPr>
                <w:r>
                  <w:rPr>
                    <w:b/>
                    <w:sz w:val="24"/>
                  </w:rPr>
                  <w:t>Rev. 433</w:t>
                </w:r>
              </w:p>
            </w:txbxContent>
          </v:textbox>
          <w10:wrap type="none"/>
        </v:shape>
      </w:pict>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0.760010pt;margin-top:755.056702pt;width:50.5pt;height:15.45pt;mso-position-horizontal-relative:page;mso-position-vertical-relative:page;z-index:-150184" type="#_x0000_t202" filled="false" stroked="false">
          <v:textbox inset="0,0,0,0">
            <w:txbxContent>
              <w:p>
                <w:pPr>
                  <w:spacing w:before="12"/>
                  <w:ind w:left="20" w:right="0" w:firstLine="0"/>
                  <w:jc w:val="left"/>
                  <w:rPr>
                    <w:b/>
                    <w:sz w:val="24"/>
                  </w:rPr>
                </w:pPr>
                <w:r>
                  <w:rPr>
                    <w:b/>
                    <w:sz w:val="24"/>
                  </w:rPr>
                  <w:t>Rev. 430</w:t>
                </w:r>
              </w:p>
            </w:txbxContent>
          </v:textbox>
          <w10:wrap type="none"/>
        </v:shape>
      </w:pict>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0.640015pt;margin-top:732.376709pt;width:50.75pt;height:15.45pt;mso-position-horizontal-relative:page;mso-position-vertical-relative:page;z-index:-151624" type="#_x0000_t202" filled="false" stroked="false">
          <v:textbox inset="0,0,0,0">
            <w:txbxContent>
              <w:p>
                <w:pPr>
                  <w:spacing w:before="12"/>
                  <w:ind w:left="20" w:right="0" w:firstLine="0"/>
                  <w:jc w:val="left"/>
                  <w:rPr>
                    <w:b/>
                    <w:sz w:val="24"/>
                  </w:rPr>
                </w:pPr>
                <w:r>
                  <w:rPr>
                    <w:b/>
                    <w:sz w:val="24"/>
                  </w:rPr>
                  <w:t>Rev. 425</w:t>
                </w:r>
              </w:p>
            </w:txbxContent>
          </v:textbox>
          <w10:wrap type="none"/>
        </v:shape>
      </w:pict>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0.519989pt;margin-top:754.456726pt;width:50.75pt;height:15.45pt;mso-position-horizontal-relative:page;mso-position-vertical-relative:page;z-index:-149920" type="#_x0000_t202" filled="false" stroked="false">
          <v:textbox inset="0,0,0,0">
            <w:txbxContent>
              <w:p>
                <w:pPr>
                  <w:spacing w:before="12"/>
                  <w:ind w:left="20" w:right="0" w:firstLine="0"/>
                  <w:jc w:val="left"/>
                  <w:rPr>
                    <w:b/>
                    <w:sz w:val="24"/>
                  </w:rPr>
                </w:pPr>
                <w:r>
                  <w:rPr>
                    <w:b/>
                    <w:sz w:val="24"/>
                  </w:rPr>
                  <w:t>Rev. 432</w:t>
                </w:r>
              </w:p>
            </w:txbxContent>
          </v:textbox>
          <w10:wrap type="none"/>
        </v:shape>
      </w:pict>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6"/>
      </w:rPr>
    </w:pPr>
    <w:r>
      <w:rPr/>
      <w:pict>
        <v:line style="position:absolute;mso-position-horizontal-relative:page;mso-position-vertical-relative:page;z-index:-149800" from="33.840pt,741.23999pt" to="33.840pt,752.75999pt" stroked="true" strokeweight=".72pt" strokecolor="#000000">
          <v:stroke dashstyle="solid"/>
          <w10:wrap type="none"/>
        </v:line>
      </w:pict>
    </w:r>
    <w:r>
      <w:rPr/>
      <w:pict>
        <v:shape style="position:absolute;margin-left:285.679993pt;margin-top:744.692566pt;width:40.65pt;height:12.1pt;mso-position-horizontal-relative:page;mso-position-vertical-relative:page;z-index:-149776" type="#_x0000_t202" filled="false" stroked="false">
          <v:textbox inset="0,0,0,0">
            <w:txbxContent>
              <w:p>
                <w:pPr>
                  <w:spacing w:before="14"/>
                  <w:ind w:left="20" w:right="0" w:firstLine="0"/>
                  <w:jc w:val="left"/>
                  <w:rPr>
                    <w:b/>
                    <w:sz w:val="18"/>
                  </w:rPr>
                </w:pPr>
                <w:r>
                  <w:rPr>
                    <w:b/>
                    <w:strike/>
                    <w:color w:val="F37E43"/>
                    <w:sz w:val="18"/>
                  </w:rPr>
                  <w:t>REV. 430</w:t>
                </w:r>
              </w:p>
            </w:txbxContent>
          </v:textbox>
          <w10:wrap type="none"/>
        </v:shape>
      </w:pict>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49752" from="36.360001pt,745.679993pt" to="36.360001pt,755.999993pt" stroked="true" strokeweight=".72pt" strokecolor="#000000">
          <v:stroke dashstyle="solid"/>
          <w10:wrap type="none"/>
        </v:line>
      </w:pict>
    </w:r>
    <w:r>
      <w:rPr/>
      <w:pict>
        <v:shape style="position:absolute;margin-left:287pt;margin-top:744.692566pt;width:38.1pt;height:12.1pt;mso-position-horizontal-relative:page;mso-position-vertical-relative:page;z-index:-149728" type="#_x0000_t202" filled="false" stroked="false">
          <v:textbox inset="0,0,0,0">
            <w:txbxContent>
              <w:p>
                <w:pPr>
                  <w:spacing w:before="14"/>
                  <w:ind w:left="20" w:right="0" w:firstLine="0"/>
                  <w:jc w:val="left"/>
                  <w:rPr>
                    <w:b/>
                    <w:sz w:val="18"/>
                  </w:rPr>
                </w:pPr>
                <w:r>
                  <w:rPr>
                    <w:b/>
                    <w:strike/>
                    <w:color w:val="F37E43"/>
                    <w:sz w:val="18"/>
                  </w:rPr>
                  <w:t>REV 430</w:t>
                </w:r>
              </w:p>
            </w:txbxContent>
          </v:textbox>
          <w10:wrap type="none"/>
        </v:shape>
      </w:pict>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2.239990pt;margin-top:730.280029pt;width:7.6pt;height:13.05pt;mso-position-horizontal-relative:page;mso-position-vertical-relative:page;z-index:-151552" type="#_x0000_t202" filled="false" stroked="false">
          <v:textbox inset="0,0,0,0">
            <w:txbxContent>
              <w:p>
                <w:pPr>
                  <w:spacing w:line="245" w:lineRule="exact" w:before="0"/>
                  <w:ind w:left="20" w:right="0" w:firstLine="0"/>
                  <w:jc w:val="left"/>
                  <w:rPr>
                    <w:rFonts w:ascii="Calibri"/>
                    <w:sz w:val="22"/>
                  </w:rPr>
                </w:pPr>
                <w:r>
                  <w:rPr>
                    <w:rFonts w:ascii="Calibri"/>
                    <w:w w:val="100"/>
                    <w:sz w:val="22"/>
                  </w:rPr>
                  <w:t>1</w:t>
                </w:r>
              </w:p>
            </w:txbxContent>
          </v:textbox>
          <w10:wrap type="none"/>
        </v:shape>
      </w:pict>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49680" from="33.840pt,741.718994pt" to="33.840pt,767.759994pt" stroked="true" strokeweight=".72pt" strokecolor="#000000">
          <v:stroke dashstyle="solid"/>
          <w10:wrap type="none"/>
        </v:line>
      </w:pict>
    </w:r>
    <w:r>
      <w:rPr/>
      <w:pict>
        <v:shape style="position:absolute;margin-left:280.640015pt;margin-top:743.47998pt;width:41.2pt;height:13.05pt;mso-position-horizontal-relative:page;mso-position-vertical-relative:page;z-index:-149656" type="#_x0000_t202" filled="false" stroked="false">
          <v:textbox inset="0,0,0,0">
            <w:txbxContent>
              <w:p>
                <w:pPr>
                  <w:spacing w:line="245" w:lineRule="exact" w:before="0"/>
                  <w:ind w:left="20" w:right="0" w:firstLine="0"/>
                  <w:jc w:val="left"/>
                  <w:rPr>
                    <w:rFonts w:ascii="Calibri"/>
                    <w:b/>
                    <w:sz w:val="22"/>
                  </w:rPr>
                </w:pPr>
                <w:r>
                  <w:rPr>
                    <w:rFonts w:ascii="Calibri"/>
                    <w:b/>
                    <w:strike/>
                    <w:color w:val="F37E43"/>
                    <w:sz w:val="22"/>
                  </w:rPr>
                  <w:t>Rev. 430</w:t>
                </w:r>
              </w:p>
            </w:txbxContent>
          </v:textbox>
          <w10:wrap type="none"/>
        </v:shape>
      </w:pict>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722.296692pt;width:40.2pt;height:15.45pt;mso-position-horizontal-relative:page;mso-position-vertical-relative:page;z-index:-149584" type="#_x0000_t202" filled="false" stroked="false">
          <v:textbox inset="0,0,0,0">
            <w:txbxContent>
              <w:p>
                <w:pPr>
                  <w:spacing w:before="12"/>
                  <w:ind w:left="20" w:right="0" w:firstLine="0"/>
                  <w:jc w:val="left"/>
                  <w:rPr>
                    <w:b/>
                    <w:sz w:val="24"/>
                  </w:rPr>
                </w:pPr>
                <w:r>
                  <w:rPr>
                    <w:b/>
                    <w:sz w:val="24"/>
                  </w:rPr>
                  <w:t>TL 375</w:t>
                </w:r>
              </w:p>
            </w:txbxContent>
          </v:textbox>
          <w10:wrap type="none"/>
        </v:shape>
      </w:pict>
    </w:r>
    <w:r>
      <w:rPr/>
      <w:pict>
        <v:shape style="position:absolute;margin-left:473.119995pt;margin-top:722.296692pt;width:68.150pt;height:15.45pt;mso-position-horizontal-relative:page;mso-position-vertical-relative:page;z-index:-149560" type="#_x0000_t202" filled="false" stroked="false">
          <v:textbox inset="0,0,0,0">
            <w:txbxContent>
              <w:p>
                <w:pPr>
                  <w:spacing w:before="12"/>
                  <w:ind w:left="20" w:right="0" w:firstLine="0"/>
                  <w:jc w:val="left"/>
                  <w:rPr>
                    <w:b/>
                    <w:sz w:val="24"/>
                  </w:rPr>
                </w:pPr>
                <w:r>
                  <w:rPr>
                    <w:b/>
                    <w:sz w:val="24"/>
                  </w:rPr>
                  <w:t>APRIL 2001</w:t>
                </w:r>
              </w:p>
            </w:txbxContent>
          </v:textbox>
          <w10:wrap type="none"/>
        </v:shape>
      </w:pict>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49416" from="36.360001pt,742.200012pt" to="36.360001pt,756.000012pt" stroked="true" strokeweight=".72pt" strokecolor="#000000">
          <v:stroke dashstyle="solid"/>
          <w10:wrap type="none"/>
        </v:line>
      </w:pict>
    </w:r>
    <w:r>
      <w:rPr/>
      <w:pict>
        <v:shape style="position:absolute;margin-left:286.880005pt;margin-top:741.496704pt;width:50.75pt;height:15.45pt;mso-position-horizontal-relative:page;mso-position-vertical-relative:page;z-index:-149392" type="#_x0000_t202" filled="false" stroked="false">
          <v:textbox inset="0,0,0,0">
            <w:txbxContent>
              <w:p>
                <w:pPr>
                  <w:spacing w:before="12"/>
                  <w:ind w:left="20" w:right="0" w:firstLine="0"/>
                  <w:jc w:val="left"/>
                  <w:rPr>
                    <w:b/>
                    <w:sz w:val="24"/>
                  </w:rPr>
                </w:pPr>
                <w:r>
                  <w:rPr>
                    <w:b/>
                    <w:strike/>
                    <w:color w:val="E09A2B"/>
                    <w:sz w:val="24"/>
                  </w:rPr>
                  <w:t>Rev. 443</w:t>
                </w:r>
              </w:p>
            </w:txbxContent>
          </v:textbox>
          <w10:wrap type="none"/>
        </v:shape>
      </w:pict>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49368" from="26.280001pt,762.958984pt" to="26.280001pt,776.759984pt" stroked="true" strokeweight=".72pt" strokecolor="#000000">
          <v:stroke dashstyle="solid"/>
          <w10:wrap type="none"/>
        </v:line>
      </w:pict>
    </w:r>
    <w:r>
      <w:rPr/>
      <w:pict>
        <v:shape style="position:absolute;margin-left:290.359985pt;margin-top:762.256714pt;width:50.75pt;height:15.45pt;mso-position-horizontal-relative:page;mso-position-vertical-relative:page;z-index:-149344" type="#_x0000_t202" filled="false" stroked="false">
          <v:textbox inset="0,0,0,0">
            <w:txbxContent>
              <w:p>
                <w:pPr>
                  <w:spacing w:before="12"/>
                  <w:ind w:left="20" w:right="0" w:firstLine="0"/>
                  <w:jc w:val="left"/>
                  <w:rPr>
                    <w:b/>
                    <w:sz w:val="24"/>
                  </w:rPr>
                </w:pPr>
                <w:r>
                  <w:rPr>
                    <w:b/>
                    <w:strike/>
                    <w:color w:val="E09A2B"/>
                    <w:sz w:val="24"/>
                  </w:rPr>
                  <w:t>Rev. 443</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1.239990pt;margin-top:730.280029pt;width:9.6pt;height:13.05pt;mso-position-horizontal-relative:page;mso-position-vertical-relative:page;z-index:-151432" type="#_x0000_t202" filled="false" stroked="false">
          <v:textbox inset="0,0,0,0">
            <w:txbxContent>
              <w:p>
                <w:pPr>
                  <w:spacing w:line="245" w:lineRule="exact" w:before="0"/>
                  <w:ind w:left="40" w:right="0" w:firstLine="0"/>
                  <w:jc w:val="left"/>
                  <w:rPr>
                    <w:rFonts w:ascii="Calibri"/>
                    <w:sz w:val="22"/>
                  </w:rPr>
                </w:pPr>
                <w:r>
                  <w:rPr/>
                  <w:fldChar w:fldCharType="begin"/>
                </w:r>
                <w:r>
                  <w:rPr>
                    <w:rFonts w:ascii="Calibri"/>
                    <w:w w:val="100"/>
                    <w:sz w:val="22"/>
                  </w:rPr>
                  <w:instrText> PAGE </w:instrText>
                </w:r>
                <w:r>
                  <w:rPr/>
                  <w:fldChar w:fldCharType="separate"/>
                </w:r>
                <w:r>
                  <w:rPr/>
                  <w:t>2</w:t>
                </w:r>
                <w:r>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1.239990pt;margin-top:730.280029pt;width:9.6pt;height:13.05pt;mso-position-horizontal-relative:page;mso-position-vertical-relative:page;z-index:-151408" type="#_x0000_t202" filled="false" stroked="false">
          <v:textbox inset="0,0,0,0">
            <w:txbxContent>
              <w:p>
                <w:pPr>
                  <w:spacing w:line="245" w:lineRule="exact" w:before="0"/>
                  <w:ind w:left="40" w:right="0" w:firstLine="0"/>
                  <w:jc w:val="left"/>
                  <w:rPr>
                    <w:rFonts w:ascii="Calibri"/>
                    <w:sz w:val="22"/>
                  </w:rPr>
                </w:pPr>
                <w:r>
                  <w:rPr/>
                  <w:fldChar w:fldCharType="begin"/>
                </w:r>
                <w:r>
                  <w:rPr>
                    <w:rFonts w:ascii="Calibri"/>
                    <w:w w:val="100"/>
                    <w:sz w:val="22"/>
                  </w:rPr>
                  <w:instrText> PAGE </w:instrText>
                </w:r>
                <w:r>
                  <w:rPr/>
                  <w:fldChar w:fldCharType="separate"/>
                </w:r>
                <w:r>
                  <w:rPr/>
                  <w:t>3</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2.239990pt;margin-top:730.280029pt;width:7.6pt;height:13.05pt;mso-position-horizontal-relative:page;mso-position-vertical-relative:page;z-index:-151336" type="#_x0000_t202" filled="false" stroked="false">
          <v:textbox inset="0,0,0,0">
            <w:txbxContent>
              <w:p>
                <w:pPr>
                  <w:spacing w:line="245" w:lineRule="exact" w:before="0"/>
                  <w:ind w:left="20" w:right="0" w:firstLine="0"/>
                  <w:jc w:val="left"/>
                  <w:rPr>
                    <w:rFonts w:ascii="Calibri"/>
                    <w:sz w:val="22"/>
                  </w:rPr>
                </w:pPr>
                <w:r>
                  <w:rPr>
                    <w:rFonts w:ascii="Calibri"/>
                    <w:w w:val="100"/>
                    <w:sz w:val="22"/>
                  </w:rPr>
                  <w:t>1</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1.239990pt;margin-top:730.280029pt;width:9.6pt;height:13.05pt;mso-position-horizontal-relative:page;mso-position-vertical-relative:page;z-index:-151264" type="#_x0000_t202" filled="false" stroked="false">
          <v:textbox inset="0,0,0,0">
            <w:txbxContent>
              <w:p>
                <w:pPr>
                  <w:spacing w:line="245" w:lineRule="exact" w:before="0"/>
                  <w:ind w:left="40" w:right="0" w:firstLine="0"/>
                  <w:jc w:val="left"/>
                  <w:rPr>
                    <w:rFonts w:ascii="Calibri"/>
                    <w:sz w:val="22"/>
                  </w:rPr>
                </w:pPr>
                <w:r>
                  <w:rPr/>
                  <w:fldChar w:fldCharType="begin"/>
                </w:r>
                <w:r>
                  <w:rPr>
                    <w:rFonts w:ascii="Calibri"/>
                    <w:w w:val="100"/>
                    <w:sz w:val="22"/>
                  </w:rPr>
                  <w:instrText> PAGE </w:instrText>
                </w:r>
                <w:r>
                  <w:rPr/>
                  <w:fldChar w:fldCharType="separate"/>
                </w:r>
                <w:r>
                  <w:rPr/>
                  <w:t>2</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150.679993pt;margin-top:31.4pt;width:310.5pt;height:45.45pt;mso-position-horizontal-relative:page;mso-position-vertical-relative:page;z-index:-151744" type="#_x0000_t202" filled="false" stroked="false">
          <v:textbox inset="0,0,0,0">
            <w:txbxContent>
              <w:p>
                <w:pPr>
                  <w:spacing w:line="264" w:lineRule="exact" w:before="0"/>
                  <w:ind w:left="1" w:right="1" w:firstLine="0"/>
                  <w:jc w:val="center"/>
                  <w:rPr>
                    <w:rFonts w:ascii="Calibri"/>
                    <w:b/>
                    <w:sz w:val="24"/>
                  </w:rPr>
                </w:pPr>
                <w:r>
                  <w:rPr>
                    <w:rFonts w:ascii="Calibri"/>
                    <w:b/>
                    <w:sz w:val="24"/>
                  </w:rPr>
                  <w:t>REVISION SUMMARY</w:t>
                </w:r>
              </w:p>
              <w:p>
                <w:pPr>
                  <w:spacing w:before="24"/>
                  <w:ind w:left="1" w:right="1" w:firstLine="0"/>
                  <w:jc w:val="center"/>
                  <w:rPr>
                    <w:rFonts w:ascii="Calibri"/>
                    <w:b/>
                    <w:sz w:val="24"/>
                  </w:rPr>
                </w:pPr>
                <w:r>
                  <w:rPr>
                    <w:rFonts w:ascii="Calibri"/>
                    <w:b/>
                    <w:sz w:val="24"/>
                  </w:rPr>
                  <w:t>Rev.444</w:t>
                </w:r>
              </w:p>
              <w:p>
                <w:pPr>
                  <w:spacing w:before="19"/>
                  <w:ind w:left="1" w:right="1" w:firstLine="0"/>
                  <w:jc w:val="center"/>
                  <w:rPr>
                    <w:rFonts w:ascii="Calibri"/>
                    <w:b/>
                    <w:sz w:val="24"/>
                  </w:rPr>
                </w:pPr>
                <w:hyperlink r:id="rId1">
                  <w:r>
                    <w:rPr>
                      <w:rFonts w:ascii="Calibri"/>
                      <w:b/>
                      <w:color w:val="0000FF"/>
                      <w:sz w:val="24"/>
                      <w:u w:val="single" w:color="0000FF"/>
                    </w:rPr>
                    <w:t>https://www.dgs.ca.gov/Resources/SAM#@ViewBag.JumpTo</w:t>
                  </w:r>
                </w:hyperlink>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73.790001pt;width:177.3pt;height:16.05pt;mso-position-horizontal-relative:page;mso-position-vertical-relative:page;z-index:-151384" type="#_x0000_t202" filled="false" stroked="false">
          <v:textbox inset="0,0,0,0">
            <w:txbxContent>
              <w:p>
                <w:pPr>
                  <w:spacing w:line="306" w:lineRule="exact" w:before="0"/>
                  <w:ind w:left="20" w:right="0" w:firstLine="0"/>
                  <w:jc w:val="left"/>
                  <w:rPr>
                    <w:rFonts w:ascii="Calibri" w:hAnsi="Calibri"/>
                    <w:b/>
                    <w:sz w:val="28"/>
                  </w:rPr>
                </w:pPr>
                <w:r>
                  <w:rPr>
                    <w:rFonts w:ascii="Calibri" w:hAnsi="Calibri"/>
                    <w:b/>
                    <w:sz w:val="28"/>
                  </w:rPr>
                  <w:t>SAM – PUBLISHING/PRINTING</w:t>
                </w:r>
              </w:p>
            </w:txbxContent>
          </v:textbox>
          <w10:wrap type="none"/>
        </v:shape>
      </w:pict>
    </w:r>
    <w:r>
      <w:rPr/>
      <w:pict>
        <v:shape style="position:absolute;margin-left:502.996765pt;margin-top:73.790001pt;width:30.35pt;height:16.05pt;mso-position-horizontal-relative:page;mso-position-vertical-relative:page;z-index:-151360" type="#_x0000_t202" filled="false" stroked="false">
          <v:textbox inset="0,0,0,0">
            <w:txbxContent>
              <w:p>
                <w:pPr>
                  <w:spacing w:line="306" w:lineRule="exact" w:before="0"/>
                  <w:ind w:left="20" w:right="0" w:firstLine="0"/>
                  <w:jc w:val="left"/>
                  <w:rPr>
                    <w:rFonts w:ascii="Calibri"/>
                    <w:b/>
                    <w:sz w:val="28"/>
                  </w:rPr>
                </w:pPr>
                <w:r>
                  <w:rPr>
                    <w:rFonts w:ascii="Calibri"/>
                    <w:b/>
                    <w:sz w:val="28"/>
                  </w:rPr>
                  <w:t>2825</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73.790001pt;width:177.3pt;height:16.05pt;mso-position-horizontal-relative:page;mso-position-vertical-relative:page;z-index:-151312" type="#_x0000_t202" filled="false" stroked="false">
          <v:textbox inset="0,0,0,0">
            <w:txbxContent>
              <w:p>
                <w:pPr>
                  <w:spacing w:line="306" w:lineRule="exact" w:before="0"/>
                  <w:ind w:left="20" w:right="0" w:firstLine="0"/>
                  <w:jc w:val="left"/>
                  <w:rPr>
                    <w:rFonts w:ascii="Calibri" w:hAnsi="Calibri"/>
                    <w:b/>
                    <w:sz w:val="28"/>
                  </w:rPr>
                </w:pPr>
                <w:r>
                  <w:rPr>
                    <w:rFonts w:ascii="Calibri" w:hAnsi="Calibri"/>
                    <w:b/>
                    <w:color w:val="2E97D3"/>
                    <w:sz w:val="28"/>
                  </w:rPr>
                  <w:t>SAM – PUBLISHING/PRINTING</w:t>
                </w:r>
              </w:p>
            </w:txbxContent>
          </v:textbox>
          <w10:wrap type="none"/>
        </v:shape>
      </w:pict>
    </w:r>
    <w:r>
      <w:rPr/>
      <w:pict>
        <v:shape style="position:absolute;margin-left:502.996765pt;margin-top:73.790001pt;width:30.35pt;height:16.05pt;mso-position-horizontal-relative:page;mso-position-vertical-relative:page;z-index:-151288" type="#_x0000_t202" filled="false" stroked="false">
          <v:textbox inset="0,0,0,0">
            <w:txbxContent>
              <w:p>
                <w:pPr>
                  <w:spacing w:line="306" w:lineRule="exact" w:before="0"/>
                  <w:ind w:left="20" w:right="0" w:firstLine="0"/>
                  <w:jc w:val="left"/>
                  <w:rPr>
                    <w:rFonts w:ascii="Calibri"/>
                    <w:b/>
                    <w:sz w:val="28"/>
                  </w:rPr>
                </w:pPr>
                <w:r>
                  <w:rPr>
                    <w:rFonts w:ascii="Calibri"/>
                    <w:b/>
                    <w:color w:val="2E97D3"/>
                    <w:sz w:val="28"/>
                  </w:rPr>
                  <w:t>2875</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3.639999pt;margin-top:35.416718pt;width:224.7pt;height:15.45pt;mso-position-horizontal-relative:page;mso-position-vertical-relative:page;z-index:-151696" type="#_x0000_t202" filled="false" stroked="false">
          <v:textbox inset="0,0,0,0">
            <w:txbxContent>
              <w:p>
                <w:pPr>
                  <w:spacing w:before="12"/>
                  <w:ind w:left="20" w:right="0" w:firstLine="0"/>
                  <w:jc w:val="left"/>
                  <w:rPr>
                    <w:b/>
                    <w:sz w:val="24"/>
                  </w:rPr>
                </w:pPr>
                <w:r>
                  <w:rPr>
                    <w:b/>
                    <w:color w:val="231F20"/>
                    <w:sz w:val="24"/>
                  </w:rPr>
                  <w:t>SAM – ENERGY AND SUSTAINABILITY</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36.119995pt;margin-top:37.040001pt;width:139.75pt;height:13.05pt;mso-position-horizontal-relative:page;mso-position-vertical-relative:page;z-index:-151120" type="#_x0000_t202" filled="false" stroked="false">
          <v:textbox inset="0,0,0,0">
            <w:txbxContent>
              <w:p>
                <w:pPr>
                  <w:spacing w:line="245" w:lineRule="exact" w:before="0"/>
                  <w:ind w:left="20" w:right="0" w:firstLine="0"/>
                  <w:jc w:val="left"/>
                  <w:rPr>
                    <w:rFonts w:ascii="Calibri" w:hAnsi="Calibri"/>
                    <w:b/>
                    <w:sz w:val="22"/>
                  </w:rPr>
                </w:pPr>
                <w:r>
                  <w:rPr>
                    <w:rFonts w:ascii="Calibri" w:hAnsi="Calibri"/>
                    <w:b/>
                    <w:sz w:val="22"/>
                  </w:rPr>
                  <w:t>SAM – PUBLISHING/PRINTING</w:t>
                </w:r>
              </w:p>
            </w:txbxContent>
          </v:textbox>
          <w10:wrap type="none"/>
        </v:shape>
      </w:pict>
    </w:r>
    <w:r>
      <w:rPr/>
      <w:pict>
        <v:shape style="position:absolute;margin-left:70.99472pt;margin-top:59.484322pt;width:193.55pt;height:13.05pt;mso-position-horizontal-relative:page;mso-position-vertical-relative:page;z-index:-151096" type="#_x0000_t202" filled="false" stroked="false">
          <v:textbox inset="0,0,0,0">
            <w:txbxContent>
              <w:p>
                <w:pPr>
                  <w:spacing w:line="245" w:lineRule="exact" w:before="0"/>
                  <w:ind w:left="20" w:right="0" w:firstLine="0"/>
                  <w:jc w:val="left"/>
                  <w:rPr>
                    <w:rFonts w:ascii="Calibri"/>
                    <w:b/>
                    <w:sz w:val="22"/>
                  </w:rPr>
                </w:pPr>
                <w:r>
                  <w:rPr>
                    <w:rFonts w:ascii="Calibri"/>
                    <w:b/>
                    <w:sz w:val="22"/>
                  </w:rPr>
                  <w:t>CALIFORNIA PRISON AUTHORITY (CALPIA)</w:t>
                </w:r>
              </w:p>
            </w:txbxContent>
          </v:textbox>
          <w10:wrap type="none"/>
        </v:shape>
      </w:pict>
    </w:r>
    <w:r>
      <w:rPr/>
      <w:pict>
        <v:shape style="position:absolute;margin-left:502.000946pt;margin-top:59.484322pt;width:25.4pt;height:13.05pt;mso-position-horizontal-relative:page;mso-position-vertical-relative:page;z-index:-151072" type="#_x0000_t202" filled="false" stroked="false">
          <v:textbox inset="0,0,0,0">
            <w:txbxContent>
              <w:p>
                <w:pPr>
                  <w:spacing w:line="245" w:lineRule="exact" w:before="0"/>
                  <w:ind w:left="40" w:right="0" w:firstLine="0"/>
                  <w:jc w:val="left"/>
                  <w:rPr>
                    <w:rFonts w:ascii="Calibri"/>
                    <w:b/>
                    <w:sz w:val="22"/>
                  </w:rPr>
                </w:pPr>
                <w:r>
                  <w:rPr/>
                  <w:fldChar w:fldCharType="begin"/>
                </w:r>
                <w:r>
                  <w:rPr>
                    <w:rFonts w:ascii="Calibri"/>
                    <w:b/>
                    <w:sz w:val="22"/>
                  </w:rPr>
                  <w:instrText> PAGE </w:instrText>
                </w:r>
                <w:r>
                  <w:rPr/>
                  <w:fldChar w:fldCharType="separate"/>
                </w:r>
                <w:r>
                  <w:rPr/>
                  <w:t>285</w:t>
                </w:r>
                <w:r>
                  <w:rPr/>
                  <w:fldChar w:fldCharType="end"/>
                </w:r>
                <w:r>
                  <w:rPr>
                    <w:rFonts w:ascii="Calibri"/>
                    <w:b/>
                    <w:sz w:val="22"/>
                  </w:rPr>
                  <w:t>5</w:t>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36.119995pt;margin-top:37.040001pt;width:139.75pt;height:13.05pt;mso-position-horizontal-relative:page;mso-position-vertical-relative:page;z-index:-151048" type="#_x0000_t202" filled="false" stroked="false">
          <v:textbox inset="0,0,0,0">
            <w:txbxContent>
              <w:p>
                <w:pPr>
                  <w:spacing w:line="245" w:lineRule="exact" w:before="0"/>
                  <w:ind w:left="20" w:right="0" w:firstLine="0"/>
                  <w:jc w:val="left"/>
                  <w:rPr>
                    <w:rFonts w:ascii="Calibri" w:hAnsi="Calibri"/>
                    <w:b/>
                    <w:sz w:val="22"/>
                  </w:rPr>
                </w:pPr>
                <w:r>
                  <w:rPr>
                    <w:rFonts w:ascii="Calibri" w:hAnsi="Calibri"/>
                    <w:b/>
                    <w:sz w:val="22"/>
                  </w:rPr>
                  <w:t>SAM – PUBLISHING/PRINTING</w:t>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36.119995pt;margin-top:37.040001pt;width:139.75pt;height:13.05pt;mso-position-horizontal-relative:page;mso-position-vertical-relative:page;z-index:-151024" type="#_x0000_t202" filled="false" stroked="false">
          <v:textbox inset="0,0,0,0">
            <w:txbxContent>
              <w:p>
                <w:pPr>
                  <w:spacing w:line="245" w:lineRule="exact" w:before="0"/>
                  <w:ind w:left="20" w:right="0" w:firstLine="0"/>
                  <w:jc w:val="left"/>
                  <w:rPr>
                    <w:rFonts w:ascii="Calibri" w:hAnsi="Calibri"/>
                    <w:b/>
                    <w:sz w:val="22"/>
                  </w:rPr>
                </w:pPr>
                <w:r>
                  <w:rPr>
                    <w:rFonts w:ascii="Calibri" w:hAnsi="Calibri"/>
                    <w:b/>
                    <w:strike/>
                    <w:color w:val="3EAFC2"/>
                    <w:sz w:val="22"/>
                  </w:rPr>
                  <w:t>SAM – PUBLISHING/PRINTING</w:t>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5.320007pt;margin-top:34.69672pt;width:218.65pt;height:30.55pt;mso-position-horizontal-relative:page;mso-position-vertical-relative:page;z-index:-150904" type="#_x0000_t202" filled="false" stroked="false">
          <v:textbox inset="0,0,0,0">
            <w:txbxContent>
              <w:p>
                <w:pPr>
                  <w:spacing w:before="12"/>
                  <w:ind w:left="84" w:right="0" w:firstLine="0"/>
                  <w:jc w:val="left"/>
                  <w:rPr>
                    <w:b/>
                    <w:sz w:val="24"/>
                  </w:rPr>
                </w:pPr>
                <w:r>
                  <w:rPr>
                    <w:b/>
                    <w:sz w:val="24"/>
                  </w:rPr>
                  <w:t>SAM – INFORMATION TECHNOLOGY</w:t>
                </w:r>
              </w:p>
              <w:p>
                <w:pPr>
                  <w:spacing w:before="26"/>
                  <w:ind w:left="20" w:right="0" w:firstLine="0"/>
                  <w:jc w:val="left"/>
                  <w:rPr>
                    <w:b/>
                    <w:sz w:val="24"/>
                  </w:rPr>
                </w:pPr>
                <w:r>
                  <w:rPr>
                    <w:b/>
                    <w:sz w:val="24"/>
                  </w:rPr>
                  <w:t>(California Department of </w:t>
                </w:r>
                <w:r>
                  <w:rPr>
                    <w:b/>
                    <w:spacing w:val="-4"/>
                    <w:sz w:val="24"/>
                  </w:rPr>
                  <w:t>Technology)</w:t>
                </w:r>
              </w:p>
            </w:txbxContent>
          </v:textbox>
          <w10:wrap type="non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5.320007pt;margin-top:34.69672pt;width:218.65pt;height:30.55pt;mso-position-horizontal-relative:page;mso-position-vertical-relative:page;z-index:-150856" type="#_x0000_t202" filled="false" stroked="false">
          <v:textbox inset="0,0,0,0">
            <w:txbxContent>
              <w:p>
                <w:pPr>
                  <w:spacing w:before="12"/>
                  <w:ind w:left="84" w:right="0" w:firstLine="0"/>
                  <w:jc w:val="left"/>
                  <w:rPr>
                    <w:b/>
                    <w:sz w:val="24"/>
                  </w:rPr>
                </w:pPr>
                <w:r>
                  <w:rPr>
                    <w:b/>
                    <w:sz w:val="24"/>
                  </w:rPr>
                  <w:t>SAM – INFORMATION TECHNOLOGY</w:t>
                </w:r>
              </w:p>
              <w:p>
                <w:pPr>
                  <w:spacing w:before="26"/>
                  <w:ind w:left="20" w:right="0" w:firstLine="0"/>
                  <w:jc w:val="left"/>
                  <w:rPr>
                    <w:b/>
                    <w:sz w:val="24"/>
                  </w:rPr>
                </w:pPr>
                <w:r>
                  <w:rPr>
                    <w:b/>
                    <w:sz w:val="24"/>
                  </w:rPr>
                  <w:t>(California Department of </w:t>
                </w:r>
                <w:r>
                  <w:rPr>
                    <w:b/>
                    <w:spacing w:val="-4"/>
                    <w:sz w:val="24"/>
                  </w:rPr>
                  <w:t>Technology)</w:t>
                </w:r>
              </w:p>
            </w:txbxContent>
          </v:textbox>
          <w10:wrap type="none"/>
        </v:shape>
      </w:pict>
    </w:r>
    <w:r>
      <w:rPr/>
      <w:pict>
        <v:shape style="position:absolute;margin-left:71pt;margin-top:67.936722pt;width:78.05pt;height:29.6pt;mso-position-horizontal-relative:page;mso-position-vertical-relative:page;z-index:-150832" type="#_x0000_t202" filled="false" stroked="false">
          <v:textbox inset="0,0,0,0">
            <w:txbxContent>
              <w:p>
                <w:pPr>
                  <w:pStyle w:val="BodyText"/>
                  <w:spacing w:before="12"/>
                  <w:ind w:left="20"/>
                </w:pPr>
                <w:r>
                  <w:rPr/>
                  <w:t>(Continued)</w:t>
                </w:r>
              </w:p>
              <w:p>
                <w:pPr>
                  <w:spacing w:before="7"/>
                  <w:ind w:left="20" w:right="0" w:firstLine="0"/>
                  <w:jc w:val="left"/>
                  <w:rPr>
                    <w:b/>
                    <w:sz w:val="24"/>
                  </w:rPr>
                </w:pPr>
                <w:r>
                  <w:rPr>
                    <w:b/>
                    <w:sz w:val="24"/>
                  </w:rPr>
                  <w:t>DEFINITIONS</w:t>
                </w:r>
              </w:p>
            </w:txbxContent>
          </v:textbox>
          <w10:wrap type="none"/>
        </v:shape>
      </w:pict>
    </w:r>
    <w:r>
      <w:rPr/>
      <w:pict>
        <v:shape style="position:absolute;margin-left:467.959991pt;margin-top:85.696716pt;width:88.6pt;height:15.45pt;mso-position-horizontal-relative:page;mso-position-vertical-relative:page;z-index:-150808" type="#_x0000_t202" filled="false" stroked="false">
          <v:textbox inset="0,0,0,0">
            <w:txbxContent>
              <w:p>
                <w:pPr>
                  <w:spacing w:before="12"/>
                  <w:ind w:left="20" w:right="0" w:firstLine="0"/>
                  <w:jc w:val="left"/>
                  <w:rPr>
                    <w:sz w:val="24"/>
                  </w:rPr>
                </w:pPr>
                <w:r>
                  <w:rPr>
                    <w:b/>
                    <w:sz w:val="24"/>
                  </w:rPr>
                  <w:t>4819.2 </w:t>
                </w:r>
                <w:r>
                  <w:rPr>
                    <w:sz w:val="24"/>
                  </w:rPr>
                  <w:t>(Cont. 1)</w:t>
                </w:r>
              </w:p>
            </w:txbxContent>
          </v:textbox>
          <w10:wrap type="non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5.320007pt;margin-top:34.69672pt;width:218.65pt;height:30.55pt;mso-position-horizontal-relative:page;mso-position-vertical-relative:page;z-index:-150784" type="#_x0000_t202" filled="false" stroked="false">
          <v:textbox inset="0,0,0,0">
            <w:txbxContent>
              <w:p>
                <w:pPr>
                  <w:spacing w:before="12"/>
                  <w:ind w:left="84" w:right="0" w:firstLine="0"/>
                  <w:jc w:val="left"/>
                  <w:rPr>
                    <w:b/>
                    <w:sz w:val="24"/>
                  </w:rPr>
                </w:pPr>
                <w:r>
                  <w:rPr>
                    <w:b/>
                    <w:sz w:val="24"/>
                  </w:rPr>
                  <w:t>SAM – INFORMATION TECHNOLOGY</w:t>
                </w:r>
              </w:p>
              <w:p>
                <w:pPr>
                  <w:spacing w:before="26"/>
                  <w:ind w:left="20" w:right="0" w:firstLine="0"/>
                  <w:jc w:val="left"/>
                  <w:rPr>
                    <w:b/>
                    <w:sz w:val="24"/>
                  </w:rPr>
                </w:pPr>
                <w:r>
                  <w:rPr>
                    <w:b/>
                    <w:sz w:val="24"/>
                  </w:rPr>
                  <w:t>(California Department of </w:t>
                </w:r>
                <w:r>
                  <w:rPr>
                    <w:b/>
                    <w:spacing w:val="-4"/>
                    <w:sz w:val="24"/>
                  </w:rPr>
                  <w:t>Technology)</w:t>
                </w:r>
              </w:p>
            </w:txbxContent>
          </v:textbox>
          <w10:wrap type="none"/>
        </v:shape>
      </w:pict>
    </w:r>
    <w:r>
      <w:rPr/>
      <w:pict>
        <v:shape style="position:absolute;margin-left:70.040001pt;margin-top:67.936722pt;width:100.25pt;height:44.1pt;mso-position-horizontal-relative:page;mso-position-vertical-relative:page;z-index:-150760" type="#_x0000_t202" filled="false" stroked="false">
          <v:textbox inset="0,0,0,0">
            <w:txbxContent>
              <w:p>
                <w:pPr>
                  <w:pStyle w:val="BodyText"/>
                  <w:spacing w:before="12"/>
                  <w:ind w:left="39"/>
                </w:pPr>
                <w:r>
                  <w:rPr/>
                  <w:t>(Continued)</w:t>
                </w:r>
              </w:p>
              <w:p>
                <w:pPr>
                  <w:spacing w:before="7"/>
                  <w:ind w:left="39" w:right="0" w:firstLine="0"/>
                  <w:jc w:val="left"/>
                  <w:rPr>
                    <w:b/>
                    <w:sz w:val="24"/>
                  </w:rPr>
                </w:pPr>
                <w:r>
                  <w:rPr>
                    <w:b/>
                    <w:sz w:val="24"/>
                  </w:rPr>
                  <w:t>DEFINITIONS</w:t>
                </w:r>
              </w:p>
              <w:p>
                <w:pPr>
                  <w:pStyle w:val="BodyText"/>
                  <w:spacing w:before="14"/>
                  <w:ind w:left="20"/>
                </w:pPr>
                <w:r>
                  <w:rPr/>
                  <w:t>(Revised 09/2018)</w:t>
                </w:r>
              </w:p>
            </w:txbxContent>
          </v:textbox>
          <w10:wrap type="none"/>
        </v:shape>
      </w:pict>
    </w:r>
    <w:r>
      <w:rPr/>
      <w:pict>
        <v:shape style="position:absolute;margin-left:467.959991pt;margin-top:85.696716pt;width:88.6pt;height:15.45pt;mso-position-horizontal-relative:page;mso-position-vertical-relative:page;z-index:-150736" type="#_x0000_t202" filled="false" stroked="false">
          <v:textbox inset="0,0,0,0">
            <w:txbxContent>
              <w:p>
                <w:pPr>
                  <w:spacing w:before="12"/>
                  <w:ind w:left="20" w:right="0" w:firstLine="0"/>
                  <w:jc w:val="left"/>
                  <w:rPr>
                    <w:sz w:val="24"/>
                  </w:rPr>
                </w:pPr>
                <w:r>
                  <w:rPr>
                    <w:b/>
                    <w:sz w:val="24"/>
                  </w:rPr>
                  <w:t>4819.2 </w:t>
                </w:r>
                <w:r>
                  <w:rPr>
                    <w:sz w:val="24"/>
                  </w:rPr>
                  <w:t>(Cont. </w:t>
                </w:r>
                <w:r>
                  <w:rPr/>
                  <w:fldChar w:fldCharType="begin"/>
                </w:r>
                <w:r>
                  <w:rPr>
                    <w:sz w:val="24"/>
                  </w:rPr>
                  <w:instrText> PAGE </w:instrText>
                </w:r>
                <w:r>
                  <w:rPr/>
                  <w:fldChar w:fldCharType="separate"/>
                </w:r>
                <w:r>
                  <w:rPr/>
                  <w:t>3</w:t>
                </w:r>
                <w:r>
                  <w:rPr/>
                  <w:fldChar w:fldCharType="end"/>
                </w:r>
                <w:r>
                  <w:rPr>
                    <w:sz w:val="24"/>
                  </w:rPr>
                  <w:t>)</w:t>
                </w:r>
              </w:p>
            </w:txbxContent>
          </v:textbox>
          <w10:wrap type="non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5.559998pt;margin-top:34.69672pt;width:218.65pt;height:30.55pt;mso-position-horizontal-relative:page;mso-position-vertical-relative:page;z-index:-150640" type="#_x0000_t202" filled="false" stroked="false">
          <v:textbox inset="0,0,0,0">
            <w:txbxContent>
              <w:p>
                <w:pPr>
                  <w:spacing w:before="12"/>
                  <w:ind w:left="80" w:right="0" w:firstLine="0"/>
                  <w:jc w:val="left"/>
                  <w:rPr>
                    <w:b/>
                    <w:sz w:val="24"/>
                  </w:rPr>
                </w:pPr>
                <w:r>
                  <w:rPr>
                    <w:b/>
                    <w:sz w:val="24"/>
                  </w:rPr>
                  <w:t>SAM – INFORMATION TECHNOLOGY</w:t>
                </w:r>
              </w:p>
              <w:p>
                <w:pPr>
                  <w:spacing w:before="26"/>
                  <w:ind w:left="20" w:right="0" w:firstLine="0"/>
                  <w:jc w:val="left"/>
                  <w:rPr>
                    <w:b/>
                    <w:sz w:val="24"/>
                  </w:rPr>
                </w:pPr>
                <w:r>
                  <w:rPr>
                    <w:b/>
                    <w:sz w:val="24"/>
                  </w:rPr>
                  <w:t>(California Department of </w:t>
                </w:r>
                <w:r>
                  <w:rPr>
                    <w:b/>
                    <w:spacing w:val="-4"/>
                    <w:sz w:val="24"/>
                  </w:rPr>
                  <w:t>Technology)</w:t>
                </w:r>
              </w:p>
            </w:txbxContent>
          </v:textbox>
          <w10:wrap type="none"/>
        </v:shape>
      </w:pict>
    </w:r>
    <w:r>
      <w:rPr/>
      <w:pict>
        <v:shape style="position:absolute;margin-left:69.559998pt;margin-top:69.85672pt;width:99.65pt;height:42.55pt;mso-position-horizontal-relative:page;mso-position-vertical-relative:page;z-index:-150616" type="#_x0000_t202" filled="false" stroked="false">
          <v:textbox inset="0,0,0,0">
            <w:txbxContent>
              <w:p>
                <w:pPr>
                  <w:pStyle w:val="BodyText"/>
                  <w:spacing w:line="274" w:lineRule="exact" w:before="12"/>
                  <w:ind w:left="20"/>
                </w:pPr>
                <w:r>
                  <w:rPr/>
                  <w:t>(Continued)</w:t>
                </w:r>
              </w:p>
              <w:p>
                <w:pPr>
                  <w:spacing w:line="271" w:lineRule="exact" w:before="0"/>
                  <w:ind w:left="20" w:right="0" w:firstLine="0"/>
                  <w:jc w:val="left"/>
                  <w:rPr>
                    <w:b/>
                    <w:sz w:val="24"/>
                  </w:rPr>
                </w:pPr>
                <w:r>
                  <w:rPr>
                    <w:b/>
                    <w:sz w:val="24"/>
                  </w:rPr>
                  <w:t>DEFINITIONS</w:t>
                </w:r>
              </w:p>
              <w:p>
                <w:pPr>
                  <w:pStyle w:val="BodyText"/>
                  <w:spacing w:line="274" w:lineRule="exact"/>
                  <w:ind w:left="48"/>
                </w:pPr>
                <w:r>
                  <w:rPr/>
                  <w:t>(Revised</w:t>
                </w:r>
                <w:r>
                  <w:rPr>
                    <w:spacing w:val="-48"/>
                  </w:rPr>
                  <w:t> </w:t>
                </w:r>
                <w:r>
                  <w:rPr/>
                  <w:t>09/2018)</w:t>
                </w:r>
              </w:p>
            </w:txbxContent>
          </v:textbox>
          <w10:wrap type="none"/>
        </v:shape>
      </w:pict>
    </w:r>
    <w:r>
      <w:rPr/>
      <w:pict>
        <v:shape style="position:absolute;margin-left:445.160004pt;margin-top:84.496719pt;width:88.6pt;height:15.45pt;mso-position-horizontal-relative:page;mso-position-vertical-relative:page;z-index:-150592" type="#_x0000_t202" filled="false" stroked="false">
          <v:textbox inset="0,0,0,0">
            <w:txbxContent>
              <w:p>
                <w:pPr>
                  <w:spacing w:before="12"/>
                  <w:ind w:left="20" w:right="0" w:firstLine="0"/>
                  <w:jc w:val="left"/>
                  <w:rPr>
                    <w:sz w:val="24"/>
                  </w:rPr>
                </w:pPr>
                <w:r>
                  <w:rPr>
                    <w:b/>
                    <w:sz w:val="24"/>
                  </w:rPr>
                  <w:t>4819.2 </w:t>
                </w:r>
                <w:r>
                  <w:rPr>
                    <w:sz w:val="24"/>
                  </w:rPr>
                  <w:t>(Cont. </w:t>
                </w:r>
                <w:r>
                  <w:rPr/>
                  <w:fldChar w:fldCharType="begin"/>
                </w:r>
                <w:r>
                  <w:rPr>
                    <w:sz w:val="24"/>
                  </w:rPr>
                  <w:instrText> PAGE </w:instrText>
                </w:r>
                <w:r>
                  <w:rPr/>
                  <w:fldChar w:fldCharType="separate"/>
                </w:r>
                <w:r>
                  <w:rPr/>
                  <w:t>5</w:t>
                </w:r>
                <w:r>
                  <w:rPr/>
                  <w:fldChar w:fldCharType="end"/>
                </w:r>
                <w:r>
                  <w:rPr>
                    <w:sz w:val="24"/>
                  </w:rPr>
                  <w:t>)</w:t>
                </w:r>
              </w:p>
            </w:txbxContent>
          </v:textbox>
          <w10:wrap type="non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5.559998pt;margin-top:34.69672pt;width:218.65pt;height:30.55pt;mso-position-horizontal-relative:page;mso-position-vertical-relative:page;z-index:-150568" type="#_x0000_t202" filled="false" stroked="false">
          <v:textbox inset="0,0,0,0">
            <w:txbxContent>
              <w:p>
                <w:pPr>
                  <w:spacing w:before="12"/>
                  <w:ind w:left="80" w:right="0" w:firstLine="0"/>
                  <w:jc w:val="left"/>
                  <w:rPr>
                    <w:b/>
                    <w:sz w:val="24"/>
                  </w:rPr>
                </w:pPr>
                <w:r>
                  <w:rPr>
                    <w:b/>
                    <w:sz w:val="24"/>
                  </w:rPr>
                  <w:t>SAM – INFORMATION TECHNOLOGY</w:t>
                </w:r>
              </w:p>
              <w:p>
                <w:pPr>
                  <w:spacing w:before="26"/>
                  <w:ind w:left="20" w:right="0" w:firstLine="0"/>
                  <w:jc w:val="left"/>
                  <w:rPr>
                    <w:b/>
                    <w:sz w:val="24"/>
                  </w:rPr>
                </w:pPr>
                <w:r>
                  <w:rPr>
                    <w:b/>
                    <w:sz w:val="24"/>
                  </w:rPr>
                  <w:t>(California Department of </w:t>
                </w:r>
                <w:r>
                  <w:rPr>
                    <w:b/>
                    <w:spacing w:val="-4"/>
                    <w:sz w:val="24"/>
                  </w:rPr>
                  <w:t>Technology)</w:t>
                </w:r>
              </w:p>
            </w:txbxContent>
          </v:textbox>
          <w10:wrap type="none"/>
        </v:shape>
      </w:pict>
    </w:r>
    <w:r>
      <w:rPr/>
      <w:pict>
        <v:shape style="position:absolute;margin-left:71pt;margin-top:62.17672pt;width:100.05pt;height:43.05pt;mso-position-horizontal-relative:page;mso-position-vertical-relative:page;z-index:-150544" type="#_x0000_t202" filled="false" stroked="false">
          <v:textbox inset="0,0,0,0">
            <w:txbxContent>
              <w:p>
                <w:pPr>
                  <w:pStyle w:val="BodyText"/>
                  <w:spacing w:before="12"/>
                  <w:ind w:left="20"/>
                </w:pPr>
                <w:r>
                  <w:rPr/>
                  <w:t>(Continued)</w:t>
                </w:r>
              </w:p>
              <w:p>
                <w:pPr>
                  <w:spacing w:before="0"/>
                  <w:ind w:left="20" w:right="0" w:firstLine="0"/>
                  <w:jc w:val="left"/>
                  <w:rPr>
                    <w:b/>
                    <w:sz w:val="24"/>
                  </w:rPr>
                </w:pPr>
                <w:r>
                  <w:rPr>
                    <w:b/>
                    <w:sz w:val="24"/>
                  </w:rPr>
                  <w:t>DEFINITIONS</w:t>
                </w:r>
              </w:p>
              <w:p>
                <w:pPr>
                  <w:pStyle w:val="BodyText"/>
                  <w:ind w:left="20"/>
                </w:pPr>
                <w:r>
                  <w:rPr/>
                  <w:t>(Revised 03/2019)</w:t>
                </w:r>
              </w:p>
            </w:txbxContent>
          </v:textbox>
          <w10:wrap type="none"/>
        </v:shape>
      </w:pict>
    </w:r>
    <w:r>
      <w:rPr/>
      <w:pict>
        <v:shape style="position:absolute;margin-left:445.76001pt;margin-top:75.976715pt;width:94.45pt;height:15.45pt;mso-position-horizontal-relative:page;mso-position-vertical-relative:page;z-index:-150520" type="#_x0000_t202" filled="false" stroked="false">
          <v:textbox inset="0,0,0,0">
            <w:txbxContent>
              <w:p>
                <w:pPr>
                  <w:spacing w:before="12"/>
                  <w:ind w:left="20" w:right="0" w:firstLine="0"/>
                  <w:jc w:val="left"/>
                  <w:rPr>
                    <w:sz w:val="24"/>
                  </w:rPr>
                </w:pPr>
                <w:r>
                  <w:rPr>
                    <w:b/>
                    <w:sz w:val="24"/>
                  </w:rPr>
                  <w:t>4819.2 </w:t>
                </w:r>
                <w:r>
                  <w:rPr>
                    <w:sz w:val="24"/>
                  </w:rPr>
                  <w:t>(Cont. </w:t>
                </w:r>
                <w:r>
                  <w:rPr/>
                  <w:fldChar w:fldCharType="begin"/>
                </w:r>
                <w:r>
                  <w:rPr>
                    <w:sz w:val="24"/>
                  </w:rPr>
                  <w:instrText> PAGE </w:instrText>
                </w:r>
                <w:r>
                  <w:rPr/>
                  <w:fldChar w:fldCharType="separate"/>
                </w:r>
                <w:r>
                  <w:rPr/>
                  <w:t>10</w:t>
                </w:r>
                <w:r>
                  <w:rPr/>
                  <w:fldChar w:fldCharType="end"/>
                </w:r>
                <w:r>
                  <w:rPr>
                    <w:sz w:val="24"/>
                  </w:rPr>
                  <w:t>)</w:t>
                </w:r>
              </w:p>
            </w:txbxContent>
          </v:textbox>
          <w10:wrap type="non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5.559998pt;margin-top:34.69672pt;width:218.65pt;height:30.55pt;mso-position-horizontal-relative:page;mso-position-vertical-relative:page;z-index:-150448" type="#_x0000_t202" filled="false" stroked="false">
          <v:textbox inset="0,0,0,0">
            <w:txbxContent>
              <w:p>
                <w:pPr>
                  <w:spacing w:before="12"/>
                  <w:ind w:left="80" w:right="0" w:firstLine="0"/>
                  <w:jc w:val="left"/>
                  <w:rPr>
                    <w:b/>
                    <w:sz w:val="24"/>
                  </w:rPr>
                </w:pPr>
                <w:r>
                  <w:rPr>
                    <w:b/>
                    <w:sz w:val="24"/>
                  </w:rPr>
                  <w:t>SAM – INFORMATION TECHNOLOGY</w:t>
                </w:r>
              </w:p>
              <w:p>
                <w:pPr>
                  <w:spacing w:before="26"/>
                  <w:ind w:left="20" w:right="0" w:firstLine="0"/>
                  <w:jc w:val="left"/>
                  <w:rPr>
                    <w:b/>
                    <w:sz w:val="24"/>
                  </w:rPr>
                </w:pPr>
                <w:r>
                  <w:rPr>
                    <w:b/>
                    <w:sz w:val="24"/>
                  </w:rPr>
                  <w:t>(California Department of </w:t>
                </w:r>
                <w:r>
                  <w:rPr>
                    <w:b/>
                    <w:spacing w:val="-4"/>
                    <w:sz w:val="24"/>
                  </w:rPr>
                  <w:t>Technology)</w:t>
                </w:r>
              </w:p>
            </w:txbxContent>
          </v:textbox>
          <w10:wrap type="none"/>
        </v:shape>
      </w:pict>
    </w:r>
    <w:r>
      <w:rPr/>
      <w:pict>
        <v:shape style="position:absolute;margin-left:70.760002pt;margin-top:67.576721pt;width:98.25pt;height:41.6pt;mso-position-horizontal-relative:page;mso-position-vertical-relative:page;z-index:-150424" type="#_x0000_t202" filled="false" stroked="false">
          <v:textbox inset="0,0,0,0">
            <w:txbxContent>
              <w:p>
                <w:pPr>
                  <w:pStyle w:val="BodyText"/>
                  <w:spacing w:line="274" w:lineRule="exact" w:before="12"/>
                  <w:ind w:left="20"/>
                </w:pPr>
                <w:r>
                  <w:rPr/>
                  <w:t>(Continued)</w:t>
                </w:r>
              </w:p>
              <w:p>
                <w:pPr>
                  <w:spacing w:line="262" w:lineRule="exact" w:before="0"/>
                  <w:ind w:left="20" w:right="0" w:firstLine="0"/>
                  <w:jc w:val="left"/>
                  <w:rPr>
                    <w:b/>
                    <w:sz w:val="24"/>
                  </w:rPr>
                </w:pPr>
                <w:r>
                  <w:rPr>
                    <w:b/>
                    <w:sz w:val="24"/>
                  </w:rPr>
                  <w:t>DEFINITIONS</w:t>
                </w:r>
              </w:p>
              <w:p>
                <w:pPr>
                  <w:pStyle w:val="BodyText"/>
                  <w:spacing w:line="264" w:lineRule="exact"/>
                  <w:ind w:left="20"/>
                </w:pPr>
                <w:r>
                  <w:rPr/>
                  <w:t>(Revised</w:t>
                </w:r>
                <w:r>
                  <w:rPr>
                    <w:spacing w:val="-49"/>
                  </w:rPr>
                  <w:t> </w:t>
                </w:r>
                <w:r>
                  <w:rPr/>
                  <w:t>09/2018)</w:t>
                </w:r>
              </w:p>
            </w:txbxContent>
          </v:textbox>
          <w10:wrap type="none"/>
        </v:shape>
      </w:pict>
    </w:r>
    <w:r>
      <w:rPr/>
      <w:pict>
        <v:shape style="position:absolute;margin-left:445.76001pt;margin-top:82.216721pt;width:95.3pt;height:15.45pt;mso-position-horizontal-relative:page;mso-position-vertical-relative:page;z-index:-150400" type="#_x0000_t202" filled="false" stroked="false">
          <v:textbox inset="0,0,0,0">
            <w:txbxContent>
              <w:p>
                <w:pPr>
                  <w:spacing w:before="12"/>
                  <w:ind w:left="20" w:right="0" w:firstLine="0"/>
                  <w:jc w:val="left"/>
                  <w:rPr>
                    <w:sz w:val="24"/>
                  </w:rPr>
                </w:pPr>
                <w:r>
                  <w:rPr>
                    <w:b/>
                    <w:sz w:val="24"/>
                  </w:rPr>
                  <w:t>4819.2 </w:t>
                </w:r>
                <w:r>
                  <w:rPr>
                    <w:sz w:val="24"/>
                  </w:rPr>
                  <w:t>(Cont. </w:t>
                </w:r>
                <w:r>
                  <w:rPr/>
                  <w:fldChar w:fldCharType="begin"/>
                </w:r>
                <w:r>
                  <w:rPr>
                    <w:sz w:val="24"/>
                  </w:rPr>
                  <w:instrText> PAGE </w:instrText>
                </w:r>
                <w:r>
                  <w:rPr/>
                  <w:fldChar w:fldCharType="separate"/>
                </w:r>
                <w:r>
                  <w:rPr/>
                  <w:t>12</w:t>
                </w:r>
                <w:r>
                  <w:rPr/>
                  <w:fldChar w:fldCharType="end"/>
                </w:r>
                <w:r>
                  <w:rPr>
                    <w:sz w:val="24"/>
                  </w:rPr>
                  <w:t>)</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0352" from="33.360001pt,95.519997pt" to="33.360001pt,108.839997pt" stroked="true" strokeweight=".72pt" strokecolor="#000000">
          <v:stroke dashstyle="solid"/>
          <w10:wrap type="none"/>
        </v:line>
      </w:pict>
    </w:r>
    <w:r>
      <w:rPr/>
      <w:pict>
        <v:shape style="position:absolute;margin-left:195.559998pt;margin-top:34.69672pt;width:218.65pt;height:30.55pt;mso-position-horizontal-relative:page;mso-position-vertical-relative:page;z-index:-150328" type="#_x0000_t202" filled="false" stroked="false">
          <v:textbox inset="0,0,0,0">
            <w:txbxContent>
              <w:p>
                <w:pPr>
                  <w:spacing w:before="12"/>
                  <w:ind w:left="80" w:right="0" w:firstLine="0"/>
                  <w:jc w:val="left"/>
                  <w:rPr>
                    <w:b/>
                    <w:sz w:val="24"/>
                  </w:rPr>
                </w:pPr>
                <w:r>
                  <w:rPr>
                    <w:b/>
                    <w:sz w:val="24"/>
                  </w:rPr>
                  <w:t>SAM – INFORMATION TECHNOLOGY</w:t>
                </w:r>
              </w:p>
              <w:p>
                <w:pPr>
                  <w:spacing w:before="26"/>
                  <w:ind w:left="20" w:right="0" w:firstLine="0"/>
                  <w:jc w:val="left"/>
                  <w:rPr>
                    <w:b/>
                    <w:sz w:val="24"/>
                  </w:rPr>
                </w:pPr>
                <w:r>
                  <w:rPr>
                    <w:b/>
                    <w:sz w:val="24"/>
                  </w:rPr>
                  <w:t>(California Department of </w:t>
                </w:r>
                <w:r>
                  <w:rPr>
                    <w:b/>
                    <w:spacing w:val="-4"/>
                    <w:sz w:val="24"/>
                  </w:rPr>
                  <w:t>Technology)</w:t>
                </w:r>
              </w:p>
            </w:txbxContent>
          </v:textbox>
          <w10:wrap type="none"/>
        </v:shape>
      </w:pict>
    </w:r>
    <w:r>
      <w:rPr/>
      <w:pict>
        <v:shape style="position:absolute;margin-left:70.519997pt;margin-top:67.936722pt;width:118.2pt;height:41.7pt;mso-position-horizontal-relative:page;mso-position-vertical-relative:page;z-index:-150304" type="#_x0000_t202" filled="false" stroked="false">
          <v:textbox inset="0,0,0,0">
            <w:txbxContent>
              <w:p>
                <w:pPr>
                  <w:pStyle w:val="BodyText"/>
                  <w:spacing w:line="269" w:lineRule="exact" w:before="12"/>
                  <w:ind w:left="20"/>
                </w:pPr>
                <w:r>
                  <w:rPr/>
                  <w:t>(Continued)</w:t>
                </w:r>
              </w:p>
              <w:p>
                <w:pPr>
                  <w:spacing w:line="263" w:lineRule="exact" w:before="0"/>
                  <w:ind w:left="20" w:right="0" w:firstLine="0"/>
                  <w:jc w:val="left"/>
                  <w:rPr>
                    <w:b/>
                    <w:sz w:val="24"/>
                  </w:rPr>
                </w:pPr>
                <w:r>
                  <w:rPr>
                    <w:b/>
                    <w:sz w:val="24"/>
                  </w:rPr>
                  <w:t>DEFINITIONS</w:t>
                </w:r>
              </w:p>
              <w:p>
                <w:pPr>
                  <w:pStyle w:val="BodyText"/>
                  <w:spacing w:line="270" w:lineRule="exact"/>
                  <w:ind w:left="20"/>
                </w:pPr>
                <w:r>
                  <w:rPr/>
                  <w:t>(Revised</w:t>
                </w:r>
                <w:r>
                  <w:rPr>
                    <w:spacing w:val="-50"/>
                  </w:rPr>
                  <w:t> </w:t>
                </w:r>
                <w:r>
                  <w:rPr/>
                  <w:t>0</w:t>
                </w:r>
                <w:r>
                  <w:rPr>
                    <w:color w:val="B5082E"/>
                    <w:u w:val="single" w:color="B5082E"/>
                  </w:rPr>
                  <w:t>1</w:t>
                </w:r>
                <w:r>
                  <w:rPr>
                    <w:strike/>
                    <w:color w:val="B5082E"/>
                  </w:rPr>
                  <w:t>9</w:t>
                </w:r>
                <w:r>
                  <w:rPr>
                    <w:strike w:val="0"/>
                  </w:rPr>
                  <w:t>/20</w:t>
                </w:r>
                <w:r>
                  <w:rPr>
                    <w:strike w:val="0"/>
                    <w:color w:val="B5082E"/>
                    <w:u w:val="single" w:color="B5082E"/>
                  </w:rPr>
                  <w:t>20</w:t>
                </w:r>
                <w:r>
                  <w:rPr>
                    <w:strike/>
                    <w:color w:val="B5082E"/>
                  </w:rPr>
                  <w:t>18</w:t>
                </w:r>
                <w:r>
                  <w:rPr>
                    <w:strike w:val="0"/>
                  </w:rPr>
                  <w:t>)</w:t>
                </w:r>
              </w:p>
            </w:txbxContent>
          </v:textbox>
          <w10:wrap type="none"/>
        </v:shape>
      </w:pict>
    </w:r>
    <w:r>
      <w:rPr/>
      <w:pict>
        <v:shape style="position:absolute;margin-left:445.76001pt;margin-top:82.216721pt;width:95.3pt;height:15.45pt;mso-position-horizontal-relative:page;mso-position-vertical-relative:page;z-index:-150280" type="#_x0000_t202" filled="false" stroked="false">
          <v:textbox inset="0,0,0,0">
            <w:txbxContent>
              <w:p>
                <w:pPr>
                  <w:spacing w:before="12"/>
                  <w:ind w:left="20" w:right="0" w:firstLine="0"/>
                  <w:jc w:val="left"/>
                  <w:rPr>
                    <w:sz w:val="24"/>
                  </w:rPr>
                </w:pPr>
                <w:r>
                  <w:rPr>
                    <w:b/>
                    <w:sz w:val="24"/>
                  </w:rPr>
                  <w:t>4819.2 </w:t>
                </w:r>
                <w:r>
                  <w:rPr>
                    <w:sz w:val="24"/>
                  </w:rPr>
                  <w:t>(Cont. </w:t>
                </w:r>
                <w:r>
                  <w:rPr/>
                  <w:fldChar w:fldCharType="begin"/>
                </w:r>
                <w:r>
                  <w:rPr>
                    <w:sz w:val="24"/>
                  </w:rPr>
                  <w:instrText> PAGE </w:instrText>
                </w:r>
                <w:r>
                  <w:rPr/>
                  <w:fldChar w:fldCharType="separate"/>
                </w:r>
                <w:r>
                  <w:rPr/>
                  <w:t>14</w:t>
                </w:r>
                <w:r>
                  <w:rPr/>
                  <w:fldChar w:fldCharType="end"/>
                </w:r>
                <w:r>
                  <w:rPr>
                    <w:sz w:val="24"/>
                  </w:rPr>
                  <w:t>)</w:t>
                </w:r>
              </w:p>
            </w:txbxContent>
          </v:textbox>
          <w10:wrap type="non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5.559998pt;margin-top:35.056717pt;width:219.6pt;height:29.6pt;mso-position-horizontal-relative:page;mso-position-vertical-relative:page;z-index:-150256" type="#_x0000_t202" filled="false" stroked="false">
          <v:textbox inset="0,0,0,0">
            <w:txbxContent>
              <w:p>
                <w:pPr>
                  <w:spacing w:before="12"/>
                  <w:ind w:left="80" w:right="0" w:firstLine="0"/>
                  <w:jc w:val="left"/>
                  <w:rPr>
                    <w:b/>
                    <w:sz w:val="24"/>
                  </w:rPr>
                </w:pPr>
                <w:r>
                  <w:rPr>
                    <w:b/>
                    <w:sz w:val="24"/>
                  </w:rPr>
                  <w:t>SAM – INFORMATION TECHNOLOGY</w:t>
                </w:r>
              </w:p>
              <w:p>
                <w:pPr>
                  <w:spacing w:before="7"/>
                  <w:ind w:left="20" w:right="0" w:firstLine="0"/>
                  <w:jc w:val="left"/>
                  <w:rPr>
                    <w:b/>
                    <w:sz w:val="24"/>
                  </w:rPr>
                </w:pPr>
                <w:r>
                  <w:rPr>
                    <w:b/>
                    <w:sz w:val="24"/>
                  </w:rPr>
                  <w:t>(California Department of</w:t>
                </w:r>
                <w:r>
                  <w:rPr>
                    <w:b/>
                    <w:spacing w:val="-41"/>
                    <w:sz w:val="24"/>
                  </w:rPr>
                  <w:t> </w:t>
                </w:r>
                <w:r>
                  <w:rPr>
                    <w:b/>
                    <w:sz w:val="24"/>
                  </w:rPr>
                  <w:t>Technology)</w:t>
                </w:r>
              </w:p>
            </w:txbxContent>
          </v:textbox>
          <w10:wrap type="non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5.559998pt;margin-top:35.056717pt;width:220.35pt;height:29.25pt;mso-position-horizontal-relative:page;mso-position-vertical-relative:page;z-index:-150208" type="#_x0000_t202" filled="false" stroked="false">
          <v:textbox inset="0,0,0,0">
            <w:txbxContent>
              <w:p>
                <w:pPr>
                  <w:spacing w:before="12"/>
                  <w:ind w:left="79" w:right="0" w:firstLine="0"/>
                  <w:jc w:val="left"/>
                  <w:rPr>
                    <w:b/>
                    <w:sz w:val="24"/>
                  </w:rPr>
                </w:pPr>
                <w:r>
                  <w:rPr>
                    <w:b/>
                    <w:sz w:val="24"/>
                  </w:rPr>
                  <w:t>SAM – INFORMATION TECHNOLOGY</w:t>
                </w:r>
              </w:p>
              <w:p>
                <w:pPr>
                  <w:spacing w:before="0"/>
                  <w:ind w:left="20" w:right="0" w:firstLine="0"/>
                  <w:jc w:val="left"/>
                  <w:rPr>
                    <w:b/>
                    <w:sz w:val="24"/>
                  </w:rPr>
                </w:pPr>
                <w:r>
                  <w:rPr>
                    <w:b/>
                    <w:sz w:val="24"/>
                  </w:rPr>
                  <w:t>(California Department of Technology)</w:t>
                </w:r>
              </w:p>
            </w:txbxContent>
          </v:textbox>
          <w10:wrap type="none"/>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07.440002pt;margin-top:35.085781pt;width:197.3pt;height:14.35pt;mso-position-horizontal-relative:page;mso-position-vertical-relative:page;z-index:-150160" type="#_x0000_t202" filled="false" stroked="false">
          <v:textbox inset="0,0,0,0">
            <w:txbxContent>
              <w:p>
                <w:pPr>
                  <w:spacing w:before="13"/>
                  <w:ind w:left="20" w:right="0" w:firstLine="0"/>
                  <w:jc w:val="left"/>
                  <w:rPr>
                    <w:b/>
                    <w:sz w:val="22"/>
                  </w:rPr>
                </w:pPr>
                <w:r>
                  <w:rPr>
                    <w:b/>
                    <w:sz w:val="22"/>
                  </w:rPr>
                  <w:t>SAM – INFORMATION TECHNOLOGY</w:t>
                </w:r>
              </w:p>
            </w:txbxContent>
          </v:textbox>
          <w10:wrap type="non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0136" from="36.360001pt,36pt" to="36.360001pt,49.8pt" stroked="true" strokeweight=".72pt" strokecolor="#000000">
          <v:stroke dashstyle="solid"/>
          <w10:wrap type="none"/>
        </v:line>
      </w:pict>
    </w:r>
    <w:r>
      <w:rPr/>
      <w:pict>
        <v:shape style="position:absolute;margin-left:173.600006pt;margin-top:35.296719pt;width:264.650pt;height:15.45pt;mso-position-horizontal-relative:page;mso-position-vertical-relative:page;z-index:-150112" type="#_x0000_t202" filled="false" stroked="false">
          <v:textbox inset="0,0,0,0">
            <w:txbxContent>
              <w:p>
                <w:pPr>
                  <w:spacing w:before="12"/>
                  <w:ind w:left="20" w:right="0" w:firstLine="0"/>
                  <w:jc w:val="left"/>
                  <w:rPr>
                    <w:b/>
                    <w:sz w:val="24"/>
                  </w:rPr>
                </w:pPr>
                <w:r>
                  <w:rPr>
                    <w:b/>
                    <w:color w:val="2E97D3"/>
                    <w:sz w:val="24"/>
                    <w:u w:val="thick" w:color="2E97D3"/>
                  </w:rPr>
                  <w:t>SAM – GENERAL OUTLINE OF PROCEDURES</w:t>
                </w:r>
              </w:p>
            </w:txbxContent>
          </v:textbox>
          <w10:wrap type="none"/>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0088" from="36.360001pt,36pt" to="36.360001pt,49.8pt" stroked="true" strokeweight=".72pt" strokecolor="#000000">
          <v:stroke dashstyle="solid"/>
          <w10:wrap type="none"/>
        </v:line>
      </w:pict>
    </w:r>
    <w:r>
      <w:rPr/>
      <w:pict>
        <v:shape style="position:absolute;margin-left:173.600006pt;margin-top:35.296719pt;width:264.650pt;height:15.45pt;mso-position-horizontal-relative:page;mso-position-vertical-relative:page;z-index:-150064" type="#_x0000_t202" filled="false" stroked="false">
          <v:textbox inset="0,0,0,0">
            <w:txbxContent>
              <w:p>
                <w:pPr>
                  <w:spacing w:before="12"/>
                  <w:ind w:left="20" w:right="0" w:firstLine="0"/>
                  <w:jc w:val="left"/>
                  <w:rPr>
                    <w:b/>
                    <w:sz w:val="24"/>
                  </w:rPr>
                </w:pPr>
                <w:r>
                  <w:rPr>
                    <w:b/>
                    <w:color w:val="2E97D3"/>
                    <w:sz w:val="24"/>
                    <w:u w:val="thick" w:color="2E97D3"/>
                  </w:rPr>
                  <w:t>SAM – GENERAL OUTLINE OF PROCEDURES</w:t>
                </w:r>
              </w:p>
            </w:txbxContent>
          </v:textbox>
          <w10:wrap type="none"/>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0040" from="36.360001pt,36pt" to="36.360001pt,49.8pt" stroked="true" strokeweight=".72pt" strokecolor="#000000">
          <v:stroke dashstyle="solid"/>
          <w10:wrap type="none"/>
        </v:line>
      </w:pict>
    </w:r>
    <w:r>
      <w:rPr/>
      <w:pict>
        <v:shape style="position:absolute;margin-left:173.600006pt;margin-top:35.296719pt;width:264.650pt;height:15.45pt;mso-position-horizontal-relative:page;mso-position-vertical-relative:page;z-index:-150016" type="#_x0000_t202" filled="false" stroked="false">
          <v:textbox inset="0,0,0,0">
            <w:txbxContent>
              <w:p>
                <w:pPr>
                  <w:spacing w:before="12"/>
                  <w:ind w:left="20" w:right="0" w:firstLine="0"/>
                  <w:jc w:val="left"/>
                  <w:rPr>
                    <w:b/>
                    <w:sz w:val="24"/>
                  </w:rPr>
                </w:pPr>
                <w:r>
                  <w:rPr>
                    <w:b/>
                    <w:color w:val="2E97D3"/>
                    <w:sz w:val="24"/>
                    <w:u w:val="thick" w:color="2E97D3"/>
                  </w:rPr>
                  <w:t>SAM – GENERAL OUTLINE OF PROCEDURES</w:t>
                </w:r>
              </w:p>
            </w:txbxContent>
          </v:textbox>
          <w10:wrap type="none"/>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49992" from="36.360001pt,36pt" to="36.360001pt,49.8pt" stroked="true" strokeweight=".72pt" strokecolor="#000000">
          <v:stroke dashstyle="solid"/>
          <w10:wrap type="none"/>
        </v:line>
      </w:pict>
    </w:r>
    <w:r>
      <w:rPr/>
      <w:pict>
        <v:shape style="position:absolute;margin-left:173.600006pt;margin-top:35.296719pt;width:264.650pt;height:15.45pt;mso-position-horizontal-relative:page;mso-position-vertical-relative:page;z-index:-149968" type="#_x0000_t202" filled="false" stroked="false">
          <v:textbox inset="0,0,0,0">
            <w:txbxContent>
              <w:p>
                <w:pPr>
                  <w:spacing w:before="12"/>
                  <w:ind w:left="20" w:right="0" w:firstLine="0"/>
                  <w:jc w:val="left"/>
                  <w:rPr>
                    <w:b/>
                    <w:sz w:val="24"/>
                  </w:rPr>
                </w:pPr>
                <w:r>
                  <w:rPr>
                    <w:b/>
                    <w:color w:val="2E97D3"/>
                    <w:sz w:val="24"/>
                    <w:u w:val="thick" w:color="2E97D3"/>
                  </w:rPr>
                  <w:t>SAM – GENERAL OUTLINE OF PROCEDURES</w:t>
                </w:r>
              </w:p>
            </w:txbxContent>
          </v:textbox>
          <w10:wrap type="none"/>
        </v:shape>
      </w:pic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73.790001pt;width:177.3pt;height:16.05pt;mso-position-horizontal-relative:page;mso-position-vertical-relative:page;z-index:-151600" type="#_x0000_t202" filled="false" stroked="false">
          <v:textbox inset="0,0,0,0">
            <w:txbxContent>
              <w:p>
                <w:pPr>
                  <w:spacing w:line="306" w:lineRule="exact" w:before="0"/>
                  <w:ind w:left="20" w:right="0" w:firstLine="0"/>
                  <w:jc w:val="left"/>
                  <w:rPr>
                    <w:rFonts w:ascii="Calibri" w:hAnsi="Calibri"/>
                    <w:b/>
                    <w:sz w:val="28"/>
                  </w:rPr>
                </w:pPr>
                <w:r>
                  <w:rPr>
                    <w:rFonts w:ascii="Calibri" w:hAnsi="Calibri"/>
                    <w:b/>
                    <w:sz w:val="28"/>
                  </w:rPr>
                  <w:t>SAM – PUBLISHING/PRINTING</w:t>
                </w:r>
              </w:p>
            </w:txbxContent>
          </v:textbox>
          <w10:wrap type="none"/>
        </v:shape>
      </w:pict>
    </w:r>
    <w:r>
      <w:rPr/>
      <w:pict>
        <v:shape style="position:absolute;margin-left:502.996765pt;margin-top:73.790001pt;width:30.35pt;height:16.05pt;mso-position-horizontal-relative:page;mso-position-vertical-relative:page;z-index:-151576" type="#_x0000_t202" filled="false" stroked="false">
          <v:textbox inset="0,0,0,0">
            <w:txbxContent>
              <w:p>
                <w:pPr>
                  <w:spacing w:line="306" w:lineRule="exact" w:before="0"/>
                  <w:ind w:left="20" w:right="0" w:firstLine="0"/>
                  <w:jc w:val="left"/>
                  <w:rPr>
                    <w:rFonts w:ascii="Calibri"/>
                    <w:b/>
                    <w:sz w:val="28"/>
                  </w:rPr>
                </w:pPr>
                <w:r>
                  <w:rPr>
                    <w:rFonts w:ascii="Calibri"/>
                    <w:b/>
                    <w:sz w:val="28"/>
                  </w:rPr>
                  <w:t>2800</w:t>
                </w:r>
              </w:p>
            </w:txbxContent>
          </v:textbox>
          <w10:wrap type="none"/>
        </v:shape>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69.239990pt;margin-top:33.856720pt;width:73.2pt;height:15.45pt;mso-position-horizontal-relative:page;mso-position-vertical-relative:page;z-index:-149944" type="#_x0000_t202" filled="false" stroked="false">
          <v:textbox inset="0,0,0,0">
            <w:txbxContent>
              <w:p>
                <w:pPr>
                  <w:spacing w:before="12"/>
                  <w:ind w:left="20" w:right="0" w:firstLine="0"/>
                  <w:jc w:val="left"/>
                  <w:rPr>
                    <w:b/>
                    <w:sz w:val="24"/>
                  </w:rPr>
                </w:pPr>
                <w:r>
                  <w:rPr>
                    <w:b/>
                    <w:sz w:val="24"/>
                  </w:rPr>
                  <w:t>SAM - CASH</w:t>
                </w:r>
              </w:p>
            </w:txbxContent>
          </v:textbox>
          <w10:wrap type="none"/>
        </v:shape>
      </w:pic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69.239990pt;margin-top:33.856720pt;width:73.2pt;height:15.45pt;mso-position-horizontal-relative:page;mso-position-vertical-relative:page;z-index:-149896" type="#_x0000_t202" filled="false" stroked="false">
          <v:textbox inset="0,0,0,0">
            <w:txbxContent>
              <w:p>
                <w:pPr>
                  <w:spacing w:before="12"/>
                  <w:ind w:left="20" w:right="0" w:firstLine="0"/>
                  <w:jc w:val="left"/>
                  <w:rPr>
                    <w:b/>
                    <w:sz w:val="24"/>
                  </w:rPr>
                </w:pPr>
                <w:r>
                  <w:rPr>
                    <w:b/>
                    <w:sz w:val="24"/>
                  </w:rPr>
                  <w:t>SAM - CASH</w:t>
                </w:r>
              </w:p>
            </w:txbxContent>
          </v:textbox>
          <w10:wrap type="none"/>
        </v:shape>
      </w:pict>
    </w:r>
    <w:r>
      <w:rPr/>
      <w:pict>
        <v:shape style="position:absolute;margin-left:70.519997pt;margin-top:63.616718pt;width:304.650pt;height:59.35pt;mso-position-horizontal-relative:page;mso-position-vertical-relative:page;z-index:-149872" type="#_x0000_t202" filled="false" stroked="false">
          <v:textbox inset="0,0,0,0">
            <w:txbxContent>
              <w:p>
                <w:pPr>
                  <w:pStyle w:val="BodyText"/>
                  <w:spacing w:before="12"/>
                  <w:ind w:left="20"/>
                </w:pPr>
                <w:r>
                  <w:rPr/>
                  <w:t>(Continued)</w:t>
                </w:r>
              </w:p>
              <w:p>
                <w:pPr>
                  <w:spacing w:line="254" w:lineRule="auto" w:before="16"/>
                  <w:ind w:left="20" w:right="-1" w:firstLine="0"/>
                  <w:jc w:val="left"/>
                  <w:rPr>
                    <w:b/>
                    <w:sz w:val="24"/>
                  </w:rPr>
                </w:pPr>
                <w:r>
                  <w:rPr>
                    <w:b/>
                    <w:sz w:val="24"/>
                  </w:rPr>
                  <w:t>ACCOUNTS OUTSIDE OF THE CENTRALIZED STATE TREASURY SYSTEM</w:t>
                </w:r>
              </w:p>
              <w:p>
                <w:pPr>
                  <w:pStyle w:val="BodyText"/>
                  <w:ind w:left="20"/>
                </w:pPr>
                <w:r>
                  <w:rPr/>
                  <w:t>(Revised 10/2019)</w:t>
                </w:r>
              </w:p>
            </w:txbxContent>
          </v:textbox>
          <w10:wrap type="none"/>
        </v:shape>
      </w:pict>
    </w:r>
    <w:r>
      <w:rPr/>
      <w:pict>
        <v:shape style="position:absolute;margin-left:461.600006pt;margin-top:92.896721pt;width:78.9pt;height:15.45pt;mso-position-horizontal-relative:page;mso-position-vertical-relative:page;z-index:-149848" type="#_x0000_t202" filled="false" stroked="false">
          <v:textbox inset="0,0,0,0">
            <w:txbxContent>
              <w:p>
                <w:pPr>
                  <w:spacing w:before="12"/>
                  <w:ind w:left="20" w:right="0" w:firstLine="0"/>
                  <w:jc w:val="left"/>
                  <w:rPr>
                    <w:sz w:val="24"/>
                  </w:rPr>
                </w:pPr>
                <w:r>
                  <w:rPr>
                    <w:b/>
                    <w:sz w:val="24"/>
                  </w:rPr>
                  <w:t>8002 </w:t>
                </w:r>
                <w:r>
                  <w:rPr>
                    <w:sz w:val="24"/>
                  </w:rPr>
                  <w:t>(Cont. </w:t>
                </w:r>
                <w:r>
                  <w:rPr/>
                  <w:fldChar w:fldCharType="begin"/>
                </w:r>
                <w:r>
                  <w:rPr>
                    <w:sz w:val="24"/>
                  </w:rPr>
                  <w:instrText> PAGE </w:instrText>
                </w:r>
                <w:r>
                  <w:rPr/>
                  <w:fldChar w:fldCharType="separate"/>
                </w:r>
                <w:r>
                  <w:rPr/>
                  <w:t>1</w:t>
                </w:r>
                <w:r>
                  <w:rPr/>
                  <w:fldChar w:fldCharType="end"/>
                </w:r>
                <w:r>
                  <w:rPr>
                    <w:sz w:val="24"/>
                  </w:rPr>
                  <w:t>)</w:t>
                </w:r>
              </w:p>
            </w:txbxContent>
          </v:textbox>
          <w10:wrap type="none"/>
        </v:shape>
      </w:pic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0.199997pt;margin-top:35.085781pt;width:131.65pt;height:14.35pt;mso-position-horizontal-relative:page;mso-position-vertical-relative:page;z-index:-149824" type="#_x0000_t202" filled="false" stroked="false">
          <v:textbox inset="0,0,0,0">
            <w:txbxContent>
              <w:p>
                <w:pPr>
                  <w:spacing w:before="13"/>
                  <w:ind w:left="20" w:right="0" w:firstLine="0"/>
                  <w:jc w:val="left"/>
                  <w:rPr>
                    <w:b/>
                    <w:sz w:val="22"/>
                  </w:rPr>
                </w:pPr>
                <w:r>
                  <w:rPr>
                    <w:b/>
                    <w:sz w:val="22"/>
                  </w:rPr>
                  <w:t>SAM - DISBURSEMENTS</w:t>
                </w:r>
              </w:p>
            </w:txbxContent>
          </v:textbox>
          <w10:wrap type="none"/>
        </v:shape>
      </w:pic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0.199997pt;margin-top:35.085781pt;width:131.65pt;height:14.35pt;mso-position-horizontal-relative:page;mso-position-vertical-relative:page;z-index:-149704" type="#_x0000_t202" filled="false" stroked="false">
          <v:textbox inset="0,0,0,0">
            <w:txbxContent>
              <w:p>
                <w:pPr>
                  <w:spacing w:before="13"/>
                  <w:ind w:left="20" w:right="0" w:firstLine="0"/>
                  <w:jc w:val="left"/>
                  <w:rPr>
                    <w:b/>
                    <w:sz w:val="22"/>
                  </w:rPr>
                </w:pPr>
                <w:r>
                  <w:rPr>
                    <w:b/>
                    <w:sz w:val="22"/>
                  </w:rPr>
                  <w:t>SAM - DISBURSEMENTS</w:t>
                </w:r>
              </w:p>
            </w:txbxContent>
          </v:textbox>
          <w10:wrap type="none"/>
        </v:shape>
      </w:pic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0.199997pt;margin-top:35.085781pt;width:131.65pt;height:14.35pt;mso-position-horizontal-relative:page;mso-position-vertical-relative:page;z-index:-149632" type="#_x0000_t202" filled="false" stroked="false">
          <v:textbox inset="0,0,0,0">
            <w:txbxContent>
              <w:p>
                <w:pPr>
                  <w:spacing w:before="13"/>
                  <w:ind w:left="20" w:right="0" w:firstLine="0"/>
                  <w:jc w:val="left"/>
                  <w:rPr>
                    <w:b/>
                    <w:sz w:val="22"/>
                  </w:rPr>
                </w:pPr>
                <w:r>
                  <w:rPr>
                    <w:b/>
                    <w:sz w:val="22"/>
                  </w:rPr>
                  <w:t>SAM - DISBURSEMENTS</w:t>
                </w:r>
              </w:p>
            </w:txbxContent>
          </v:textbox>
          <w10:wrap type="none"/>
        </v:shape>
      </w:pic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2.919998pt;margin-top:28.096718pt;width:105.9pt;height:15.45pt;mso-position-horizontal-relative:page;mso-position-vertical-relative:page;z-index:-149608" type="#_x0000_t202" filled="false" stroked="false">
          <v:textbox inset="0,0,0,0">
            <w:txbxContent>
              <w:p>
                <w:pPr>
                  <w:spacing w:before="12"/>
                  <w:ind w:left="20" w:right="0" w:firstLine="0"/>
                  <w:jc w:val="left"/>
                  <w:rPr>
                    <w:b/>
                    <w:sz w:val="24"/>
                  </w:rPr>
                </w:pPr>
                <w:r>
                  <w:rPr>
                    <w:b/>
                    <w:sz w:val="24"/>
                  </w:rPr>
                  <w:t>SAM—PAYROLLS</w:t>
                </w:r>
              </w:p>
            </w:txbxContent>
          </v:textbox>
          <w10:wrap type="none"/>
        </v:shape>
      </w:pic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2.919998pt;margin-top:35.536720pt;width:105.9pt;height:15.45pt;mso-position-horizontal-relative:page;mso-position-vertical-relative:page;z-index:-149536" type="#_x0000_t202" filled="false" stroked="false">
          <v:textbox inset="0,0,0,0">
            <w:txbxContent>
              <w:p>
                <w:pPr>
                  <w:spacing w:before="12"/>
                  <w:ind w:left="20" w:right="0" w:firstLine="0"/>
                  <w:jc w:val="left"/>
                  <w:rPr>
                    <w:b/>
                    <w:sz w:val="24"/>
                  </w:rPr>
                </w:pPr>
                <w:r>
                  <w:rPr>
                    <w:b/>
                    <w:sz w:val="24"/>
                  </w:rPr>
                  <w:t>SAM—PAYROLLS</w:t>
                </w:r>
              </w:p>
            </w:txbxContent>
          </v:textbox>
          <w10:wrap type="none"/>
        </v:shape>
      </w:pict>
    </w:r>
    <w:r>
      <w:rPr/>
      <w:pict>
        <v:shape style="position:absolute;margin-left:71pt;margin-top:66.136719pt;width:290.9pt;height:45.2pt;mso-position-horizontal-relative:page;mso-position-vertical-relative:page;z-index:-149512" type="#_x0000_t202" filled="false" stroked="false">
          <v:textbox inset="0,0,0,0">
            <w:txbxContent>
              <w:p>
                <w:pPr>
                  <w:pStyle w:val="BodyText"/>
                  <w:spacing w:before="12"/>
                  <w:ind w:left="20"/>
                </w:pPr>
                <w:r>
                  <w:rPr/>
                  <w:t>(Continued)</w:t>
                </w:r>
              </w:p>
              <w:p>
                <w:pPr>
                  <w:spacing w:before="21"/>
                  <w:ind w:left="20" w:right="0" w:firstLine="0"/>
                  <w:jc w:val="left"/>
                  <w:rPr>
                    <w:b/>
                    <w:sz w:val="24"/>
                  </w:rPr>
                </w:pPr>
                <w:r>
                  <w:rPr>
                    <w:b/>
                    <w:sz w:val="24"/>
                  </w:rPr>
                  <w:t>BEGINNING AND ENDING DATES OF PAY PERIOD</w:t>
                </w:r>
              </w:p>
              <w:p>
                <w:pPr>
                  <w:pStyle w:val="BodyText"/>
                  <w:spacing w:before="21"/>
                  <w:ind w:left="20"/>
                </w:pPr>
                <w:r>
                  <w:rPr/>
                  <w:t>(Revised </w:t>
                </w:r>
                <w:r>
                  <w:rPr>
                    <w:strike/>
                    <w:color w:val="3EAFC2"/>
                  </w:rPr>
                  <w:t>9</w:t>
                </w:r>
                <w:r>
                  <w:rPr>
                    <w:strike w:val="0"/>
                    <w:color w:val="3EAFC2"/>
                    <w:u w:val="single" w:color="3EAFC2"/>
                  </w:rPr>
                  <w:t>12</w:t>
                </w:r>
                <w:r>
                  <w:rPr>
                    <w:strike w:val="0"/>
                  </w:rPr>
                  <w:t>/</w:t>
                </w:r>
                <w:r>
                  <w:rPr>
                    <w:strike/>
                    <w:color w:val="3EAFC2"/>
                  </w:rPr>
                  <w:t>00</w:t>
                </w:r>
                <w:r>
                  <w:rPr>
                    <w:strike w:val="0"/>
                    <w:color w:val="3EAFC2"/>
                    <w:u w:val="single" w:color="3EAFC2"/>
                  </w:rPr>
                  <w:t>2019</w:t>
                </w:r>
                <w:r>
                  <w:rPr>
                    <w:strike w:val="0"/>
                  </w:rPr>
                  <w:t>)</w:t>
                </w:r>
              </w:p>
            </w:txbxContent>
          </v:textbox>
          <w10:wrap type="none"/>
        </v:shape>
      </w:pict>
    </w:r>
    <w:r>
      <w:rPr/>
      <w:pict>
        <v:shape style="position:absolute;margin-left:462.200012pt;margin-top:81.016716pt;width:78.850pt;height:15.45pt;mso-position-horizontal-relative:page;mso-position-vertical-relative:page;z-index:-149488" type="#_x0000_t202" filled="false" stroked="false">
          <v:textbox inset="0,0,0,0">
            <w:txbxContent>
              <w:p>
                <w:pPr>
                  <w:spacing w:before="12"/>
                  <w:ind w:left="20" w:right="0" w:firstLine="0"/>
                  <w:jc w:val="left"/>
                  <w:rPr>
                    <w:sz w:val="24"/>
                  </w:rPr>
                </w:pPr>
                <w:r>
                  <w:rPr>
                    <w:b/>
                    <w:sz w:val="24"/>
                  </w:rPr>
                  <w:t>8512 </w:t>
                </w:r>
                <w:r>
                  <w:rPr>
                    <w:sz w:val="24"/>
                  </w:rPr>
                  <w:t>(Cont. </w:t>
                </w:r>
                <w:r>
                  <w:rPr/>
                  <w:fldChar w:fldCharType="begin"/>
                </w:r>
                <w:r>
                  <w:rPr>
                    <w:sz w:val="24"/>
                  </w:rPr>
                  <w:instrText> PAGE </w:instrText>
                </w:r>
                <w:r>
                  <w:rPr/>
                  <w:fldChar w:fldCharType="separate"/>
                </w:r>
                <w:r>
                  <w:rPr/>
                  <w:t>4</w:t>
                </w:r>
                <w:r>
                  <w:rPr/>
                  <w:fldChar w:fldCharType="end"/>
                </w:r>
                <w:r>
                  <w:rPr>
                    <w:sz w:val="24"/>
                  </w:rPr>
                  <w:t>)</w:t>
                </w:r>
              </w:p>
            </w:txbxContent>
          </v:textbox>
          <w10:wrap type="none"/>
        </v:shape>
      </w:pic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49464" from="36.360001pt,36pt" to="36.360001pt,49.8pt" stroked="true" strokeweight=".72pt" strokecolor="#000000">
          <v:stroke dashstyle="solid"/>
          <w10:wrap type="none"/>
        </v:line>
      </w:pict>
    </w:r>
    <w:r>
      <w:rPr/>
      <w:pict>
        <v:shape style="position:absolute;margin-left:150.919998pt;margin-top:35.296719pt;width:310.05pt;height:15.45pt;mso-position-horizontal-relative:page;mso-position-vertical-relative:page;z-index:-149440" type="#_x0000_t202" filled="false" stroked="false">
          <v:textbox inset="0,0,0,0">
            <w:txbxContent>
              <w:p>
                <w:pPr>
                  <w:spacing w:before="12"/>
                  <w:ind w:left="20" w:right="0" w:firstLine="0"/>
                  <w:jc w:val="left"/>
                  <w:rPr>
                    <w:b/>
                    <w:sz w:val="24"/>
                  </w:rPr>
                </w:pPr>
                <w:r>
                  <w:rPr>
                    <w:b/>
                    <w:sz w:val="24"/>
                  </w:rPr>
                  <w:t>SAM – MISCELLANEOUS ACCOUNTING PROCEDRES</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73.790001pt;width:177.3pt;height:16.05pt;mso-position-horizontal-relative:page;mso-position-vertical-relative:page;z-index:-151528" type="#_x0000_t202" filled="false" stroked="false">
          <v:textbox inset="0,0,0,0">
            <w:txbxContent>
              <w:p>
                <w:pPr>
                  <w:spacing w:line="306" w:lineRule="exact" w:before="0"/>
                  <w:ind w:left="20" w:right="0" w:firstLine="0"/>
                  <w:jc w:val="left"/>
                  <w:rPr>
                    <w:rFonts w:ascii="Calibri" w:hAnsi="Calibri"/>
                    <w:b/>
                    <w:sz w:val="28"/>
                  </w:rPr>
                </w:pPr>
                <w:r>
                  <w:rPr>
                    <w:rFonts w:ascii="Calibri" w:hAnsi="Calibri"/>
                    <w:b/>
                    <w:sz w:val="28"/>
                  </w:rPr>
                  <w:t>SAM – PUBLISHING/PRINTING</w:t>
                </w:r>
              </w:p>
            </w:txbxContent>
          </v:textbox>
          <w10:wrap type="none"/>
        </v:shape>
      </w:pict>
    </w:r>
    <w:r>
      <w:rPr/>
      <w:pict>
        <v:shape style="position:absolute;margin-left:502.996765pt;margin-top:73.790001pt;width:30.35pt;height:16.05pt;mso-position-horizontal-relative:page;mso-position-vertical-relative:page;z-index:-151504" type="#_x0000_t202" filled="false" stroked="false">
          <v:textbox inset="0,0,0,0">
            <w:txbxContent>
              <w:p>
                <w:pPr>
                  <w:spacing w:line="306" w:lineRule="exact" w:before="0"/>
                  <w:ind w:left="20" w:right="0" w:firstLine="0"/>
                  <w:jc w:val="left"/>
                  <w:rPr>
                    <w:rFonts w:ascii="Calibri"/>
                    <w:b/>
                    <w:sz w:val="28"/>
                  </w:rPr>
                </w:pPr>
                <w:r>
                  <w:rPr>
                    <w:rFonts w:ascii="Calibri"/>
                    <w:b/>
                    <w:sz w:val="28"/>
                  </w:rPr>
                  <w:t>2805</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73.790001pt;width:177.3pt;height:16.05pt;mso-position-horizontal-relative:page;mso-position-vertical-relative:page;z-index:-151480" type="#_x0000_t202" filled="false" stroked="false">
          <v:textbox inset="0,0,0,0">
            <w:txbxContent>
              <w:p>
                <w:pPr>
                  <w:spacing w:line="306" w:lineRule="exact" w:before="0"/>
                  <w:ind w:left="20" w:right="0" w:firstLine="0"/>
                  <w:jc w:val="left"/>
                  <w:rPr>
                    <w:rFonts w:ascii="Calibri" w:hAnsi="Calibri"/>
                    <w:b/>
                    <w:sz w:val="28"/>
                  </w:rPr>
                </w:pPr>
                <w:r>
                  <w:rPr>
                    <w:rFonts w:ascii="Calibri" w:hAnsi="Calibri"/>
                    <w:b/>
                    <w:sz w:val="28"/>
                  </w:rPr>
                  <w:t>SAM – PUBLISHING/PRINTING</w:t>
                </w:r>
              </w:p>
            </w:txbxContent>
          </v:textbox>
          <w10:wrap type="none"/>
        </v:shape>
      </w:pict>
    </w:r>
    <w:r>
      <w:rPr/>
      <w:pict>
        <v:shape style="position:absolute;margin-left:501.996765pt;margin-top:73.790001pt;width:31.35pt;height:16.05pt;mso-position-horizontal-relative:page;mso-position-vertical-relative:page;z-index:-151456" type="#_x0000_t202" filled="false" stroked="false">
          <v:textbox inset="0,0,0,0">
            <w:txbxContent>
              <w:p>
                <w:pPr>
                  <w:spacing w:line="306" w:lineRule="exact" w:before="0"/>
                  <w:ind w:left="40" w:right="0" w:firstLine="0"/>
                  <w:jc w:val="left"/>
                  <w:rPr>
                    <w:rFonts w:ascii="Calibri"/>
                    <w:b/>
                    <w:sz w:val="28"/>
                  </w:rPr>
                </w:pPr>
                <w:r>
                  <w:rPr/>
                  <w:fldChar w:fldCharType="begin"/>
                </w:r>
                <w:r>
                  <w:rPr>
                    <w:rFonts w:ascii="Calibri"/>
                    <w:b/>
                    <w:sz w:val="28"/>
                  </w:rPr>
                  <w:instrText> PAGE </w:instrText>
                </w:r>
                <w:r>
                  <w:rPr/>
                  <w:fldChar w:fldCharType="separate"/>
                </w:r>
                <w:r>
                  <w:rPr/>
                  <w:t>281</w:t>
                </w:r>
                <w:r>
                  <w:rPr/>
                  <w:fldChar w:fldCharType="end"/>
                </w:r>
                <w:r>
                  <w:rPr>
                    <w:rFonts w:ascii="Calibri"/>
                    <w:b/>
                    <w:sz w:val="28"/>
                  </w:rPr>
                  <w:t>0</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
    <w:multiLevelType w:val="hybridMultilevel"/>
    <w:lvl w:ilvl="0">
      <w:start w:val="1"/>
      <w:numFmt w:val="lowerLetter"/>
      <w:lvlText w:val="%1."/>
      <w:lvlJc w:val="left"/>
      <w:pPr>
        <w:ind w:left="1538" w:hanging="360"/>
        <w:jc w:val="left"/>
      </w:pPr>
      <w:rPr>
        <w:rFonts w:hint="default"/>
        <w:spacing w:val="-1"/>
        <w:w w:val="100"/>
      </w:rPr>
    </w:lvl>
    <w:lvl w:ilvl="1">
      <w:start w:val="0"/>
      <w:numFmt w:val="bullet"/>
      <w:lvlText w:val="•"/>
      <w:lvlJc w:val="left"/>
      <w:pPr>
        <w:ind w:left="2416" w:hanging="360"/>
      </w:pPr>
      <w:rPr>
        <w:rFonts w:hint="default"/>
      </w:rPr>
    </w:lvl>
    <w:lvl w:ilvl="2">
      <w:start w:val="0"/>
      <w:numFmt w:val="bullet"/>
      <w:lvlText w:val="•"/>
      <w:lvlJc w:val="left"/>
      <w:pPr>
        <w:ind w:left="3292" w:hanging="360"/>
      </w:pPr>
      <w:rPr>
        <w:rFonts w:hint="default"/>
      </w:rPr>
    </w:lvl>
    <w:lvl w:ilvl="3">
      <w:start w:val="0"/>
      <w:numFmt w:val="bullet"/>
      <w:lvlText w:val="•"/>
      <w:lvlJc w:val="left"/>
      <w:pPr>
        <w:ind w:left="4168" w:hanging="360"/>
      </w:pPr>
      <w:rPr>
        <w:rFonts w:hint="default"/>
      </w:rPr>
    </w:lvl>
    <w:lvl w:ilvl="4">
      <w:start w:val="0"/>
      <w:numFmt w:val="bullet"/>
      <w:lvlText w:val="•"/>
      <w:lvlJc w:val="left"/>
      <w:pPr>
        <w:ind w:left="5044" w:hanging="360"/>
      </w:pPr>
      <w:rPr>
        <w:rFonts w:hint="default"/>
      </w:rPr>
    </w:lvl>
    <w:lvl w:ilvl="5">
      <w:start w:val="0"/>
      <w:numFmt w:val="bullet"/>
      <w:lvlText w:val="•"/>
      <w:lvlJc w:val="left"/>
      <w:pPr>
        <w:ind w:left="5920" w:hanging="360"/>
      </w:pPr>
      <w:rPr>
        <w:rFonts w:hint="default"/>
      </w:rPr>
    </w:lvl>
    <w:lvl w:ilvl="6">
      <w:start w:val="0"/>
      <w:numFmt w:val="bullet"/>
      <w:lvlText w:val="•"/>
      <w:lvlJc w:val="left"/>
      <w:pPr>
        <w:ind w:left="6796" w:hanging="360"/>
      </w:pPr>
      <w:rPr>
        <w:rFonts w:hint="default"/>
      </w:rPr>
    </w:lvl>
    <w:lvl w:ilvl="7">
      <w:start w:val="0"/>
      <w:numFmt w:val="bullet"/>
      <w:lvlText w:val="•"/>
      <w:lvlJc w:val="left"/>
      <w:pPr>
        <w:ind w:left="7672" w:hanging="360"/>
      </w:pPr>
      <w:rPr>
        <w:rFonts w:hint="default"/>
      </w:rPr>
    </w:lvl>
    <w:lvl w:ilvl="8">
      <w:start w:val="0"/>
      <w:numFmt w:val="bullet"/>
      <w:lvlText w:val="•"/>
      <w:lvlJc w:val="left"/>
      <w:pPr>
        <w:ind w:left="8548" w:hanging="360"/>
      </w:pPr>
      <w:rPr>
        <w:rFonts w:hint="default"/>
      </w:rPr>
    </w:lvl>
  </w:abstractNum>
  <w:abstractNum w:abstractNumId="39">
    <w:multiLevelType w:val="hybridMultilevel"/>
    <w:lvl w:ilvl="0">
      <w:start w:val="0"/>
      <w:numFmt w:val="bullet"/>
      <w:lvlText w:val=""/>
      <w:lvlJc w:val="left"/>
      <w:pPr>
        <w:ind w:left="1540" w:hanging="361"/>
      </w:pPr>
      <w:rPr>
        <w:rFonts w:hint="default" w:ascii="Symbol" w:hAnsi="Symbol" w:eastAsia="Symbol" w:cs="Symbol"/>
        <w:w w:val="100"/>
        <w:sz w:val="22"/>
        <w:szCs w:val="22"/>
      </w:rPr>
    </w:lvl>
    <w:lvl w:ilvl="1">
      <w:start w:val="0"/>
      <w:numFmt w:val="bullet"/>
      <w:lvlText w:val="•"/>
      <w:lvlJc w:val="left"/>
      <w:pPr>
        <w:ind w:left="2414" w:hanging="361"/>
      </w:pPr>
      <w:rPr>
        <w:rFonts w:hint="default"/>
      </w:rPr>
    </w:lvl>
    <w:lvl w:ilvl="2">
      <w:start w:val="0"/>
      <w:numFmt w:val="bullet"/>
      <w:lvlText w:val="•"/>
      <w:lvlJc w:val="left"/>
      <w:pPr>
        <w:ind w:left="3288" w:hanging="361"/>
      </w:pPr>
      <w:rPr>
        <w:rFonts w:hint="default"/>
      </w:rPr>
    </w:lvl>
    <w:lvl w:ilvl="3">
      <w:start w:val="0"/>
      <w:numFmt w:val="bullet"/>
      <w:lvlText w:val="•"/>
      <w:lvlJc w:val="left"/>
      <w:pPr>
        <w:ind w:left="4162" w:hanging="361"/>
      </w:pPr>
      <w:rPr>
        <w:rFonts w:hint="default"/>
      </w:rPr>
    </w:lvl>
    <w:lvl w:ilvl="4">
      <w:start w:val="0"/>
      <w:numFmt w:val="bullet"/>
      <w:lvlText w:val="•"/>
      <w:lvlJc w:val="left"/>
      <w:pPr>
        <w:ind w:left="5036" w:hanging="361"/>
      </w:pPr>
      <w:rPr>
        <w:rFonts w:hint="default"/>
      </w:rPr>
    </w:lvl>
    <w:lvl w:ilvl="5">
      <w:start w:val="0"/>
      <w:numFmt w:val="bullet"/>
      <w:lvlText w:val="•"/>
      <w:lvlJc w:val="left"/>
      <w:pPr>
        <w:ind w:left="5910" w:hanging="361"/>
      </w:pPr>
      <w:rPr>
        <w:rFonts w:hint="default"/>
      </w:rPr>
    </w:lvl>
    <w:lvl w:ilvl="6">
      <w:start w:val="0"/>
      <w:numFmt w:val="bullet"/>
      <w:lvlText w:val="•"/>
      <w:lvlJc w:val="left"/>
      <w:pPr>
        <w:ind w:left="6784" w:hanging="361"/>
      </w:pPr>
      <w:rPr>
        <w:rFonts w:hint="default"/>
      </w:rPr>
    </w:lvl>
    <w:lvl w:ilvl="7">
      <w:start w:val="0"/>
      <w:numFmt w:val="bullet"/>
      <w:lvlText w:val="•"/>
      <w:lvlJc w:val="left"/>
      <w:pPr>
        <w:ind w:left="7658" w:hanging="361"/>
      </w:pPr>
      <w:rPr>
        <w:rFonts w:hint="default"/>
      </w:rPr>
    </w:lvl>
    <w:lvl w:ilvl="8">
      <w:start w:val="0"/>
      <w:numFmt w:val="bullet"/>
      <w:lvlText w:val="•"/>
      <w:lvlJc w:val="left"/>
      <w:pPr>
        <w:ind w:left="8532" w:hanging="361"/>
      </w:pPr>
      <w:rPr>
        <w:rFonts w:hint="default"/>
      </w:rPr>
    </w:lvl>
  </w:abstractNum>
  <w:abstractNum w:abstractNumId="38">
    <w:multiLevelType w:val="hybridMultilevel"/>
    <w:lvl w:ilvl="0">
      <w:start w:val="14"/>
      <w:numFmt w:val="lowerLetter"/>
      <w:lvlText w:val="%1"/>
      <w:lvlJc w:val="left"/>
      <w:pPr>
        <w:ind w:left="2200" w:hanging="1081"/>
        <w:jc w:val="left"/>
      </w:pPr>
      <w:rPr>
        <w:rFonts w:hint="default"/>
      </w:rPr>
    </w:lvl>
    <w:lvl w:ilvl="1">
      <w:start w:val="13"/>
      <w:numFmt w:val="lowerLetter"/>
      <w:lvlText w:val="%1.%2."/>
      <w:lvlJc w:val="left"/>
      <w:pPr>
        <w:ind w:left="2200" w:hanging="1081"/>
        <w:jc w:val="left"/>
      </w:pPr>
      <w:rPr>
        <w:rFonts w:hint="default"/>
        <w:strike/>
        <w:spacing w:val="-2"/>
        <w:w w:val="100"/>
      </w:rPr>
    </w:lvl>
    <w:lvl w:ilvl="2">
      <w:start w:val="1"/>
      <w:numFmt w:val="decimal"/>
      <w:lvlText w:val="%3."/>
      <w:lvlJc w:val="left"/>
      <w:pPr>
        <w:ind w:left="1931" w:hanging="360"/>
        <w:jc w:val="left"/>
      </w:pPr>
      <w:rPr>
        <w:rFonts w:hint="default" w:ascii="Arial" w:hAnsi="Arial" w:eastAsia="Arial" w:cs="Arial"/>
        <w:spacing w:val="-1"/>
        <w:w w:val="100"/>
        <w:sz w:val="22"/>
        <w:szCs w:val="22"/>
      </w:rPr>
    </w:lvl>
    <w:lvl w:ilvl="3">
      <w:start w:val="0"/>
      <w:numFmt w:val="bullet"/>
      <w:lvlText w:val="•"/>
      <w:lvlJc w:val="left"/>
      <w:pPr>
        <w:ind w:left="4026" w:hanging="360"/>
      </w:pPr>
      <w:rPr>
        <w:rFonts w:hint="default"/>
      </w:rPr>
    </w:lvl>
    <w:lvl w:ilvl="4">
      <w:start w:val="0"/>
      <w:numFmt w:val="bullet"/>
      <w:lvlText w:val="•"/>
      <w:lvlJc w:val="left"/>
      <w:pPr>
        <w:ind w:left="4940" w:hanging="360"/>
      </w:pPr>
      <w:rPr>
        <w:rFonts w:hint="default"/>
      </w:rPr>
    </w:lvl>
    <w:lvl w:ilvl="5">
      <w:start w:val="0"/>
      <w:numFmt w:val="bullet"/>
      <w:lvlText w:val="•"/>
      <w:lvlJc w:val="left"/>
      <w:pPr>
        <w:ind w:left="5853" w:hanging="360"/>
      </w:pPr>
      <w:rPr>
        <w:rFonts w:hint="default"/>
      </w:rPr>
    </w:lvl>
    <w:lvl w:ilvl="6">
      <w:start w:val="0"/>
      <w:numFmt w:val="bullet"/>
      <w:lvlText w:val="•"/>
      <w:lvlJc w:val="left"/>
      <w:pPr>
        <w:ind w:left="6766" w:hanging="360"/>
      </w:pPr>
      <w:rPr>
        <w:rFonts w:hint="default"/>
      </w:rPr>
    </w:lvl>
    <w:lvl w:ilvl="7">
      <w:start w:val="0"/>
      <w:numFmt w:val="bullet"/>
      <w:lvlText w:val="•"/>
      <w:lvlJc w:val="left"/>
      <w:pPr>
        <w:ind w:left="7680" w:hanging="360"/>
      </w:pPr>
      <w:rPr>
        <w:rFonts w:hint="default"/>
      </w:rPr>
    </w:lvl>
    <w:lvl w:ilvl="8">
      <w:start w:val="0"/>
      <w:numFmt w:val="bullet"/>
      <w:lvlText w:val="•"/>
      <w:lvlJc w:val="left"/>
      <w:pPr>
        <w:ind w:left="8593" w:hanging="360"/>
      </w:pPr>
      <w:rPr>
        <w:rFonts w:hint="default"/>
      </w:rPr>
    </w:lvl>
  </w:abstractNum>
  <w:abstractNum w:abstractNumId="37">
    <w:multiLevelType w:val="hybridMultilevel"/>
    <w:lvl w:ilvl="0">
      <w:start w:val="10"/>
      <w:numFmt w:val="lowerLetter"/>
      <w:lvlText w:val="%1"/>
      <w:lvlJc w:val="left"/>
      <w:pPr>
        <w:ind w:left="1480" w:hanging="360"/>
        <w:jc w:val="left"/>
      </w:pPr>
      <w:rPr>
        <w:rFonts w:hint="default"/>
      </w:rPr>
    </w:lvl>
    <w:lvl w:ilvl="1">
      <w:start w:val="9"/>
      <w:numFmt w:val="lowerLetter"/>
      <w:lvlText w:val="%1.%2."/>
      <w:lvlJc w:val="left"/>
      <w:pPr>
        <w:ind w:left="1480" w:hanging="360"/>
        <w:jc w:val="left"/>
      </w:pPr>
      <w:rPr>
        <w:rFonts w:hint="default"/>
        <w:strike/>
        <w:spacing w:val="-2"/>
        <w:w w:val="100"/>
      </w:rPr>
    </w:lvl>
    <w:lvl w:ilvl="2">
      <w:start w:val="1"/>
      <w:numFmt w:val="decimal"/>
      <w:lvlText w:val="%3."/>
      <w:lvlJc w:val="left"/>
      <w:pPr>
        <w:ind w:left="1940" w:hanging="360"/>
        <w:jc w:val="left"/>
      </w:pPr>
      <w:rPr>
        <w:rFonts w:hint="default" w:ascii="Arial" w:hAnsi="Arial" w:eastAsia="Arial" w:cs="Arial"/>
        <w:spacing w:val="-1"/>
        <w:w w:val="100"/>
        <w:sz w:val="22"/>
        <w:szCs w:val="22"/>
      </w:rPr>
    </w:lvl>
    <w:lvl w:ilvl="3">
      <w:start w:val="0"/>
      <w:numFmt w:val="bullet"/>
      <w:lvlText w:val="•"/>
      <w:lvlJc w:val="left"/>
      <w:pPr>
        <w:ind w:left="3824" w:hanging="360"/>
      </w:pPr>
      <w:rPr>
        <w:rFonts w:hint="default"/>
      </w:rPr>
    </w:lvl>
    <w:lvl w:ilvl="4">
      <w:start w:val="0"/>
      <w:numFmt w:val="bullet"/>
      <w:lvlText w:val="•"/>
      <w:lvlJc w:val="left"/>
      <w:pPr>
        <w:ind w:left="4766" w:hanging="360"/>
      </w:pPr>
      <w:rPr>
        <w:rFonts w:hint="default"/>
      </w:rPr>
    </w:lvl>
    <w:lvl w:ilvl="5">
      <w:start w:val="0"/>
      <w:numFmt w:val="bullet"/>
      <w:lvlText w:val="•"/>
      <w:lvlJc w:val="left"/>
      <w:pPr>
        <w:ind w:left="5708" w:hanging="360"/>
      </w:pPr>
      <w:rPr>
        <w:rFonts w:hint="default"/>
      </w:rPr>
    </w:lvl>
    <w:lvl w:ilvl="6">
      <w:start w:val="0"/>
      <w:numFmt w:val="bullet"/>
      <w:lvlText w:val="•"/>
      <w:lvlJc w:val="left"/>
      <w:pPr>
        <w:ind w:left="6651" w:hanging="360"/>
      </w:pPr>
      <w:rPr>
        <w:rFonts w:hint="default"/>
      </w:rPr>
    </w:lvl>
    <w:lvl w:ilvl="7">
      <w:start w:val="0"/>
      <w:numFmt w:val="bullet"/>
      <w:lvlText w:val="•"/>
      <w:lvlJc w:val="left"/>
      <w:pPr>
        <w:ind w:left="7593" w:hanging="360"/>
      </w:pPr>
      <w:rPr>
        <w:rFonts w:hint="default"/>
      </w:rPr>
    </w:lvl>
    <w:lvl w:ilvl="8">
      <w:start w:val="0"/>
      <w:numFmt w:val="bullet"/>
      <w:lvlText w:val="•"/>
      <w:lvlJc w:val="left"/>
      <w:pPr>
        <w:ind w:left="8535" w:hanging="360"/>
      </w:pPr>
      <w:rPr>
        <w:rFonts w:hint="default"/>
      </w:rPr>
    </w:lvl>
  </w:abstractNum>
  <w:abstractNum w:abstractNumId="36">
    <w:multiLevelType w:val="hybridMultilevel"/>
    <w:lvl w:ilvl="0">
      <w:start w:val="7"/>
      <w:numFmt w:val="lowerLetter"/>
      <w:lvlText w:val="%1"/>
      <w:lvlJc w:val="left"/>
      <w:pPr>
        <w:ind w:left="1499" w:hanging="360"/>
        <w:jc w:val="left"/>
      </w:pPr>
      <w:rPr>
        <w:rFonts w:hint="default"/>
      </w:rPr>
    </w:lvl>
    <w:lvl w:ilvl="1">
      <w:start w:val="6"/>
      <w:numFmt w:val="lowerLetter"/>
      <w:lvlText w:val="%1.%2."/>
      <w:lvlJc w:val="left"/>
      <w:pPr>
        <w:ind w:left="1499" w:hanging="360"/>
        <w:jc w:val="left"/>
      </w:pPr>
      <w:rPr>
        <w:rFonts w:hint="default"/>
        <w:strike/>
        <w:spacing w:val="-2"/>
        <w:w w:val="100"/>
      </w:rPr>
    </w:lvl>
    <w:lvl w:ilvl="2">
      <w:start w:val="1"/>
      <w:numFmt w:val="decimal"/>
      <w:lvlText w:val="%3."/>
      <w:lvlJc w:val="left"/>
      <w:pPr>
        <w:ind w:left="1960" w:hanging="360"/>
        <w:jc w:val="left"/>
      </w:pPr>
      <w:rPr>
        <w:rFonts w:hint="default" w:ascii="Arial" w:hAnsi="Arial" w:eastAsia="Arial" w:cs="Arial"/>
        <w:spacing w:val="-1"/>
        <w:w w:val="100"/>
        <w:sz w:val="22"/>
        <w:szCs w:val="22"/>
      </w:rPr>
    </w:lvl>
    <w:lvl w:ilvl="3">
      <w:start w:val="0"/>
      <w:numFmt w:val="bullet"/>
      <w:lvlText w:val="•"/>
      <w:lvlJc w:val="left"/>
      <w:pPr>
        <w:ind w:left="3822" w:hanging="360"/>
      </w:pPr>
      <w:rPr>
        <w:rFonts w:hint="default"/>
      </w:rPr>
    </w:lvl>
    <w:lvl w:ilvl="4">
      <w:start w:val="0"/>
      <w:numFmt w:val="bullet"/>
      <w:lvlText w:val="•"/>
      <w:lvlJc w:val="left"/>
      <w:pPr>
        <w:ind w:left="4753" w:hanging="360"/>
      </w:pPr>
      <w:rPr>
        <w:rFonts w:hint="default"/>
      </w:rPr>
    </w:lvl>
    <w:lvl w:ilvl="5">
      <w:start w:val="0"/>
      <w:numFmt w:val="bullet"/>
      <w:lvlText w:val="•"/>
      <w:lvlJc w:val="left"/>
      <w:pPr>
        <w:ind w:left="5684" w:hanging="360"/>
      </w:pPr>
      <w:rPr>
        <w:rFonts w:hint="default"/>
      </w:rPr>
    </w:lvl>
    <w:lvl w:ilvl="6">
      <w:start w:val="0"/>
      <w:numFmt w:val="bullet"/>
      <w:lvlText w:val="•"/>
      <w:lvlJc w:val="left"/>
      <w:pPr>
        <w:ind w:left="6615" w:hanging="360"/>
      </w:pPr>
      <w:rPr>
        <w:rFonts w:hint="default"/>
      </w:rPr>
    </w:lvl>
    <w:lvl w:ilvl="7">
      <w:start w:val="0"/>
      <w:numFmt w:val="bullet"/>
      <w:lvlText w:val="•"/>
      <w:lvlJc w:val="left"/>
      <w:pPr>
        <w:ind w:left="7546" w:hanging="360"/>
      </w:pPr>
      <w:rPr>
        <w:rFonts w:hint="default"/>
      </w:rPr>
    </w:lvl>
    <w:lvl w:ilvl="8">
      <w:start w:val="0"/>
      <w:numFmt w:val="bullet"/>
      <w:lvlText w:val="•"/>
      <w:lvlJc w:val="left"/>
      <w:pPr>
        <w:ind w:left="8477" w:hanging="360"/>
      </w:pPr>
      <w:rPr>
        <w:rFonts w:hint="default"/>
      </w:rPr>
    </w:lvl>
  </w:abstractNum>
  <w:abstractNum w:abstractNumId="35">
    <w:multiLevelType w:val="hybridMultilevel"/>
    <w:lvl w:ilvl="0">
      <w:start w:val="0"/>
      <w:numFmt w:val="bullet"/>
      <w:lvlText w:val=""/>
      <w:lvlJc w:val="left"/>
      <w:pPr>
        <w:ind w:left="1183" w:hanging="360"/>
      </w:pPr>
      <w:rPr>
        <w:rFonts w:hint="default" w:ascii="Symbol" w:hAnsi="Symbol" w:eastAsia="Symbol" w:cs="Symbol"/>
        <w:w w:val="100"/>
        <w:sz w:val="22"/>
        <w:szCs w:val="22"/>
      </w:rPr>
    </w:lvl>
    <w:lvl w:ilvl="1">
      <w:start w:val="0"/>
      <w:numFmt w:val="bullet"/>
      <w:lvlText w:val="•"/>
      <w:lvlJc w:val="left"/>
      <w:pPr>
        <w:ind w:left="1439" w:hanging="360"/>
      </w:pPr>
      <w:rPr>
        <w:rFonts w:hint="default"/>
      </w:rPr>
    </w:lvl>
    <w:lvl w:ilvl="2">
      <w:start w:val="0"/>
      <w:numFmt w:val="bullet"/>
      <w:lvlText w:val="•"/>
      <w:lvlJc w:val="left"/>
      <w:pPr>
        <w:ind w:left="1698" w:hanging="360"/>
      </w:pPr>
      <w:rPr>
        <w:rFonts w:hint="default"/>
      </w:rPr>
    </w:lvl>
    <w:lvl w:ilvl="3">
      <w:start w:val="0"/>
      <w:numFmt w:val="bullet"/>
      <w:lvlText w:val="•"/>
      <w:lvlJc w:val="left"/>
      <w:pPr>
        <w:ind w:left="1957" w:hanging="360"/>
      </w:pPr>
      <w:rPr>
        <w:rFonts w:hint="default"/>
      </w:rPr>
    </w:lvl>
    <w:lvl w:ilvl="4">
      <w:start w:val="0"/>
      <w:numFmt w:val="bullet"/>
      <w:lvlText w:val="•"/>
      <w:lvlJc w:val="left"/>
      <w:pPr>
        <w:ind w:left="2216" w:hanging="360"/>
      </w:pPr>
      <w:rPr>
        <w:rFonts w:hint="default"/>
      </w:rPr>
    </w:lvl>
    <w:lvl w:ilvl="5">
      <w:start w:val="0"/>
      <w:numFmt w:val="bullet"/>
      <w:lvlText w:val="•"/>
      <w:lvlJc w:val="left"/>
      <w:pPr>
        <w:ind w:left="2475" w:hanging="360"/>
      </w:pPr>
      <w:rPr>
        <w:rFonts w:hint="default"/>
      </w:rPr>
    </w:lvl>
    <w:lvl w:ilvl="6">
      <w:start w:val="0"/>
      <w:numFmt w:val="bullet"/>
      <w:lvlText w:val="•"/>
      <w:lvlJc w:val="left"/>
      <w:pPr>
        <w:ind w:left="2734" w:hanging="360"/>
      </w:pPr>
      <w:rPr>
        <w:rFonts w:hint="default"/>
      </w:rPr>
    </w:lvl>
    <w:lvl w:ilvl="7">
      <w:start w:val="0"/>
      <w:numFmt w:val="bullet"/>
      <w:lvlText w:val="•"/>
      <w:lvlJc w:val="left"/>
      <w:pPr>
        <w:ind w:left="2993" w:hanging="360"/>
      </w:pPr>
      <w:rPr>
        <w:rFonts w:hint="default"/>
      </w:rPr>
    </w:lvl>
    <w:lvl w:ilvl="8">
      <w:start w:val="0"/>
      <w:numFmt w:val="bullet"/>
      <w:lvlText w:val="•"/>
      <w:lvlJc w:val="left"/>
      <w:pPr>
        <w:ind w:left="3252" w:hanging="360"/>
      </w:pPr>
      <w:rPr>
        <w:rFonts w:hint="default"/>
      </w:rPr>
    </w:lvl>
  </w:abstractNum>
  <w:abstractNum w:abstractNumId="34">
    <w:multiLevelType w:val="hybridMultilevel"/>
    <w:lvl w:ilvl="0">
      <w:start w:val="0"/>
      <w:numFmt w:val="bullet"/>
      <w:lvlText w:val=""/>
      <w:lvlJc w:val="left"/>
      <w:pPr>
        <w:ind w:left="1183" w:hanging="360"/>
      </w:pPr>
      <w:rPr>
        <w:rFonts w:hint="default" w:ascii="Symbol" w:hAnsi="Symbol" w:eastAsia="Symbol" w:cs="Symbol"/>
        <w:w w:val="100"/>
        <w:sz w:val="22"/>
        <w:szCs w:val="22"/>
      </w:rPr>
    </w:lvl>
    <w:lvl w:ilvl="1">
      <w:start w:val="0"/>
      <w:numFmt w:val="bullet"/>
      <w:lvlText w:val="•"/>
      <w:lvlJc w:val="left"/>
      <w:pPr>
        <w:ind w:left="1439" w:hanging="360"/>
      </w:pPr>
      <w:rPr>
        <w:rFonts w:hint="default"/>
      </w:rPr>
    </w:lvl>
    <w:lvl w:ilvl="2">
      <w:start w:val="0"/>
      <w:numFmt w:val="bullet"/>
      <w:lvlText w:val="•"/>
      <w:lvlJc w:val="left"/>
      <w:pPr>
        <w:ind w:left="1698" w:hanging="360"/>
      </w:pPr>
      <w:rPr>
        <w:rFonts w:hint="default"/>
      </w:rPr>
    </w:lvl>
    <w:lvl w:ilvl="3">
      <w:start w:val="0"/>
      <w:numFmt w:val="bullet"/>
      <w:lvlText w:val="•"/>
      <w:lvlJc w:val="left"/>
      <w:pPr>
        <w:ind w:left="1957" w:hanging="360"/>
      </w:pPr>
      <w:rPr>
        <w:rFonts w:hint="default"/>
      </w:rPr>
    </w:lvl>
    <w:lvl w:ilvl="4">
      <w:start w:val="0"/>
      <w:numFmt w:val="bullet"/>
      <w:lvlText w:val="•"/>
      <w:lvlJc w:val="left"/>
      <w:pPr>
        <w:ind w:left="2216" w:hanging="360"/>
      </w:pPr>
      <w:rPr>
        <w:rFonts w:hint="default"/>
      </w:rPr>
    </w:lvl>
    <w:lvl w:ilvl="5">
      <w:start w:val="0"/>
      <w:numFmt w:val="bullet"/>
      <w:lvlText w:val="•"/>
      <w:lvlJc w:val="left"/>
      <w:pPr>
        <w:ind w:left="2475" w:hanging="360"/>
      </w:pPr>
      <w:rPr>
        <w:rFonts w:hint="default"/>
      </w:rPr>
    </w:lvl>
    <w:lvl w:ilvl="6">
      <w:start w:val="0"/>
      <w:numFmt w:val="bullet"/>
      <w:lvlText w:val="•"/>
      <w:lvlJc w:val="left"/>
      <w:pPr>
        <w:ind w:left="2734" w:hanging="360"/>
      </w:pPr>
      <w:rPr>
        <w:rFonts w:hint="default"/>
      </w:rPr>
    </w:lvl>
    <w:lvl w:ilvl="7">
      <w:start w:val="0"/>
      <w:numFmt w:val="bullet"/>
      <w:lvlText w:val="•"/>
      <w:lvlJc w:val="left"/>
      <w:pPr>
        <w:ind w:left="2993" w:hanging="360"/>
      </w:pPr>
      <w:rPr>
        <w:rFonts w:hint="default"/>
      </w:rPr>
    </w:lvl>
    <w:lvl w:ilvl="8">
      <w:start w:val="0"/>
      <w:numFmt w:val="bullet"/>
      <w:lvlText w:val="•"/>
      <w:lvlJc w:val="left"/>
      <w:pPr>
        <w:ind w:left="3252" w:hanging="360"/>
      </w:pPr>
      <w:rPr>
        <w:rFonts w:hint="default"/>
      </w:rPr>
    </w:lvl>
  </w:abstractNum>
  <w:abstractNum w:abstractNumId="33">
    <w:multiLevelType w:val="hybridMultilevel"/>
    <w:lvl w:ilvl="0">
      <w:start w:val="0"/>
      <w:numFmt w:val="bullet"/>
      <w:lvlText w:val=""/>
      <w:lvlJc w:val="left"/>
      <w:pPr>
        <w:ind w:left="1183" w:hanging="360"/>
      </w:pPr>
      <w:rPr>
        <w:rFonts w:hint="default" w:ascii="Symbol" w:hAnsi="Symbol" w:eastAsia="Symbol" w:cs="Symbol"/>
        <w:w w:val="100"/>
        <w:sz w:val="22"/>
        <w:szCs w:val="22"/>
      </w:rPr>
    </w:lvl>
    <w:lvl w:ilvl="1">
      <w:start w:val="0"/>
      <w:numFmt w:val="bullet"/>
      <w:lvlText w:val="•"/>
      <w:lvlJc w:val="left"/>
      <w:pPr>
        <w:ind w:left="1439" w:hanging="360"/>
      </w:pPr>
      <w:rPr>
        <w:rFonts w:hint="default"/>
      </w:rPr>
    </w:lvl>
    <w:lvl w:ilvl="2">
      <w:start w:val="0"/>
      <w:numFmt w:val="bullet"/>
      <w:lvlText w:val="•"/>
      <w:lvlJc w:val="left"/>
      <w:pPr>
        <w:ind w:left="1698" w:hanging="360"/>
      </w:pPr>
      <w:rPr>
        <w:rFonts w:hint="default"/>
      </w:rPr>
    </w:lvl>
    <w:lvl w:ilvl="3">
      <w:start w:val="0"/>
      <w:numFmt w:val="bullet"/>
      <w:lvlText w:val="•"/>
      <w:lvlJc w:val="left"/>
      <w:pPr>
        <w:ind w:left="1957" w:hanging="360"/>
      </w:pPr>
      <w:rPr>
        <w:rFonts w:hint="default"/>
      </w:rPr>
    </w:lvl>
    <w:lvl w:ilvl="4">
      <w:start w:val="0"/>
      <w:numFmt w:val="bullet"/>
      <w:lvlText w:val="•"/>
      <w:lvlJc w:val="left"/>
      <w:pPr>
        <w:ind w:left="2216" w:hanging="360"/>
      </w:pPr>
      <w:rPr>
        <w:rFonts w:hint="default"/>
      </w:rPr>
    </w:lvl>
    <w:lvl w:ilvl="5">
      <w:start w:val="0"/>
      <w:numFmt w:val="bullet"/>
      <w:lvlText w:val="•"/>
      <w:lvlJc w:val="left"/>
      <w:pPr>
        <w:ind w:left="2475" w:hanging="360"/>
      </w:pPr>
      <w:rPr>
        <w:rFonts w:hint="default"/>
      </w:rPr>
    </w:lvl>
    <w:lvl w:ilvl="6">
      <w:start w:val="0"/>
      <w:numFmt w:val="bullet"/>
      <w:lvlText w:val="•"/>
      <w:lvlJc w:val="left"/>
      <w:pPr>
        <w:ind w:left="2734" w:hanging="360"/>
      </w:pPr>
      <w:rPr>
        <w:rFonts w:hint="default"/>
      </w:rPr>
    </w:lvl>
    <w:lvl w:ilvl="7">
      <w:start w:val="0"/>
      <w:numFmt w:val="bullet"/>
      <w:lvlText w:val="•"/>
      <w:lvlJc w:val="left"/>
      <w:pPr>
        <w:ind w:left="2993" w:hanging="360"/>
      </w:pPr>
      <w:rPr>
        <w:rFonts w:hint="default"/>
      </w:rPr>
    </w:lvl>
    <w:lvl w:ilvl="8">
      <w:start w:val="0"/>
      <w:numFmt w:val="bullet"/>
      <w:lvlText w:val="•"/>
      <w:lvlJc w:val="left"/>
      <w:pPr>
        <w:ind w:left="3252" w:hanging="360"/>
      </w:pPr>
      <w:rPr>
        <w:rFonts w:hint="default"/>
      </w:rPr>
    </w:lvl>
  </w:abstractNum>
  <w:abstractNum w:abstractNumId="32">
    <w:multiLevelType w:val="hybridMultilevel"/>
    <w:lvl w:ilvl="0">
      <w:start w:val="0"/>
      <w:numFmt w:val="bullet"/>
      <w:lvlText w:val=""/>
      <w:lvlJc w:val="left"/>
      <w:pPr>
        <w:ind w:left="1183" w:hanging="360"/>
      </w:pPr>
      <w:rPr>
        <w:rFonts w:hint="default" w:ascii="Symbol" w:hAnsi="Symbol" w:eastAsia="Symbol" w:cs="Symbol"/>
        <w:w w:val="100"/>
        <w:sz w:val="22"/>
        <w:szCs w:val="22"/>
      </w:rPr>
    </w:lvl>
    <w:lvl w:ilvl="1">
      <w:start w:val="0"/>
      <w:numFmt w:val="bullet"/>
      <w:lvlText w:val="•"/>
      <w:lvlJc w:val="left"/>
      <w:pPr>
        <w:ind w:left="1439" w:hanging="360"/>
      </w:pPr>
      <w:rPr>
        <w:rFonts w:hint="default"/>
      </w:rPr>
    </w:lvl>
    <w:lvl w:ilvl="2">
      <w:start w:val="0"/>
      <w:numFmt w:val="bullet"/>
      <w:lvlText w:val="•"/>
      <w:lvlJc w:val="left"/>
      <w:pPr>
        <w:ind w:left="1698" w:hanging="360"/>
      </w:pPr>
      <w:rPr>
        <w:rFonts w:hint="default"/>
      </w:rPr>
    </w:lvl>
    <w:lvl w:ilvl="3">
      <w:start w:val="0"/>
      <w:numFmt w:val="bullet"/>
      <w:lvlText w:val="•"/>
      <w:lvlJc w:val="left"/>
      <w:pPr>
        <w:ind w:left="1957" w:hanging="360"/>
      </w:pPr>
      <w:rPr>
        <w:rFonts w:hint="default"/>
      </w:rPr>
    </w:lvl>
    <w:lvl w:ilvl="4">
      <w:start w:val="0"/>
      <w:numFmt w:val="bullet"/>
      <w:lvlText w:val="•"/>
      <w:lvlJc w:val="left"/>
      <w:pPr>
        <w:ind w:left="2216" w:hanging="360"/>
      </w:pPr>
      <w:rPr>
        <w:rFonts w:hint="default"/>
      </w:rPr>
    </w:lvl>
    <w:lvl w:ilvl="5">
      <w:start w:val="0"/>
      <w:numFmt w:val="bullet"/>
      <w:lvlText w:val="•"/>
      <w:lvlJc w:val="left"/>
      <w:pPr>
        <w:ind w:left="2475" w:hanging="360"/>
      </w:pPr>
      <w:rPr>
        <w:rFonts w:hint="default"/>
      </w:rPr>
    </w:lvl>
    <w:lvl w:ilvl="6">
      <w:start w:val="0"/>
      <w:numFmt w:val="bullet"/>
      <w:lvlText w:val="•"/>
      <w:lvlJc w:val="left"/>
      <w:pPr>
        <w:ind w:left="2734" w:hanging="360"/>
      </w:pPr>
      <w:rPr>
        <w:rFonts w:hint="default"/>
      </w:rPr>
    </w:lvl>
    <w:lvl w:ilvl="7">
      <w:start w:val="0"/>
      <w:numFmt w:val="bullet"/>
      <w:lvlText w:val="•"/>
      <w:lvlJc w:val="left"/>
      <w:pPr>
        <w:ind w:left="2993" w:hanging="360"/>
      </w:pPr>
      <w:rPr>
        <w:rFonts w:hint="default"/>
      </w:rPr>
    </w:lvl>
    <w:lvl w:ilvl="8">
      <w:start w:val="0"/>
      <w:numFmt w:val="bullet"/>
      <w:lvlText w:val="•"/>
      <w:lvlJc w:val="left"/>
      <w:pPr>
        <w:ind w:left="3252" w:hanging="360"/>
      </w:pPr>
      <w:rPr>
        <w:rFonts w:hint="default"/>
      </w:rPr>
    </w:lvl>
  </w:abstractNum>
  <w:abstractNum w:abstractNumId="31">
    <w:multiLevelType w:val="hybridMultilevel"/>
    <w:lvl w:ilvl="0">
      <w:start w:val="1"/>
      <w:numFmt w:val="decimal"/>
      <w:lvlText w:val="%1."/>
      <w:lvlJc w:val="left"/>
      <w:pPr>
        <w:ind w:left="1539" w:hanging="360"/>
        <w:jc w:val="left"/>
      </w:pPr>
      <w:rPr>
        <w:rFonts w:hint="default" w:ascii="Arial" w:hAnsi="Arial" w:eastAsia="Arial" w:cs="Arial"/>
        <w:spacing w:val="-1"/>
        <w:w w:val="100"/>
        <w:sz w:val="22"/>
        <w:szCs w:val="22"/>
      </w:rPr>
    </w:lvl>
    <w:lvl w:ilvl="1">
      <w:start w:val="1"/>
      <w:numFmt w:val="lowerLetter"/>
      <w:lvlText w:val="%2."/>
      <w:lvlJc w:val="left"/>
      <w:pPr>
        <w:ind w:left="1499" w:hanging="360"/>
        <w:jc w:val="left"/>
      </w:pPr>
      <w:rPr>
        <w:rFonts w:hint="default"/>
        <w:spacing w:val="-1"/>
        <w:w w:val="100"/>
      </w:rPr>
    </w:lvl>
    <w:lvl w:ilvl="2">
      <w:start w:val="0"/>
      <w:numFmt w:val="bullet"/>
      <w:lvlText w:val="•"/>
      <w:lvlJc w:val="left"/>
      <w:pPr>
        <w:ind w:left="2511" w:hanging="360"/>
      </w:pPr>
      <w:rPr>
        <w:rFonts w:hint="default"/>
      </w:rPr>
    </w:lvl>
    <w:lvl w:ilvl="3">
      <w:start w:val="0"/>
      <w:numFmt w:val="bullet"/>
      <w:lvlText w:val="•"/>
      <w:lvlJc w:val="left"/>
      <w:pPr>
        <w:ind w:left="3482" w:hanging="360"/>
      </w:pPr>
      <w:rPr>
        <w:rFonts w:hint="default"/>
      </w:rPr>
    </w:lvl>
    <w:lvl w:ilvl="4">
      <w:start w:val="0"/>
      <w:numFmt w:val="bullet"/>
      <w:lvlText w:val="•"/>
      <w:lvlJc w:val="left"/>
      <w:pPr>
        <w:ind w:left="4453" w:hanging="360"/>
      </w:pPr>
      <w:rPr>
        <w:rFonts w:hint="default"/>
      </w:rPr>
    </w:lvl>
    <w:lvl w:ilvl="5">
      <w:start w:val="0"/>
      <w:numFmt w:val="bullet"/>
      <w:lvlText w:val="•"/>
      <w:lvlJc w:val="left"/>
      <w:pPr>
        <w:ind w:left="5424" w:hanging="360"/>
      </w:pPr>
      <w:rPr>
        <w:rFonts w:hint="default"/>
      </w:rPr>
    </w:lvl>
    <w:lvl w:ilvl="6">
      <w:start w:val="0"/>
      <w:numFmt w:val="bullet"/>
      <w:lvlText w:val="•"/>
      <w:lvlJc w:val="left"/>
      <w:pPr>
        <w:ind w:left="6395" w:hanging="360"/>
      </w:pPr>
      <w:rPr>
        <w:rFonts w:hint="default"/>
      </w:rPr>
    </w:lvl>
    <w:lvl w:ilvl="7">
      <w:start w:val="0"/>
      <w:numFmt w:val="bullet"/>
      <w:lvlText w:val="•"/>
      <w:lvlJc w:val="left"/>
      <w:pPr>
        <w:ind w:left="7366" w:hanging="360"/>
      </w:pPr>
      <w:rPr>
        <w:rFonts w:hint="default"/>
      </w:rPr>
    </w:lvl>
    <w:lvl w:ilvl="8">
      <w:start w:val="0"/>
      <w:numFmt w:val="bullet"/>
      <w:lvlText w:val="•"/>
      <w:lvlJc w:val="left"/>
      <w:pPr>
        <w:ind w:left="8337" w:hanging="360"/>
      </w:pPr>
      <w:rPr>
        <w:rFonts w:hint="default"/>
      </w:rPr>
    </w:lvl>
  </w:abstractNum>
  <w:abstractNum w:abstractNumId="30">
    <w:multiLevelType w:val="hybridMultilevel"/>
    <w:lvl w:ilvl="0">
      <w:start w:val="1"/>
      <w:numFmt w:val="upperLetter"/>
      <w:lvlText w:val="%1."/>
      <w:lvlJc w:val="left"/>
      <w:pPr>
        <w:ind w:left="1179" w:hanging="360"/>
        <w:jc w:val="left"/>
      </w:pPr>
      <w:rPr>
        <w:rFonts w:hint="default" w:ascii="Arial" w:hAnsi="Arial" w:eastAsia="Arial" w:cs="Arial"/>
        <w:b/>
        <w:bCs/>
        <w:spacing w:val="-6"/>
        <w:w w:val="100"/>
        <w:sz w:val="22"/>
        <w:szCs w:val="22"/>
      </w:rPr>
    </w:lvl>
    <w:lvl w:ilvl="1">
      <w:start w:val="1"/>
      <w:numFmt w:val="decimal"/>
      <w:lvlText w:val="%2."/>
      <w:lvlJc w:val="left"/>
      <w:pPr>
        <w:ind w:left="1539" w:hanging="360"/>
        <w:jc w:val="left"/>
      </w:pPr>
      <w:rPr>
        <w:rFonts w:hint="default" w:ascii="Arial" w:hAnsi="Arial" w:eastAsia="Arial" w:cs="Arial"/>
        <w:spacing w:val="-1"/>
        <w:w w:val="100"/>
        <w:sz w:val="22"/>
        <w:szCs w:val="22"/>
      </w:rPr>
    </w:lvl>
    <w:lvl w:ilvl="2">
      <w:start w:val="0"/>
      <w:numFmt w:val="bullet"/>
      <w:lvlText w:val="•"/>
      <w:lvlJc w:val="left"/>
      <w:pPr>
        <w:ind w:left="2508" w:hanging="360"/>
      </w:pPr>
      <w:rPr>
        <w:rFonts w:hint="default"/>
      </w:rPr>
    </w:lvl>
    <w:lvl w:ilvl="3">
      <w:start w:val="0"/>
      <w:numFmt w:val="bullet"/>
      <w:lvlText w:val="•"/>
      <w:lvlJc w:val="left"/>
      <w:pPr>
        <w:ind w:left="3477" w:hanging="360"/>
      </w:pPr>
      <w:rPr>
        <w:rFonts w:hint="default"/>
      </w:rPr>
    </w:lvl>
    <w:lvl w:ilvl="4">
      <w:start w:val="0"/>
      <w:numFmt w:val="bullet"/>
      <w:lvlText w:val="•"/>
      <w:lvlJc w:val="left"/>
      <w:pPr>
        <w:ind w:left="4446" w:hanging="360"/>
      </w:pPr>
      <w:rPr>
        <w:rFonts w:hint="default"/>
      </w:rPr>
    </w:lvl>
    <w:lvl w:ilvl="5">
      <w:start w:val="0"/>
      <w:numFmt w:val="bullet"/>
      <w:lvlText w:val="•"/>
      <w:lvlJc w:val="left"/>
      <w:pPr>
        <w:ind w:left="5415" w:hanging="360"/>
      </w:pPr>
      <w:rPr>
        <w:rFonts w:hint="default"/>
      </w:rPr>
    </w:lvl>
    <w:lvl w:ilvl="6">
      <w:start w:val="0"/>
      <w:numFmt w:val="bullet"/>
      <w:lvlText w:val="•"/>
      <w:lvlJc w:val="left"/>
      <w:pPr>
        <w:ind w:left="6384" w:hanging="360"/>
      </w:pPr>
      <w:rPr>
        <w:rFonts w:hint="default"/>
      </w:rPr>
    </w:lvl>
    <w:lvl w:ilvl="7">
      <w:start w:val="0"/>
      <w:numFmt w:val="bullet"/>
      <w:lvlText w:val="•"/>
      <w:lvlJc w:val="left"/>
      <w:pPr>
        <w:ind w:left="7353" w:hanging="360"/>
      </w:pPr>
      <w:rPr>
        <w:rFonts w:hint="default"/>
      </w:rPr>
    </w:lvl>
    <w:lvl w:ilvl="8">
      <w:start w:val="0"/>
      <w:numFmt w:val="bullet"/>
      <w:lvlText w:val="•"/>
      <w:lvlJc w:val="left"/>
      <w:pPr>
        <w:ind w:left="8322" w:hanging="360"/>
      </w:pPr>
      <w:rPr>
        <w:rFonts w:hint="default"/>
      </w:rPr>
    </w:lvl>
  </w:abstractNum>
  <w:abstractNum w:abstractNumId="29">
    <w:multiLevelType w:val="hybridMultilevel"/>
    <w:lvl w:ilvl="0">
      <w:start w:val="1"/>
      <w:numFmt w:val="lowerLetter"/>
      <w:lvlText w:val="%1."/>
      <w:lvlJc w:val="left"/>
      <w:pPr>
        <w:ind w:left="1240" w:hanging="360"/>
        <w:jc w:val="right"/>
      </w:pPr>
      <w:rPr>
        <w:rFonts w:hint="default" w:ascii="Arial" w:hAnsi="Arial" w:eastAsia="Arial" w:cs="Arial"/>
        <w:b/>
        <w:bCs/>
        <w:spacing w:val="-13"/>
        <w:w w:val="98"/>
        <w:sz w:val="24"/>
        <w:szCs w:val="24"/>
      </w:rPr>
    </w:lvl>
    <w:lvl w:ilvl="1">
      <w:start w:val="0"/>
      <w:numFmt w:val="bullet"/>
      <w:lvlText w:val="•"/>
      <w:lvlJc w:val="left"/>
      <w:pPr>
        <w:ind w:left="2154" w:hanging="360"/>
      </w:pPr>
      <w:rPr>
        <w:rFonts w:hint="default"/>
      </w:rPr>
    </w:lvl>
    <w:lvl w:ilvl="2">
      <w:start w:val="0"/>
      <w:numFmt w:val="bullet"/>
      <w:lvlText w:val="•"/>
      <w:lvlJc w:val="left"/>
      <w:pPr>
        <w:ind w:left="3068" w:hanging="360"/>
      </w:pPr>
      <w:rPr>
        <w:rFonts w:hint="default"/>
      </w:rPr>
    </w:lvl>
    <w:lvl w:ilvl="3">
      <w:start w:val="0"/>
      <w:numFmt w:val="bullet"/>
      <w:lvlText w:val="•"/>
      <w:lvlJc w:val="left"/>
      <w:pPr>
        <w:ind w:left="3982" w:hanging="360"/>
      </w:pPr>
      <w:rPr>
        <w:rFonts w:hint="default"/>
      </w:rPr>
    </w:lvl>
    <w:lvl w:ilvl="4">
      <w:start w:val="0"/>
      <w:numFmt w:val="bullet"/>
      <w:lvlText w:val="•"/>
      <w:lvlJc w:val="left"/>
      <w:pPr>
        <w:ind w:left="4896" w:hanging="360"/>
      </w:pPr>
      <w:rPr>
        <w:rFonts w:hint="default"/>
      </w:rPr>
    </w:lvl>
    <w:lvl w:ilvl="5">
      <w:start w:val="0"/>
      <w:numFmt w:val="bullet"/>
      <w:lvlText w:val="•"/>
      <w:lvlJc w:val="left"/>
      <w:pPr>
        <w:ind w:left="5810" w:hanging="360"/>
      </w:pPr>
      <w:rPr>
        <w:rFonts w:hint="default"/>
      </w:rPr>
    </w:lvl>
    <w:lvl w:ilvl="6">
      <w:start w:val="0"/>
      <w:numFmt w:val="bullet"/>
      <w:lvlText w:val="•"/>
      <w:lvlJc w:val="left"/>
      <w:pPr>
        <w:ind w:left="6724" w:hanging="360"/>
      </w:pPr>
      <w:rPr>
        <w:rFonts w:hint="default"/>
      </w:rPr>
    </w:lvl>
    <w:lvl w:ilvl="7">
      <w:start w:val="0"/>
      <w:numFmt w:val="bullet"/>
      <w:lvlText w:val="•"/>
      <w:lvlJc w:val="left"/>
      <w:pPr>
        <w:ind w:left="7638" w:hanging="360"/>
      </w:pPr>
      <w:rPr>
        <w:rFonts w:hint="default"/>
      </w:rPr>
    </w:lvl>
    <w:lvl w:ilvl="8">
      <w:start w:val="0"/>
      <w:numFmt w:val="bullet"/>
      <w:lvlText w:val="•"/>
      <w:lvlJc w:val="left"/>
      <w:pPr>
        <w:ind w:left="8552" w:hanging="360"/>
      </w:pPr>
      <w:rPr>
        <w:rFonts w:hint="default"/>
      </w:rPr>
    </w:lvl>
  </w:abstractNum>
  <w:abstractNum w:abstractNumId="28">
    <w:multiLevelType w:val="hybridMultilevel"/>
    <w:lvl w:ilvl="0">
      <w:start w:val="1"/>
      <w:numFmt w:val="decimal"/>
      <w:lvlText w:val="%1."/>
      <w:lvlJc w:val="left"/>
      <w:pPr>
        <w:ind w:left="388" w:hanging="269"/>
        <w:jc w:val="left"/>
      </w:pPr>
      <w:rPr>
        <w:rFonts w:hint="default" w:ascii="Arial" w:hAnsi="Arial" w:eastAsia="Arial" w:cs="Arial"/>
        <w:w w:val="100"/>
        <w:sz w:val="24"/>
        <w:szCs w:val="24"/>
      </w:rPr>
    </w:lvl>
    <w:lvl w:ilvl="1">
      <w:start w:val="0"/>
      <w:numFmt w:val="bullet"/>
      <w:lvlText w:val="•"/>
      <w:lvlJc w:val="left"/>
      <w:pPr>
        <w:ind w:left="799" w:hanging="360"/>
      </w:pPr>
      <w:rPr>
        <w:rFonts w:hint="default" w:ascii="Arial" w:hAnsi="Arial" w:eastAsia="Arial" w:cs="Arial"/>
        <w:w w:val="99"/>
        <w:sz w:val="24"/>
        <w:szCs w:val="24"/>
      </w:rPr>
    </w:lvl>
    <w:lvl w:ilvl="2">
      <w:start w:val="0"/>
      <w:numFmt w:val="bullet"/>
      <w:lvlText w:val="•"/>
      <w:lvlJc w:val="left"/>
      <w:pPr>
        <w:ind w:left="1775" w:hanging="360"/>
      </w:pPr>
      <w:rPr>
        <w:rFonts w:hint="default"/>
      </w:rPr>
    </w:lvl>
    <w:lvl w:ilvl="3">
      <w:start w:val="0"/>
      <w:numFmt w:val="bullet"/>
      <w:lvlText w:val="•"/>
      <w:lvlJc w:val="left"/>
      <w:pPr>
        <w:ind w:left="2751" w:hanging="360"/>
      </w:pPr>
      <w:rPr>
        <w:rFonts w:hint="default"/>
      </w:rPr>
    </w:lvl>
    <w:lvl w:ilvl="4">
      <w:start w:val="0"/>
      <w:numFmt w:val="bullet"/>
      <w:lvlText w:val="•"/>
      <w:lvlJc w:val="left"/>
      <w:pPr>
        <w:ind w:left="3726" w:hanging="360"/>
      </w:pPr>
      <w:rPr>
        <w:rFonts w:hint="default"/>
      </w:rPr>
    </w:lvl>
    <w:lvl w:ilvl="5">
      <w:start w:val="0"/>
      <w:numFmt w:val="bullet"/>
      <w:lvlText w:val="•"/>
      <w:lvlJc w:val="left"/>
      <w:pPr>
        <w:ind w:left="4702" w:hanging="360"/>
      </w:pPr>
      <w:rPr>
        <w:rFonts w:hint="default"/>
      </w:rPr>
    </w:lvl>
    <w:lvl w:ilvl="6">
      <w:start w:val="0"/>
      <w:numFmt w:val="bullet"/>
      <w:lvlText w:val="•"/>
      <w:lvlJc w:val="left"/>
      <w:pPr>
        <w:ind w:left="5677" w:hanging="360"/>
      </w:pPr>
      <w:rPr>
        <w:rFonts w:hint="default"/>
      </w:rPr>
    </w:lvl>
    <w:lvl w:ilvl="7">
      <w:start w:val="0"/>
      <w:numFmt w:val="bullet"/>
      <w:lvlText w:val="•"/>
      <w:lvlJc w:val="left"/>
      <w:pPr>
        <w:ind w:left="6653" w:hanging="360"/>
      </w:pPr>
      <w:rPr>
        <w:rFonts w:hint="default"/>
      </w:rPr>
    </w:lvl>
    <w:lvl w:ilvl="8">
      <w:start w:val="0"/>
      <w:numFmt w:val="bullet"/>
      <w:lvlText w:val="•"/>
      <w:lvlJc w:val="left"/>
      <w:pPr>
        <w:ind w:left="7628" w:hanging="360"/>
      </w:pPr>
      <w:rPr>
        <w:rFonts w:hint="default"/>
      </w:rPr>
    </w:lvl>
  </w:abstractNum>
  <w:abstractNum w:abstractNumId="27">
    <w:multiLevelType w:val="hybridMultilevel"/>
    <w:lvl w:ilvl="0">
      <w:start w:val="1"/>
      <w:numFmt w:val="lowerLetter"/>
      <w:lvlText w:val="%1."/>
      <w:lvlJc w:val="left"/>
      <w:pPr>
        <w:ind w:left="1067" w:hanging="248"/>
        <w:jc w:val="left"/>
      </w:pPr>
      <w:rPr>
        <w:rFonts w:hint="default" w:ascii="Arial" w:hAnsi="Arial" w:eastAsia="Arial" w:cs="Arial"/>
        <w:spacing w:val="-1"/>
        <w:w w:val="100"/>
        <w:sz w:val="22"/>
        <w:szCs w:val="22"/>
      </w:rPr>
    </w:lvl>
    <w:lvl w:ilvl="1">
      <w:start w:val="0"/>
      <w:numFmt w:val="bullet"/>
      <w:lvlText w:val="•"/>
      <w:lvlJc w:val="left"/>
      <w:pPr>
        <w:ind w:left="1984" w:hanging="248"/>
      </w:pPr>
      <w:rPr>
        <w:rFonts w:hint="default"/>
      </w:rPr>
    </w:lvl>
    <w:lvl w:ilvl="2">
      <w:start w:val="0"/>
      <w:numFmt w:val="bullet"/>
      <w:lvlText w:val="•"/>
      <w:lvlJc w:val="left"/>
      <w:pPr>
        <w:ind w:left="2908" w:hanging="248"/>
      </w:pPr>
      <w:rPr>
        <w:rFonts w:hint="default"/>
      </w:rPr>
    </w:lvl>
    <w:lvl w:ilvl="3">
      <w:start w:val="0"/>
      <w:numFmt w:val="bullet"/>
      <w:lvlText w:val="•"/>
      <w:lvlJc w:val="left"/>
      <w:pPr>
        <w:ind w:left="3832" w:hanging="248"/>
      </w:pPr>
      <w:rPr>
        <w:rFonts w:hint="default"/>
      </w:rPr>
    </w:lvl>
    <w:lvl w:ilvl="4">
      <w:start w:val="0"/>
      <w:numFmt w:val="bullet"/>
      <w:lvlText w:val="•"/>
      <w:lvlJc w:val="left"/>
      <w:pPr>
        <w:ind w:left="4756" w:hanging="248"/>
      </w:pPr>
      <w:rPr>
        <w:rFonts w:hint="default"/>
      </w:rPr>
    </w:lvl>
    <w:lvl w:ilvl="5">
      <w:start w:val="0"/>
      <w:numFmt w:val="bullet"/>
      <w:lvlText w:val="•"/>
      <w:lvlJc w:val="left"/>
      <w:pPr>
        <w:ind w:left="5680" w:hanging="248"/>
      </w:pPr>
      <w:rPr>
        <w:rFonts w:hint="default"/>
      </w:rPr>
    </w:lvl>
    <w:lvl w:ilvl="6">
      <w:start w:val="0"/>
      <w:numFmt w:val="bullet"/>
      <w:lvlText w:val="•"/>
      <w:lvlJc w:val="left"/>
      <w:pPr>
        <w:ind w:left="6604" w:hanging="248"/>
      </w:pPr>
      <w:rPr>
        <w:rFonts w:hint="default"/>
      </w:rPr>
    </w:lvl>
    <w:lvl w:ilvl="7">
      <w:start w:val="0"/>
      <w:numFmt w:val="bullet"/>
      <w:lvlText w:val="•"/>
      <w:lvlJc w:val="left"/>
      <w:pPr>
        <w:ind w:left="7528" w:hanging="248"/>
      </w:pPr>
      <w:rPr>
        <w:rFonts w:hint="default"/>
      </w:rPr>
    </w:lvl>
    <w:lvl w:ilvl="8">
      <w:start w:val="0"/>
      <w:numFmt w:val="bullet"/>
      <w:lvlText w:val="•"/>
      <w:lvlJc w:val="left"/>
      <w:pPr>
        <w:ind w:left="8452" w:hanging="248"/>
      </w:pPr>
      <w:rPr>
        <w:rFonts w:hint="default"/>
      </w:rPr>
    </w:lvl>
  </w:abstractNum>
  <w:abstractNum w:abstractNumId="25">
    <w:multiLevelType w:val="hybridMultilevel"/>
    <w:lvl w:ilvl="0">
      <w:start w:val="1"/>
      <w:numFmt w:val="lowerLetter"/>
      <w:lvlText w:val="%1."/>
      <w:lvlJc w:val="left"/>
      <w:pPr>
        <w:ind w:left="820" w:hanging="269"/>
        <w:jc w:val="left"/>
      </w:pPr>
      <w:rPr>
        <w:rFonts w:hint="default"/>
        <w:strike/>
        <w:w w:val="99"/>
      </w:rPr>
    </w:lvl>
    <w:lvl w:ilvl="1">
      <w:start w:val="0"/>
      <w:numFmt w:val="bullet"/>
      <w:lvlText w:val="•"/>
      <w:lvlJc w:val="left"/>
      <w:pPr>
        <w:ind w:left="1760" w:hanging="269"/>
      </w:pPr>
      <w:rPr>
        <w:rFonts w:hint="default"/>
      </w:rPr>
    </w:lvl>
    <w:lvl w:ilvl="2">
      <w:start w:val="0"/>
      <w:numFmt w:val="bullet"/>
      <w:lvlText w:val="•"/>
      <w:lvlJc w:val="left"/>
      <w:pPr>
        <w:ind w:left="2700" w:hanging="269"/>
      </w:pPr>
      <w:rPr>
        <w:rFonts w:hint="default"/>
      </w:rPr>
    </w:lvl>
    <w:lvl w:ilvl="3">
      <w:start w:val="0"/>
      <w:numFmt w:val="bullet"/>
      <w:lvlText w:val="•"/>
      <w:lvlJc w:val="left"/>
      <w:pPr>
        <w:ind w:left="3640" w:hanging="269"/>
      </w:pPr>
      <w:rPr>
        <w:rFonts w:hint="default"/>
      </w:rPr>
    </w:lvl>
    <w:lvl w:ilvl="4">
      <w:start w:val="0"/>
      <w:numFmt w:val="bullet"/>
      <w:lvlText w:val="•"/>
      <w:lvlJc w:val="left"/>
      <w:pPr>
        <w:ind w:left="4580" w:hanging="269"/>
      </w:pPr>
      <w:rPr>
        <w:rFonts w:hint="default"/>
      </w:rPr>
    </w:lvl>
    <w:lvl w:ilvl="5">
      <w:start w:val="0"/>
      <w:numFmt w:val="bullet"/>
      <w:lvlText w:val="•"/>
      <w:lvlJc w:val="left"/>
      <w:pPr>
        <w:ind w:left="5520" w:hanging="269"/>
      </w:pPr>
      <w:rPr>
        <w:rFonts w:hint="default"/>
      </w:rPr>
    </w:lvl>
    <w:lvl w:ilvl="6">
      <w:start w:val="0"/>
      <w:numFmt w:val="bullet"/>
      <w:lvlText w:val="•"/>
      <w:lvlJc w:val="left"/>
      <w:pPr>
        <w:ind w:left="6460" w:hanging="269"/>
      </w:pPr>
      <w:rPr>
        <w:rFonts w:hint="default"/>
      </w:rPr>
    </w:lvl>
    <w:lvl w:ilvl="7">
      <w:start w:val="0"/>
      <w:numFmt w:val="bullet"/>
      <w:lvlText w:val="•"/>
      <w:lvlJc w:val="left"/>
      <w:pPr>
        <w:ind w:left="7400" w:hanging="269"/>
      </w:pPr>
      <w:rPr>
        <w:rFonts w:hint="default"/>
      </w:rPr>
    </w:lvl>
    <w:lvl w:ilvl="8">
      <w:start w:val="0"/>
      <w:numFmt w:val="bullet"/>
      <w:lvlText w:val="•"/>
      <w:lvlJc w:val="left"/>
      <w:pPr>
        <w:ind w:left="8340" w:hanging="269"/>
      </w:pPr>
      <w:rPr>
        <w:rFonts w:hint="default"/>
      </w:rPr>
    </w:lvl>
  </w:abstractNum>
  <w:abstractNum w:abstractNumId="24">
    <w:multiLevelType w:val="hybridMultilevel"/>
    <w:lvl w:ilvl="0">
      <w:start w:val="2"/>
      <w:numFmt w:val="lowerLetter"/>
      <w:lvlText w:val="%1."/>
      <w:lvlJc w:val="left"/>
      <w:pPr>
        <w:ind w:left="820" w:hanging="269"/>
        <w:jc w:val="left"/>
      </w:pPr>
      <w:rPr>
        <w:rFonts w:hint="default"/>
        <w:strike/>
        <w:w w:val="99"/>
      </w:rPr>
    </w:lvl>
    <w:lvl w:ilvl="1">
      <w:start w:val="0"/>
      <w:numFmt w:val="bullet"/>
      <w:lvlText w:val="•"/>
      <w:lvlJc w:val="left"/>
      <w:pPr>
        <w:ind w:left="1768" w:hanging="269"/>
      </w:pPr>
      <w:rPr>
        <w:rFonts w:hint="default"/>
      </w:rPr>
    </w:lvl>
    <w:lvl w:ilvl="2">
      <w:start w:val="0"/>
      <w:numFmt w:val="bullet"/>
      <w:lvlText w:val="•"/>
      <w:lvlJc w:val="left"/>
      <w:pPr>
        <w:ind w:left="2716" w:hanging="269"/>
      </w:pPr>
      <w:rPr>
        <w:rFonts w:hint="default"/>
      </w:rPr>
    </w:lvl>
    <w:lvl w:ilvl="3">
      <w:start w:val="0"/>
      <w:numFmt w:val="bullet"/>
      <w:lvlText w:val="•"/>
      <w:lvlJc w:val="left"/>
      <w:pPr>
        <w:ind w:left="3664" w:hanging="269"/>
      </w:pPr>
      <w:rPr>
        <w:rFonts w:hint="default"/>
      </w:rPr>
    </w:lvl>
    <w:lvl w:ilvl="4">
      <w:start w:val="0"/>
      <w:numFmt w:val="bullet"/>
      <w:lvlText w:val="•"/>
      <w:lvlJc w:val="left"/>
      <w:pPr>
        <w:ind w:left="4612" w:hanging="269"/>
      </w:pPr>
      <w:rPr>
        <w:rFonts w:hint="default"/>
      </w:rPr>
    </w:lvl>
    <w:lvl w:ilvl="5">
      <w:start w:val="0"/>
      <w:numFmt w:val="bullet"/>
      <w:lvlText w:val="•"/>
      <w:lvlJc w:val="left"/>
      <w:pPr>
        <w:ind w:left="5560" w:hanging="269"/>
      </w:pPr>
      <w:rPr>
        <w:rFonts w:hint="default"/>
      </w:rPr>
    </w:lvl>
    <w:lvl w:ilvl="6">
      <w:start w:val="0"/>
      <w:numFmt w:val="bullet"/>
      <w:lvlText w:val="•"/>
      <w:lvlJc w:val="left"/>
      <w:pPr>
        <w:ind w:left="6508" w:hanging="269"/>
      </w:pPr>
      <w:rPr>
        <w:rFonts w:hint="default"/>
      </w:rPr>
    </w:lvl>
    <w:lvl w:ilvl="7">
      <w:start w:val="0"/>
      <w:numFmt w:val="bullet"/>
      <w:lvlText w:val="•"/>
      <w:lvlJc w:val="left"/>
      <w:pPr>
        <w:ind w:left="7456" w:hanging="269"/>
      </w:pPr>
      <w:rPr>
        <w:rFonts w:hint="default"/>
      </w:rPr>
    </w:lvl>
    <w:lvl w:ilvl="8">
      <w:start w:val="0"/>
      <w:numFmt w:val="bullet"/>
      <w:lvlText w:val="•"/>
      <w:lvlJc w:val="left"/>
      <w:pPr>
        <w:ind w:left="8404" w:hanging="269"/>
      </w:pPr>
      <w:rPr>
        <w:rFonts w:hint="default"/>
      </w:rPr>
    </w:lvl>
  </w:abstractNum>
  <w:abstractNum w:abstractNumId="23">
    <w:multiLevelType w:val="hybridMultilevel"/>
    <w:lvl w:ilvl="0">
      <w:start w:val="1"/>
      <w:numFmt w:val="decimal"/>
      <w:lvlText w:val="%1."/>
      <w:lvlJc w:val="left"/>
      <w:pPr>
        <w:ind w:left="1180" w:hanging="360"/>
        <w:jc w:val="left"/>
      </w:pPr>
      <w:rPr>
        <w:rFonts w:hint="default"/>
        <w:w w:val="99"/>
        <w:u w:val="single" w:color="2E97D3"/>
      </w:rPr>
    </w:lvl>
    <w:lvl w:ilvl="1">
      <w:start w:val="0"/>
      <w:numFmt w:val="bullet"/>
      <w:lvlText w:val="•"/>
      <w:lvlJc w:val="left"/>
      <w:pPr>
        <w:ind w:left="2092" w:hanging="360"/>
      </w:pPr>
      <w:rPr>
        <w:rFonts w:hint="default"/>
      </w:rPr>
    </w:lvl>
    <w:lvl w:ilvl="2">
      <w:start w:val="0"/>
      <w:numFmt w:val="bullet"/>
      <w:lvlText w:val="•"/>
      <w:lvlJc w:val="left"/>
      <w:pPr>
        <w:ind w:left="3004" w:hanging="360"/>
      </w:pPr>
      <w:rPr>
        <w:rFonts w:hint="default"/>
      </w:rPr>
    </w:lvl>
    <w:lvl w:ilvl="3">
      <w:start w:val="0"/>
      <w:numFmt w:val="bullet"/>
      <w:lvlText w:val="•"/>
      <w:lvlJc w:val="left"/>
      <w:pPr>
        <w:ind w:left="3916" w:hanging="360"/>
      </w:pPr>
      <w:rPr>
        <w:rFonts w:hint="default"/>
      </w:rPr>
    </w:lvl>
    <w:lvl w:ilvl="4">
      <w:start w:val="0"/>
      <w:numFmt w:val="bullet"/>
      <w:lvlText w:val="•"/>
      <w:lvlJc w:val="left"/>
      <w:pPr>
        <w:ind w:left="4828" w:hanging="360"/>
      </w:pPr>
      <w:rPr>
        <w:rFonts w:hint="default"/>
      </w:rPr>
    </w:lvl>
    <w:lvl w:ilvl="5">
      <w:start w:val="0"/>
      <w:numFmt w:val="bullet"/>
      <w:lvlText w:val="•"/>
      <w:lvlJc w:val="left"/>
      <w:pPr>
        <w:ind w:left="5740" w:hanging="360"/>
      </w:pPr>
      <w:rPr>
        <w:rFonts w:hint="default"/>
      </w:rPr>
    </w:lvl>
    <w:lvl w:ilvl="6">
      <w:start w:val="0"/>
      <w:numFmt w:val="bullet"/>
      <w:lvlText w:val="•"/>
      <w:lvlJc w:val="left"/>
      <w:pPr>
        <w:ind w:left="6652" w:hanging="360"/>
      </w:pPr>
      <w:rPr>
        <w:rFonts w:hint="default"/>
      </w:rPr>
    </w:lvl>
    <w:lvl w:ilvl="7">
      <w:start w:val="0"/>
      <w:numFmt w:val="bullet"/>
      <w:lvlText w:val="•"/>
      <w:lvlJc w:val="left"/>
      <w:pPr>
        <w:ind w:left="7564" w:hanging="360"/>
      </w:pPr>
      <w:rPr>
        <w:rFonts w:hint="default"/>
      </w:rPr>
    </w:lvl>
    <w:lvl w:ilvl="8">
      <w:start w:val="0"/>
      <w:numFmt w:val="bullet"/>
      <w:lvlText w:val="•"/>
      <w:lvlJc w:val="left"/>
      <w:pPr>
        <w:ind w:left="8476" w:hanging="360"/>
      </w:pPr>
      <w:rPr>
        <w:rFonts w:hint="default"/>
      </w:rPr>
    </w:lvl>
  </w:abstractNum>
  <w:abstractNum w:abstractNumId="22">
    <w:multiLevelType w:val="hybridMultilevel"/>
    <w:lvl w:ilvl="0">
      <w:start w:val="1"/>
      <w:numFmt w:val="decimal"/>
      <w:lvlText w:val="%1."/>
      <w:lvlJc w:val="left"/>
      <w:pPr>
        <w:ind w:left="1180" w:hanging="360"/>
        <w:jc w:val="left"/>
      </w:pPr>
      <w:rPr>
        <w:rFonts w:hint="default"/>
        <w:w w:val="99"/>
        <w:u w:val="single" w:color="2E97D3"/>
      </w:rPr>
    </w:lvl>
    <w:lvl w:ilvl="1">
      <w:start w:val="0"/>
      <w:numFmt w:val="bullet"/>
      <w:lvlText w:val="•"/>
      <w:lvlJc w:val="left"/>
      <w:pPr>
        <w:ind w:left="2092" w:hanging="360"/>
      </w:pPr>
      <w:rPr>
        <w:rFonts w:hint="default"/>
      </w:rPr>
    </w:lvl>
    <w:lvl w:ilvl="2">
      <w:start w:val="0"/>
      <w:numFmt w:val="bullet"/>
      <w:lvlText w:val="•"/>
      <w:lvlJc w:val="left"/>
      <w:pPr>
        <w:ind w:left="3004" w:hanging="360"/>
      </w:pPr>
      <w:rPr>
        <w:rFonts w:hint="default"/>
      </w:rPr>
    </w:lvl>
    <w:lvl w:ilvl="3">
      <w:start w:val="0"/>
      <w:numFmt w:val="bullet"/>
      <w:lvlText w:val="•"/>
      <w:lvlJc w:val="left"/>
      <w:pPr>
        <w:ind w:left="3916" w:hanging="360"/>
      </w:pPr>
      <w:rPr>
        <w:rFonts w:hint="default"/>
      </w:rPr>
    </w:lvl>
    <w:lvl w:ilvl="4">
      <w:start w:val="0"/>
      <w:numFmt w:val="bullet"/>
      <w:lvlText w:val="•"/>
      <w:lvlJc w:val="left"/>
      <w:pPr>
        <w:ind w:left="4828" w:hanging="360"/>
      </w:pPr>
      <w:rPr>
        <w:rFonts w:hint="default"/>
      </w:rPr>
    </w:lvl>
    <w:lvl w:ilvl="5">
      <w:start w:val="0"/>
      <w:numFmt w:val="bullet"/>
      <w:lvlText w:val="•"/>
      <w:lvlJc w:val="left"/>
      <w:pPr>
        <w:ind w:left="5740" w:hanging="360"/>
      </w:pPr>
      <w:rPr>
        <w:rFonts w:hint="default"/>
      </w:rPr>
    </w:lvl>
    <w:lvl w:ilvl="6">
      <w:start w:val="0"/>
      <w:numFmt w:val="bullet"/>
      <w:lvlText w:val="•"/>
      <w:lvlJc w:val="left"/>
      <w:pPr>
        <w:ind w:left="6652" w:hanging="360"/>
      </w:pPr>
      <w:rPr>
        <w:rFonts w:hint="default"/>
      </w:rPr>
    </w:lvl>
    <w:lvl w:ilvl="7">
      <w:start w:val="0"/>
      <w:numFmt w:val="bullet"/>
      <w:lvlText w:val="•"/>
      <w:lvlJc w:val="left"/>
      <w:pPr>
        <w:ind w:left="7564" w:hanging="360"/>
      </w:pPr>
      <w:rPr>
        <w:rFonts w:hint="default"/>
      </w:rPr>
    </w:lvl>
    <w:lvl w:ilvl="8">
      <w:start w:val="0"/>
      <w:numFmt w:val="bullet"/>
      <w:lvlText w:val="•"/>
      <w:lvlJc w:val="left"/>
      <w:pPr>
        <w:ind w:left="8476" w:hanging="360"/>
      </w:pPr>
      <w:rPr>
        <w:rFonts w:hint="default"/>
      </w:rPr>
    </w:lvl>
  </w:abstractNum>
  <w:abstractNum w:abstractNumId="21">
    <w:multiLevelType w:val="hybridMultilevel"/>
    <w:lvl w:ilvl="0">
      <w:start w:val="0"/>
      <w:numFmt w:val="bullet"/>
      <w:lvlText w:val=""/>
      <w:lvlJc w:val="left"/>
      <w:pPr>
        <w:ind w:left="1540" w:hanging="360"/>
      </w:pPr>
      <w:rPr>
        <w:rFonts w:hint="default"/>
        <w:w w:val="100"/>
        <w:u w:val="single" w:color="2E97D3"/>
      </w:rPr>
    </w:lvl>
    <w:lvl w:ilvl="1">
      <w:start w:val="0"/>
      <w:numFmt w:val="bullet"/>
      <w:lvlText w:val="•"/>
      <w:lvlJc w:val="left"/>
      <w:pPr>
        <w:ind w:left="2410" w:hanging="360"/>
      </w:pPr>
      <w:rPr>
        <w:rFonts w:hint="default"/>
      </w:rPr>
    </w:lvl>
    <w:lvl w:ilvl="2">
      <w:start w:val="0"/>
      <w:numFmt w:val="bullet"/>
      <w:lvlText w:val="•"/>
      <w:lvlJc w:val="left"/>
      <w:pPr>
        <w:ind w:left="3280" w:hanging="360"/>
      </w:pPr>
      <w:rPr>
        <w:rFonts w:hint="default"/>
      </w:rPr>
    </w:lvl>
    <w:lvl w:ilvl="3">
      <w:start w:val="0"/>
      <w:numFmt w:val="bullet"/>
      <w:lvlText w:val="•"/>
      <w:lvlJc w:val="left"/>
      <w:pPr>
        <w:ind w:left="4150" w:hanging="360"/>
      </w:pPr>
      <w:rPr>
        <w:rFonts w:hint="default"/>
      </w:rPr>
    </w:lvl>
    <w:lvl w:ilvl="4">
      <w:start w:val="0"/>
      <w:numFmt w:val="bullet"/>
      <w:lvlText w:val="•"/>
      <w:lvlJc w:val="left"/>
      <w:pPr>
        <w:ind w:left="5020" w:hanging="360"/>
      </w:pPr>
      <w:rPr>
        <w:rFonts w:hint="default"/>
      </w:rPr>
    </w:lvl>
    <w:lvl w:ilvl="5">
      <w:start w:val="0"/>
      <w:numFmt w:val="bullet"/>
      <w:lvlText w:val="•"/>
      <w:lvlJc w:val="left"/>
      <w:pPr>
        <w:ind w:left="5890" w:hanging="360"/>
      </w:pPr>
      <w:rPr>
        <w:rFonts w:hint="default"/>
      </w:rPr>
    </w:lvl>
    <w:lvl w:ilvl="6">
      <w:start w:val="0"/>
      <w:numFmt w:val="bullet"/>
      <w:lvlText w:val="•"/>
      <w:lvlJc w:val="left"/>
      <w:pPr>
        <w:ind w:left="6760" w:hanging="360"/>
      </w:pPr>
      <w:rPr>
        <w:rFonts w:hint="default"/>
      </w:rPr>
    </w:lvl>
    <w:lvl w:ilvl="7">
      <w:start w:val="0"/>
      <w:numFmt w:val="bullet"/>
      <w:lvlText w:val="•"/>
      <w:lvlJc w:val="left"/>
      <w:pPr>
        <w:ind w:left="7630" w:hanging="360"/>
      </w:pPr>
      <w:rPr>
        <w:rFonts w:hint="default"/>
      </w:rPr>
    </w:lvl>
    <w:lvl w:ilvl="8">
      <w:start w:val="0"/>
      <w:numFmt w:val="bullet"/>
      <w:lvlText w:val="•"/>
      <w:lvlJc w:val="left"/>
      <w:pPr>
        <w:ind w:left="8500" w:hanging="360"/>
      </w:pPr>
      <w:rPr>
        <w:rFonts w:hint="default"/>
      </w:rPr>
    </w:lvl>
  </w:abstractNum>
  <w:abstractNum w:abstractNumId="20">
    <w:multiLevelType w:val="hybridMultilevel"/>
    <w:lvl w:ilvl="0">
      <w:start w:val="1"/>
      <w:numFmt w:val="decimal"/>
      <w:lvlText w:val="%1."/>
      <w:lvlJc w:val="left"/>
      <w:pPr>
        <w:ind w:left="1240" w:hanging="360"/>
        <w:jc w:val="left"/>
      </w:pPr>
      <w:rPr>
        <w:rFonts w:hint="default" w:ascii="Arial" w:hAnsi="Arial" w:eastAsia="Arial" w:cs="Arial"/>
        <w:spacing w:val="-5"/>
        <w:w w:val="99"/>
        <w:sz w:val="24"/>
        <w:szCs w:val="24"/>
      </w:rPr>
    </w:lvl>
    <w:lvl w:ilvl="1">
      <w:start w:val="0"/>
      <w:numFmt w:val="bullet"/>
      <w:lvlText w:val=""/>
      <w:lvlJc w:val="left"/>
      <w:pPr>
        <w:ind w:left="1660" w:hanging="360"/>
      </w:pPr>
      <w:rPr>
        <w:rFonts w:hint="default"/>
        <w:w w:val="100"/>
      </w:rPr>
    </w:lvl>
    <w:lvl w:ilvl="2">
      <w:start w:val="0"/>
      <w:numFmt w:val="bullet"/>
      <w:lvlText w:val="•"/>
      <w:lvlJc w:val="left"/>
      <w:pPr>
        <w:ind w:left="2615" w:hanging="360"/>
      </w:pPr>
      <w:rPr>
        <w:rFonts w:hint="default"/>
      </w:rPr>
    </w:lvl>
    <w:lvl w:ilvl="3">
      <w:start w:val="0"/>
      <w:numFmt w:val="bullet"/>
      <w:lvlText w:val="•"/>
      <w:lvlJc w:val="left"/>
      <w:pPr>
        <w:ind w:left="3571" w:hanging="360"/>
      </w:pPr>
      <w:rPr>
        <w:rFonts w:hint="default"/>
      </w:rPr>
    </w:lvl>
    <w:lvl w:ilvl="4">
      <w:start w:val="0"/>
      <w:numFmt w:val="bullet"/>
      <w:lvlText w:val="•"/>
      <w:lvlJc w:val="left"/>
      <w:pPr>
        <w:ind w:left="4526" w:hanging="360"/>
      </w:pPr>
      <w:rPr>
        <w:rFonts w:hint="default"/>
      </w:rPr>
    </w:lvl>
    <w:lvl w:ilvl="5">
      <w:start w:val="0"/>
      <w:numFmt w:val="bullet"/>
      <w:lvlText w:val="•"/>
      <w:lvlJc w:val="left"/>
      <w:pPr>
        <w:ind w:left="5482" w:hanging="360"/>
      </w:pPr>
      <w:rPr>
        <w:rFonts w:hint="default"/>
      </w:rPr>
    </w:lvl>
    <w:lvl w:ilvl="6">
      <w:start w:val="0"/>
      <w:numFmt w:val="bullet"/>
      <w:lvlText w:val="•"/>
      <w:lvlJc w:val="left"/>
      <w:pPr>
        <w:ind w:left="6437" w:hanging="360"/>
      </w:pPr>
      <w:rPr>
        <w:rFonts w:hint="default"/>
      </w:rPr>
    </w:lvl>
    <w:lvl w:ilvl="7">
      <w:start w:val="0"/>
      <w:numFmt w:val="bullet"/>
      <w:lvlText w:val="•"/>
      <w:lvlJc w:val="left"/>
      <w:pPr>
        <w:ind w:left="7393" w:hanging="360"/>
      </w:pPr>
      <w:rPr>
        <w:rFonts w:hint="default"/>
      </w:rPr>
    </w:lvl>
    <w:lvl w:ilvl="8">
      <w:start w:val="0"/>
      <w:numFmt w:val="bullet"/>
      <w:lvlText w:val="•"/>
      <w:lvlJc w:val="left"/>
      <w:pPr>
        <w:ind w:left="8348" w:hanging="360"/>
      </w:pPr>
      <w:rPr>
        <w:rFonts w:hint="default"/>
      </w:rPr>
    </w:lvl>
  </w:abstractNum>
  <w:abstractNum w:abstractNumId="19">
    <w:multiLevelType w:val="hybridMultilevel"/>
    <w:lvl w:ilvl="0">
      <w:start w:val="1"/>
      <w:numFmt w:val="decimal"/>
      <w:lvlText w:val="%1."/>
      <w:lvlJc w:val="left"/>
      <w:pPr>
        <w:ind w:left="1620" w:hanging="360"/>
        <w:jc w:val="left"/>
      </w:pPr>
      <w:rPr>
        <w:rFonts w:hint="default" w:ascii="Arial" w:hAnsi="Arial" w:eastAsia="Arial" w:cs="Arial"/>
        <w:spacing w:val="-36"/>
        <w:w w:val="96"/>
        <w:sz w:val="24"/>
        <w:szCs w:val="24"/>
      </w:rPr>
    </w:lvl>
    <w:lvl w:ilvl="1">
      <w:start w:val="0"/>
      <w:numFmt w:val="bullet"/>
      <w:lvlText w:val="•"/>
      <w:lvlJc w:val="left"/>
      <w:pPr>
        <w:ind w:left="2494" w:hanging="360"/>
      </w:pPr>
      <w:rPr>
        <w:rFonts w:hint="default"/>
      </w:rPr>
    </w:lvl>
    <w:lvl w:ilvl="2">
      <w:start w:val="0"/>
      <w:numFmt w:val="bullet"/>
      <w:lvlText w:val="•"/>
      <w:lvlJc w:val="left"/>
      <w:pPr>
        <w:ind w:left="3368" w:hanging="360"/>
      </w:pPr>
      <w:rPr>
        <w:rFonts w:hint="default"/>
      </w:rPr>
    </w:lvl>
    <w:lvl w:ilvl="3">
      <w:start w:val="0"/>
      <w:numFmt w:val="bullet"/>
      <w:lvlText w:val="•"/>
      <w:lvlJc w:val="left"/>
      <w:pPr>
        <w:ind w:left="4242" w:hanging="360"/>
      </w:pPr>
      <w:rPr>
        <w:rFonts w:hint="default"/>
      </w:rPr>
    </w:lvl>
    <w:lvl w:ilvl="4">
      <w:start w:val="0"/>
      <w:numFmt w:val="bullet"/>
      <w:lvlText w:val="•"/>
      <w:lvlJc w:val="left"/>
      <w:pPr>
        <w:ind w:left="5116" w:hanging="360"/>
      </w:pPr>
      <w:rPr>
        <w:rFonts w:hint="default"/>
      </w:rPr>
    </w:lvl>
    <w:lvl w:ilvl="5">
      <w:start w:val="0"/>
      <w:numFmt w:val="bullet"/>
      <w:lvlText w:val="•"/>
      <w:lvlJc w:val="left"/>
      <w:pPr>
        <w:ind w:left="5990" w:hanging="360"/>
      </w:pPr>
      <w:rPr>
        <w:rFonts w:hint="default"/>
      </w:rPr>
    </w:lvl>
    <w:lvl w:ilvl="6">
      <w:start w:val="0"/>
      <w:numFmt w:val="bullet"/>
      <w:lvlText w:val="•"/>
      <w:lvlJc w:val="left"/>
      <w:pPr>
        <w:ind w:left="6864" w:hanging="360"/>
      </w:pPr>
      <w:rPr>
        <w:rFonts w:hint="default"/>
      </w:rPr>
    </w:lvl>
    <w:lvl w:ilvl="7">
      <w:start w:val="0"/>
      <w:numFmt w:val="bullet"/>
      <w:lvlText w:val="•"/>
      <w:lvlJc w:val="left"/>
      <w:pPr>
        <w:ind w:left="7738" w:hanging="360"/>
      </w:pPr>
      <w:rPr>
        <w:rFonts w:hint="default"/>
      </w:rPr>
    </w:lvl>
    <w:lvl w:ilvl="8">
      <w:start w:val="0"/>
      <w:numFmt w:val="bullet"/>
      <w:lvlText w:val="•"/>
      <w:lvlJc w:val="left"/>
      <w:pPr>
        <w:ind w:left="8612" w:hanging="360"/>
      </w:pPr>
      <w:rPr>
        <w:rFonts w:hint="default"/>
      </w:rPr>
    </w:lvl>
  </w:abstractNum>
  <w:abstractNum w:abstractNumId="18">
    <w:multiLevelType w:val="hybridMultilevel"/>
    <w:lvl w:ilvl="0">
      <w:start w:val="1"/>
      <w:numFmt w:val="decimal"/>
      <w:lvlText w:val="%1."/>
      <w:lvlJc w:val="left"/>
      <w:pPr>
        <w:ind w:left="860" w:hanging="360"/>
        <w:jc w:val="left"/>
      </w:pPr>
      <w:rPr>
        <w:rFonts w:hint="default" w:ascii="Arial" w:hAnsi="Arial" w:eastAsia="Arial" w:cs="Arial"/>
        <w:spacing w:val="-9"/>
        <w:w w:val="96"/>
        <w:sz w:val="24"/>
        <w:szCs w:val="24"/>
      </w:rPr>
    </w:lvl>
    <w:lvl w:ilvl="1">
      <w:start w:val="1"/>
      <w:numFmt w:val="decimal"/>
      <w:lvlText w:val="%2."/>
      <w:lvlJc w:val="left"/>
      <w:pPr>
        <w:ind w:left="1639" w:hanging="360"/>
        <w:jc w:val="left"/>
      </w:pPr>
      <w:rPr>
        <w:rFonts w:hint="default" w:ascii="Arial" w:hAnsi="Arial" w:eastAsia="Arial" w:cs="Arial"/>
        <w:spacing w:val="-33"/>
        <w:w w:val="96"/>
        <w:sz w:val="24"/>
        <w:szCs w:val="24"/>
      </w:rPr>
    </w:lvl>
    <w:lvl w:ilvl="2">
      <w:start w:val="0"/>
      <w:numFmt w:val="bullet"/>
      <w:lvlText w:val="•"/>
      <w:lvlJc w:val="left"/>
      <w:pPr>
        <w:ind w:left="2508" w:hanging="360"/>
      </w:pPr>
      <w:rPr>
        <w:rFonts w:hint="default"/>
      </w:rPr>
    </w:lvl>
    <w:lvl w:ilvl="3">
      <w:start w:val="0"/>
      <w:numFmt w:val="bullet"/>
      <w:lvlText w:val="•"/>
      <w:lvlJc w:val="left"/>
      <w:pPr>
        <w:ind w:left="3377" w:hanging="360"/>
      </w:pPr>
      <w:rPr>
        <w:rFonts w:hint="default"/>
      </w:rPr>
    </w:lvl>
    <w:lvl w:ilvl="4">
      <w:start w:val="0"/>
      <w:numFmt w:val="bullet"/>
      <w:lvlText w:val="•"/>
      <w:lvlJc w:val="left"/>
      <w:pPr>
        <w:ind w:left="4246" w:hanging="360"/>
      </w:pPr>
      <w:rPr>
        <w:rFonts w:hint="default"/>
      </w:rPr>
    </w:lvl>
    <w:lvl w:ilvl="5">
      <w:start w:val="0"/>
      <w:numFmt w:val="bullet"/>
      <w:lvlText w:val="•"/>
      <w:lvlJc w:val="left"/>
      <w:pPr>
        <w:ind w:left="5115" w:hanging="360"/>
      </w:pPr>
      <w:rPr>
        <w:rFonts w:hint="default"/>
      </w:rPr>
    </w:lvl>
    <w:lvl w:ilvl="6">
      <w:start w:val="0"/>
      <w:numFmt w:val="bullet"/>
      <w:lvlText w:val="•"/>
      <w:lvlJc w:val="left"/>
      <w:pPr>
        <w:ind w:left="5984" w:hanging="360"/>
      </w:pPr>
      <w:rPr>
        <w:rFonts w:hint="default"/>
      </w:rPr>
    </w:lvl>
    <w:lvl w:ilvl="7">
      <w:start w:val="0"/>
      <w:numFmt w:val="bullet"/>
      <w:lvlText w:val="•"/>
      <w:lvlJc w:val="left"/>
      <w:pPr>
        <w:ind w:left="6853" w:hanging="360"/>
      </w:pPr>
      <w:rPr>
        <w:rFonts w:hint="default"/>
      </w:rPr>
    </w:lvl>
    <w:lvl w:ilvl="8">
      <w:start w:val="0"/>
      <w:numFmt w:val="bullet"/>
      <w:lvlText w:val="•"/>
      <w:lvlJc w:val="left"/>
      <w:pPr>
        <w:ind w:left="7722" w:hanging="360"/>
      </w:pPr>
      <w:rPr>
        <w:rFonts w:hint="default"/>
      </w:rPr>
    </w:lvl>
  </w:abstractNum>
  <w:abstractNum w:abstractNumId="17">
    <w:multiLevelType w:val="hybridMultilevel"/>
    <w:lvl w:ilvl="0">
      <w:start w:val="1"/>
      <w:numFmt w:val="decimal"/>
      <w:lvlText w:val="%1."/>
      <w:lvlJc w:val="left"/>
      <w:pPr>
        <w:ind w:left="839" w:hanging="360"/>
        <w:jc w:val="left"/>
      </w:pPr>
      <w:rPr>
        <w:rFonts w:hint="default" w:ascii="Arial" w:hAnsi="Arial" w:eastAsia="Arial" w:cs="Arial"/>
        <w:color w:val="4F81BD"/>
        <w:spacing w:val="-3"/>
        <w:w w:val="99"/>
        <w:sz w:val="24"/>
        <w:szCs w:val="24"/>
      </w:rPr>
    </w:lvl>
    <w:lvl w:ilvl="1">
      <w:start w:val="1"/>
      <w:numFmt w:val="decimal"/>
      <w:lvlText w:val="%2."/>
      <w:lvlJc w:val="left"/>
      <w:pPr>
        <w:ind w:left="1200" w:hanging="360"/>
        <w:jc w:val="left"/>
      </w:pPr>
      <w:rPr>
        <w:rFonts w:hint="default" w:ascii="Arial" w:hAnsi="Arial" w:eastAsia="Arial" w:cs="Arial"/>
        <w:spacing w:val="-21"/>
        <w:w w:val="96"/>
        <w:sz w:val="24"/>
        <w:szCs w:val="24"/>
      </w:rPr>
    </w:lvl>
    <w:lvl w:ilvl="2">
      <w:start w:val="0"/>
      <w:numFmt w:val="bullet"/>
      <w:lvlText w:val="•"/>
      <w:lvlJc w:val="left"/>
      <w:pPr>
        <w:ind w:left="2135" w:hanging="360"/>
      </w:pPr>
      <w:rPr>
        <w:rFonts w:hint="default"/>
      </w:rPr>
    </w:lvl>
    <w:lvl w:ilvl="3">
      <w:start w:val="0"/>
      <w:numFmt w:val="bullet"/>
      <w:lvlText w:val="•"/>
      <w:lvlJc w:val="left"/>
      <w:pPr>
        <w:ind w:left="3071" w:hanging="360"/>
      </w:pPr>
      <w:rPr>
        <w:rFonts w:hint="default"/>
      </w:rPr>
    </w:lvl>
    <w:lvl w:ilvl="4">
      <w:start w:val="0"/>
      <w:numFmt w:val="bullet"/>
      <w:lvlText w:val="•"/>
      <w:lvlJc w:val="left"/>
      <w:pPr>
        <w:ind w:left="4006" w:hanging="360"/>
      </w:pPr>
      <w:rPr>
        <w:rFonts w:hint="default"/>
      </w:rPr>
    </w:lvl>
    <w:lvl w:ilvl="5">
      <w:start w:val="0"/>
      <w:numFmt w:val="bullet"/>
      <w:lvlText w:val="•"/>
      <w:lvlJc w:val="left"/>
      <w:pPr>
        <w:ind w:left="4942" w:hanging="360"/>
      </w:pPr>
      <w:rPr>
        <w:rFonts w:hint="default"/>
      </w:rPr>
    </w:lvl>
    <w:lvl w:ilvl="6">
      <w:start w:val="0"/>
      <w:numFmt w:val="bullet"/>
      <w:lvlText w:val="•"/>
      <w:lvlJc w:val="left"/>
      <w:pPr>
        <w:ind w:left="5877" w:hanging="360"/>
      </w:pPr>
      <w:rPr>
        <w:rFonts w:hint="default"/>
      </w:rPr>
    </w:lvl>
    <w:lvl w:ilvl="7">
      <w:start w:val="0"/>
      <w:numFmt w:val="bullet"/>
      <w:lvlText w:val="•"/>
      <w:lvlJc w:val="left"/>
      <w:pPr>
        <w:ind w:left="6813" w:hanging="360"/>
      </w:pPr>
      <w:rPr>
        <w:rFonts w:hint="default"/>
      </w:rPr>
    </w:lvl>
    <w:lvl w:ilvl="8">
      <w:start w:val="0"/>
      <w:numFmt w:val="bullet"/>
      <w:lvlText w:val="•"/>
      <w:lvlJc w:val="left"/>
      <w:pPr>
        <w:ind w:left="7748" w:hanging="360"/>
      </w:pPr>
      <w:rPr>
        <w:rFonts w:hint="default"/>
      </w:rPr>
    </w:lvl>
  </w:abstractNum>
  <w:abstractNum w:abstractNumId="16">
    <w:multiLevelType w:val="hybridMultilevel"/>
    <w:lvl w:ilvl="0">
      <w:start w:val="1"/>
      <w:numFmt w:val="decimal"/>
      <w:lvlText w:val="%1."/>
      <w:lvlJc w:val="left"/>
      <w:pPr>
        <w:ind w:left="719" w:hanging="360"/>
        <w:jc w:val="left"/>
      </w:pPr>
      <w:rPr>
        <w:rFonts w:hint="default" w:ascii="Arial" w:hAnsi="Arial" w:eastAsia="Arial" w:cs="Arial"/>
        <w:color w:val="4F81BD"/>
        <w:spacing w:val="-4"/>
        <w:w w:val="99"/>
        <w:sz w:val="24"/>
        <w:szCs w:val="24"/>
      </w:rPr>
    </w:lvl>
    <w:lvl w:ilvl="1">
      <w:start w:val="1"/>
      <w:numFmt w:val="lowerLetter"/>
      <w:lvlText w:val="%2."/>
      <w:lvlJc w:val="left"/>
      <w:pPr>
        <w:ind w:left="1439" w:hanging="360"/>
        <w:jc w:val="left"/>
      </w:pPr>
      <w:rPr>
        <w:rFonts w:hint="default" w:ascii="Arial" w:hAnsi="Arial" w:eastAsia="Arial" w:cs="Arial"/>
        <w:color w:val="4F81BD"/>
        <w:spacing w:val="-4"/>
        <w:w w:val="99"/>
        <w:sz w:val="24"/>
        <w:szCs w:val="24"/>
      </w:rPr>
    </w:lvl>
    <w:lvl w:ilvl="2">
      <w:start w:val="2"/>
      <w:numFmt w:val="lowerLetter"/>
      <w:lvlText w:val="%3."/>
      <w:lvlJc w:val="left"/>
      <w:pPr>
        <w:ind w:left="1360" w:hanging="360"/>
        <w:jc w:val="left"/>
      </w:pPr>
      <w:rPr>
        <w:rFonts w:hint="default"/>
        <w:w w:val="99"/>
        <w:u w:val="single" w:color="2E97D3"/>
      </w:rPr>
    </w:lvl>
    <w:lvl w:ilvl="3">
      <w:start w:val="0"/>
      <w:numFmt w:val="bullet"/>
      <w:lvlText w:val="•"/>
      <w:lvlJc w:val="left"/>
      <w:pPr>
        <w:ind w:left="2457" w:hanging="360"/>
      </w:pPr>
      <w:rPr>
        <w:rFonts w:hint="default"/>
      </w:rPr>
    </w:lvl>
    <w:lvl w:ilvl="4">
      <w:start w:val="0"/>
      <w:numFmt w:val="bullet"/>
      <w:lvlText w:val="•"/>
      <w:lvlJc w:val="left"/>
      <w:pPr>
        <w:ind w:left="3475" w:hanging="360"/>
      </w:pPr>
      <w:rPr>
        <w:rFonts w:hint="default"/>
      </w:rPr>
    </w:lvl>
    <w:lvl w:ilvl="5">
      <w:start w:val="0"/>
      <w:numFmt w:val="bullet"/>
      <w:lvlText w:val="•"/>
      <w:lvlJc w:val="left"/>
      <w:pPr>
        <w:ind w:left="4492" w:hanging="360"/>
      </w:pPr>
      <w:rPr>
        <w:rFonts w:hint="default"/>
      </w:rPr>
    </w:lvl>
    <w:lvl w:ilvl="6">
      <w:start w:val="0"/>
      <w:numFmt w:val="bullet"/>
      <w:lvlText w:val="•"/>
      <w:lvlJc w:val="left"/>
      <w:pPr>
        <w:ind w:left="5510" w:hanging="360"/>
      </w:pPr>
      <w:rPr>
        <w:rFonts w:hint="default"/>
      </w:rPr>
    </w:lvl>
    <w:lvl w:ilvl="7">
      <w:start w:val="0"/>
      <w:numFmt w:val="bullet"/>
      <w:lvlText w:val="•"/>
      <w:lvlJc w:val="left"/>
      <w:pPr>
        <w:ind w:left="6527" w:hanging="360"/>
      </w:pPr>
      <w:rPr>
        <w:rFonts w:hint="default"/>
      </w:rPr>
    </w:lvl>
    <w:lvl w:ilvl="8">
      <w:start w:val="0"/>
      <w:numFmt w:val="bullet"/>
      <w:lvlText w:val="•"/>
      <w:lvlJc w:val="left"/>
      <w:pPr>
        <w:ind w:left="7545" w:hanging="360"/>
      </w:pPr>
      <w:rPr>
        <w:rFonts w:hint="default"/>
      </w:rPr>
    </w:lvl>
  </w:abstractNum>
  <w:abstractNum w:abstractNumId="15">
    <w:multiLevelType w:val="hybridMultilevel"/>
    <w:lvl w:ilvl="0">
      <w:start w:val="0"/>
      <w:numFmt w:val="bullet"/>
      <w:lvlText w:val="•"/>
      <w:lvlJc w:val="left"/>
      <w:pPr>
        <w:ind w:left="820" w:hanging="152"/>
      </w:pPr>
      <w:rPr>
        <w:rFonts w:hint="default"/>
        <w:w w:val="99"/>
        <w:u w:val="single" w:color="50565E"/>
      </w:rPr>
    </w:lvl>
    <w:lvl w:ilvl="1">
      <w:start w:val="0"/>
      <w:numFmt w:val="bullet"/>
      <w:lvlText w:val="•"/>
      <w:lvlJc w:val="left"/>
      <w:pPr>
        <w:ind w:left="1762" w:hanging="152"/>
      </w:pPr>
      <w:rPr>
        <w:rFonts w:hint="default"/>
      </w:rPr>
    </w:lvl>
    <w:lvl w:ilvl="2">
      <w:start w:val="0"/>
      <w:numFmt w:val="bullet"/>
      <w:lvlText w:val="•"/>
      <w:lvlJc w:val="left"/>
      <w:pPr>
        <w:ind w:left="2704" w:hanging="152"/>
      </w:pPr>
      <w:rPr>
        <w:rFonts w:hint="default"/>
      </w:rPr>
    </w:lvl>
    <w:lvl w:ilvl="3">
      <w:start w:val="0"/>
      <w:numFmt w:val="bullet"/>
      <w:lvlText w:val="•"/>
      <w:lvlJc w:val="left"/>
      <w:pPr>
        <w:ind w:left="3646" w:hanging="152"/>
      </w:pPr>
      <w:rPr>
        <w:rFonts w:hint="default"/>
      </w:rPr>
    </w:lvl>
    <w:lvl w:ilvl="4">
      <w:start w:val="0"/>
      <w:numFmt w:val="bullet"/>
      <w:lvlText w:val="•"/>
      <w:lvlJc w:val="left"/>
      <w:pPr>
        <w:ind w:left="4588" w:hanging="152"/>
      </w:pPr>
      <w:rPr>
        <w:rFonts w:hint="default"/>
      </w:rPr>
    </w:lvl>
    <w:lvl w:ilvl="5">
      <w:start w:val="0"/>
      <w:numFmt w:val="bullet"/>
      <w:lvlText w:val="•"/>
      <w:lvlJc w:val="left"/>
      <w:pPr>
        <w:ind w:left="5530" w:hanging="152"/>
      </w:pPr>
      <w:rPr>
        <w:rFonts w:hint="default"/>
      </w:rPr>
    </w:lvl>
    <w:lvl w:ilvl="6">
      <w:start w:val="0"/>
      <w:numFmt w:val="bullet"/>
      <w:lvlText w:val="•"/>
      <w:lvlJc w:val="left"/>
      <w:pPr>
        <w:ind w:left="6472" w:hanging="152"/>
      </w:pPr>
      <w:rPr>
        <w:rFonts w:hint="default"/>
      </w:rPr>
    </w:lvl>
    <w:lvl w:ilvl="7">
      <w:start w:val="0"/>
      <w:numFmt w:val="bullet"/>
      <w:lvlText w:val="•"/>
      <w:lvlJc w:val="left"/>
      <w:pPr>
        <w:ind w:left="7414" w:hanging="152"/>
      </w:pPr>
      <w:rPr>
        <w:rFonts w:hint="default"/>
      </w:rPr>
    </w:lvl>
    <w:lvl w:ilvl="8">
      <w:start w:val="0"/>
      <w:numFmt w:val="bullet"/>
      <w:lvlText w:val="•"/>
      <w:lvlJc w:val="left"/>
      <w:pPr>
        <w:ind w:left="8356" w:hanging="152"/>
      </w:pPr>
      <w:rPr>
        <w:rFonts w:hint="default"/>
      </w:rPr>
    </w:lvl>
  </w:abstractNum>
  <w:abstractNum w:abstractNumId="14">
    <w:multiLevelType w:val="hybridMultilevel"/>
    <w:lvl w:ilvl="0">
      <w:start w:val="1"/>
      <w:numFmt w:val="decimal"/>
      <w:lvlText w:val="%1."/>
      <w:lvlJc w:val="left"/>
      <w:pPr>
        <w:ind w:left="820" w:hanging="267"/>
        <w:jc w:val="left"/>
      </w:pPr>
      <w:rPr>
        <w:rFonts w:hint="default"/>
        <w:w w:val="99"/>
        <w:u w:val="single" w:color="50565E"/>
      </w:rPr>
    </w:lvl>
    <w:lvl w:ilvl="1">
      <w:start w:val="0"/>
      <w:numFmt w:val="bullet"/>
      <w:lvlText w:val="•"/>
      <w:lvlJc w:val="left"/>
      <w:pPr>
        <w:ind w:left="1766" w:hanging="267"/>
      </w:pPr>
      <w:rPr>
        <w:rFonts w:hint="default"/>
      </w:rPr>
    </w:lvl>
    <w:lvl w:ilvl="2">
      <w:start w:val="0"/>
      <w:numFmt w:val="bullet"/>
      <w:lvlText w:val="•"/>
      <w:lvlJc w:val="left"/>
      <w:pPr>
        <w:ind w:left="2712" w:hanging="267"/>
      </w:pPr>
      <w:rPr>
        <w:rFonts w:hint="default"/>
      </w:rPr>
    </w:lvl>
    <w:lvl w:ilvl="3">
      <w:start w:val="0"/>
      <w:numFmt w:val="bullet"/>
      <w:lvlText w:val="•"/>
      <w:lvlJc w:val="left"/>
      <w:pPr>
        <w:ind w:left="3658" w:hanging="267"/>
      </w:pPr>
      <w:rPr>
        <w:rFonts w:hint="default"/>
      </w:rPr>
    </w:lvl>
    <w:lvl w:ilvl="4">
      <w:start w:val="0"/>
      <w:numFmt w:val="bullet"/>
      <w:lvlText w:val="•"/>
      <w:lvlJc w:val="left"/>
      <w:pPr>
        <w:ind w:left="4604" w:hanging="267"/>
      </w:pPr>
      <w:rPr>
        <w:rFonts w:hint="default"/>
      </w:rPr>
    </w:lvl>
    <w:lvl w:ilvl="5">
      <w:start w:val="0"/>
      <w:numFmt w:val="bullet"/>
      <w:lvlText w:val="•"/>
      <w:lvlJc w:val="left"/>
      <w:pPr>
        <w:ind w:left="5550" w:hanging="267"/>
      </w:pPr>
      <w:rPr>
        <w:rFonts w:hint="default"/>
      </w:rPr>
    </w:lvl>
    <w:lvl w:ilvl="6">
      <w:start w:val="0"/>
      <w:numFmt w:val="bullet"/>
      <w:lvlText w:val="•"/>
      <w:lvlJc w:val="left"/>
      <w:pPr>
        <w:ind w:left="6496" w:hanging="267"/>
      </w:pPr>
      <w:rPr>
        <w:rFonts w:hint="default"/>
      </w:rPr>
    </w:lvl>
    <w:lvl w:ilvl="7">
      <w:start w:val="0"/>
      <w:numFmt w:val="bullet"/>
      <w:lvlText w:val="•"/>
      <w:lvlJc w:val="left"/>
      <w:pPr>
        <w:ind w:left="7442" w:hanging="267"/>
      </w:pPr>
      <w:rPr>
        <w:rFonts w:hint="default"/>
      </w:rPr>
    </w:lvl>
    <w:lvl w:ilvl="8">
      <w:start w:val="0"/>
      <w:numFmt w:val="bullet"/>
      <w:lvlText w:val="•"/>
      <w:lvlJc w:val="left"/>
      <w:pPr>
        <w:ind w:left="8388" w:hanging="267"/>
      </w:pPr>
      <w:rPr>
        <w:rFonts w:hint="default"/>
      </w:rPr>
    </w:lvl>
  </w:abstractNum>
  <w:abstractNum w:abstractNumId="13">
    <w:multiLevelType w:val="hybridMultilevel"/>
    <w:lvl w:ilvl="0">
      <w:start w:val="1"/>
      <w:numFmt w:val="decimal"/>
      <w:lvlText w:val="%1."/>
      <w:lvlJc w:val="left"/>
      <w:pPr>
        <w:ind w:left="820" w:hanging="267"/>
        <w:jc w:val="left"/>
      </w:pPr>
      <w:rPr>
        <w:rFonts w:hint="default"/>
        <w:w w:val="99"/>
        <w:u w:val="single" w:color="50565E"/>
      </w:rPr>
    </w:lvl>
    <w:lvl w:ilvl="1">
      <w:start w:val="0"/>
      <w:numFmt w:val="bullet"/>
      <w:lvlText w:val="•"/>
      <w:lvlJc w:val="left"/>
      <w:pPr>
        <w:ind w:left="1766" w:hanging="267"/>
      </w:pPr>
      <w:rPr>
        <w:rFonts w:hint="default"/>
      </w:rPr>
    </w:lvl>
    <w:lvl w:ilvl="2">
      <w:start w:val="0"/>
      <w:numFmt w:val="bullet"/>
      <w:lvlText w:val="•"/>
      <w:lvlJc w:val="left"/>
      <w:pPr>
        <w:ind w:left="2712" w:hanging="267"/>
      </w:pPr>
      <w:rPr>
        <w:rFonts w:hint="default"/>
      </w:rPr>
    </w:lvl>
    <w:lvl w:ilvl="3">
      <w:start w:val="0"/>
      <w:numFmt w:val="bullet"/>
      <w:lvlText w:val="•"/>
      <w:lvlJc w:val="left"/>
      <w:pPr>
        <w:ind w:left="3658" w:hanging="267"/>
      </w:pPr>
      <w:rPr>
        <w:rFonts w:hint="default"/>
      </w:rPr>
    </w:lvl>
    <w:lvl w:ilvl="4">
      <w:start w:val="0"/>
      <w:numFmt w:val="bullet"/>
      <w:lvlText w:val="•"/>
      <w:lvlJc w:val="left"/>
      <w:pPr>
        <w:ind w:left="4604" w:hanging="267"/>
      </w:pPr>
      <w:rPr>
        <w:rFonts w:hint="default"/>
      </w:rPr>
    </w:lvl>
    <w:lvl w:ilvl="5">
      <w:start w:val="0"/>
      <w:numFmt w:val="bullet"/>
      <w:lvlText w:val="•"/>
      <w:lvlJc w:val="left"/>
      <w:pPr>
        <w:ind w:left="5550" w:hanging="267"/>
      </w:pPr>
      <w:rPr>
        <w:rFonts w:hint="default"/>
      </w:rPr>
    </w:lvl>
    <w:lvl w:ilvl="6">
      <w:start w:val="0"/>
      <w:numFmt w:val="bullet"/>
      <w:lvlText w:val="•"/>
      <w:lvlJc w:val="left"/>
      <w:pPr>
        <w:ind w:left="6496" w:hanging="267"/>
      </w:pPr>
      <w:rPr>
        <w:rFonts w:hint="default"/>
      </w:rPr>
    </w:lvl>
    <w:lvl w:ilvl="7">
      <w:start w:val="0"/>
      <w:numFmt w:val="bullet"/>
      <w:lvlText w:val="•"/>
      <w:lvlJc w:val="left"/>
      <w:pPr>
        <w:ind w:left="7442" w:hanging="267"/>
      </w:pPr>
      <w:rPr>
        <w:rFonts w:hint="default"/>
      </w:rPr>
    </w:lvl>
    <w:lvl w:ilvl="8">
      <w:start w:val="0"/>
      <w:numFmt w:val="bullet"/>
      <w:lvlText w:val="•"/>
      <w:lvlJc w:val="left"/>
      <w:pPr>
        <w:ind w:left="8388" w:hanging="267"/>
      </w:pPr>
      <w:rPr>
        <w:rFonts w:hint="default"/>
      </w:rPr>
    </w:lvl>
  </w:abstractNum>
  <w:abstractNum w:abstractNumId="12">
    <w:multiLevelType w:val="hybridMultilevel"/>
    <w:lvl w:ilvl="0">
      <w:start w:val="0"/>
      <w:numFmt w:val="bullet"/>
      <w:lvlText w:val=""/>
      <w:lvlJc w:val="left"/>
      <w:pPr>
        <w:ind w:left="1499" w:hanging="360"/>
      </w:pPr>
      <w:rPr>
        <w:rFonts w:hint="default"/>
        <w:w w:val="100"/>
        <w:u w:val="single" w:color="E09A2B"/>
      </w:rPr>
    </w:lvl>
    <w:lvl w:ilvl="1">
      <w:start w:val="0"/>
      <w:numFmt w:val="bullet"/>
      <w:lvlText w:val="•"/>
      <w:lvlJc w:val="left"/>
      <w:pPr>
        <w:ind w:left="2396" w:hanging="360"/>
      </w:pPr>
      <w:rPr>
        <w:rFonts w:hint="default"/>
      </w:rPr>
    </w:lvl>
    <w:lvl w:ilvl="2">
      <w:start w:val="0"/>
      <w:numFmt w:val="bullet"/>
      <w:lvlText w:val="•"/>
      <w:lvlJc w:val="left"/>
      <w:pPr>
        <w:ind w:left="3292" w:hanging="360"/>
      </w:pPr>
      <w:rPr>
        <w:rFonts w:hint="default"/>
      </w:rPr>
    </w:lvl>
    <w:lvl w:ilvl="3">
      <w:start w:val="0"/>
      <w:numFmt w:val="bullet"/>
      <w:lvlText w:val="•"/>
      <w:lvlJc w:val="left"/>
      <w:pPr>
        <w:ind w:left="4188" w:hanging="360"/>
      </w:pPr>
      <w:rPr>
        <w:rFonts w:hint="default"/>
      </w:rPr>
    </w:lvl>
    <w:lvl w:ilvl="4">
      <w:start w:val="0"/>
      <w:numFmt w:val="bullet"/>
      <w:lvlText w:val="•"/>
      <w:lvlJc w:val="left"/>
      <w:pPr>
        <w:ind w:left="5084" w:hanging="360"/>
      </w:pPr>
      <w:rPr>
        <w:rFonts w:hint="default"/>
      </w:rPr>
    </w:lvl>
    <w:lvl w:ilvl="5">
      <w:start w:val="0"/>
      <w:numFmt w:val="bullet"/>
      <w:lvlText w:val="•"/>
      <w:lvlJc w:val="left"/>
      <w:pPr>
        <w:ind w:left="5980" w:hanging="360"/>
      </w:pPr>
      <w:rPr>
        <w:rFonts w:hint="default"/>
      </w:rPr>
    </w:lvl>
    <w:lvl w:ilvl="6">
      <w:start w:val="0"/>
      <w:numFmt w:val="bullet"/>
      <w:lvlText w:val="•"/>
      <w:lvlJc w:val="left"/>
      <w:pPr>
        <w:ind w:left="6876" w:hanging="360"/>
      </w:pPr>
      <w:rPr>
        <w:rFonts w:hint="default"/>
      </w:rPr>
    </w:lvl>
    <w:lvl w:ilvl="7">
      <w:start w:val="0"/>
      <w:numFmt w:val="bullet"/>
      <w:lvlText w:val="•"/>
      <w:lvlJc w:val="left"/>
      <w:pPr>
        <w:ind w:left="7772" w:hanging="360"/>
      </w:pPr>
      <w:rPr>
        <w:rFonts w:hint="default"/>
      </w:rPr>
    </w:lvl>
    <w:lvl w:ilvl="8">
      <w:start w:val="0"/>
      <w:numFmt w:val="bullet"/>
      <w:lvlText w:val="•"/>
      <w:lvlJc w:val="left"/>
      <w:pPr>
        <w:ind w:left="8668" w:hanging="360"/>
      </w:pPr>
      <w:rPr>
        <w:rFonts w:hint="default"/>
      </w:rPr>
    </w:lvl>
  </w:abstractNum>
  <w:abstractNum w:abstractNumId="11">
    <w:multiLevelType w:val="hybridMultilevel"/>
    <w:lvl w:ilvl="0">
      <w:start w:val="8"/>
      <w:numFmt w:val="decimal"/>
      <w:lvlText w:val="%1"/>
      <w:lvlJc w:val="left"/>
      <w:pPr>
        <w:ind w:left="1540" w:hanging="360"/>
        <w:jc w:val="left"/>
      </w:pPr>
      <w:rPr>
        <w:rFonts w:hint="default"/>
      </w:rPr>
    </w:lvl>
    <w:lvl w:ilvl="1">
      <w:start w:val="1"/>
      <w:numFmt w:val="decimal"/>
      <w:lvlText w:val="%1.%2."/>
      <w:lvlJc w:val="left"/>
      <w:pPr>
        <w:ind w:left="1540" w:hanging="360"/>
        <w:jc w:val="left"/>
      </w:pPr>
      <w:rPr>
        <w:rFonts w:hint="default"/>
        <w:strike/>
        <w:spacing w:val="-1"/>
        <w:w w:val="99"/>
      </w:rPr>
    </w:lvl>
    <w:lvl w:ilvl="2">
      <w:start w:val="0"/>
      <w:numFmt w:val="bullet"/>
      <w:lvlText w:val=""/>
      <w:lvlJc w:val="left"/>
      <w:pPr>
        <w:ind w:left="1660" w:hanging="363"/>
      </w:pPr>
      <w:rPr>
        <w:rFonts w:hint="default"/>
        <w:w w:val="100"/>
      </w:rPr>
    </w:lvl>
    <w:lvl w:ilvl="3">
      <w:start w:val="0"/>
      <w:numFmt w:val="bullet"/>
      <w:lvlText w:val="•"/>
      <w:lvlJc w:val="left"/>
      <w:pPr>
        <w:ind w:left="3544" w:hanging="363"/>
      </w:pPr>
      <w:rPr>
        <w:rFonts w:hint="default"/>
      </w:rPr>
    </w:lvl>
    <w:lvl w:ilvl="4">
      <w:start w:val="0"/>
      <w:numFmt w:val="bullet"/>
      <w:lvlText w:val="•"/>
      <w:lvlJc w:val="left"/>
      <w:pPr>
        <w:ind w:left="4486" w:hanging="363"/>
      </w:pPr>
      <w:rPr>
        <w:rFonts w:hint="default"/>
      </w:rPr>
    </w:lvl>
    <w:lvl w:ilvl="5">
      <w:start w:val="0"/>
      <w:numFmt w:val="bullet"/>
      <w:lvlText w:val="•"/>
      <w:lvlJc w:val="left"/>
      <w:pPr>
        <w:ind w:left="5428" w:hanging="363"/>
      </w:pPr>
      <w:rPr>
        <w:rFonts w:hint="default"/>
      </w:rPr>
    </w:lvl>
    <w:lvl w:ilvl="6">
      <w:start w:val="0"/>
      <w:numFmt w:val="bullet"/>
      <w:lvlText w:val="•"/>
      <w:lvlJc w:val="left"/>
      <w:pPr>
        <w:ind w:left="6371" w:hanging="363"/>
      </w:pPr>
      <w:rPr>
        <w:rFonts w:hint="default"/>
      </w:rPr>
    </w:lvl>
    <w:lvl w:ilvl="7">
      <w:start w:val="0"/>
      <w:numFmt w:val="bullet"/>
      <w:lvlText w:val="•"/>
      <w:lvlJc w:val="left"/>
      <w:pPr>
        <w:ind w:left="7313" w:hanging="363"/>
      </w:pPr>
      <w:rPr>
        <w:rFonts w:hint="default"/>
      </w:rPr>
    </w:lvl>
    <w:lvl w:ilvl="8">
      <w:start w:val="0"/>
      <w:numFmt w:val="bullet"/>
      <w:lvlText w:val="•"/>
      <w:lvlJc w:val="left"/>
      <w:pPr>
        <w:ind w:left="8255" w:hanging="363"/>
      </w:pPr>
      <w:rPr>
        <w:rFonts w:hint="default"/>
      </w:rPr>
    </w:lvl>
  </w:abstractNum>
  <w:abstractNum w:abstractNumId="10">
    <w:multiLevelType w:val="hybridMultilevel"/>
    <w:lvl w:ilvl="0">
      <w:start w:val="5"/>
      <w:numFmt w:val="decimal"/>
      <w:lvlText w:val="%1."/>
      <w:lvlJc w:val="left"/>
      <w:pPr>
        <w:ind w:left="1540" w:hanging="360"/>
        <w:jc w:val="left"/>
      </w:pPr>
      <w:rPr>
        <w:rFonts w:hint="default"/>
        <w:strike/>
        <w:spacing w:val="-1"/>
        <w:w w:val="99"/>
      </w:rPr>
    </w:lvl>
    <w:lvl w:ilvl="1">
      <w:start w:val="0"/>
      <w:numFmt w:val="bullet"/>
      <w:lvlText w:val="•"/>
      <w:lvlJc w:val="left"/>
      <w:pPr>
        <w:ind w:left="2400" w:hanging="360"/>
      </w:pPr>
      <w:rPr>
        <w:rFonts w:hint="default"/>
      </w:rPr>
    </w:lvl>
    <w:lvl w:ilvl="2">
      <w:start w:val="0"/>
      <w:numFmt w:val="bullet"/>
      <w:lvlText w:val="•"/>
      <w:lvlJc w:val="left"/>
      <w:pPr>
        <w:ind w:left="3260" w:hanging="360"/>
      </w:pPr>
      <w:rPr>
        <w:rFonts w:hint="default"/>
      </w:rPr>
    </w:lvl>
    <w:lvl w:ilvl="3">
      <w:start w:val="0"/>
      <w:numFmt w:val="bullet"/>
      <w:lvlText w:val="•"/>
      <w:lvlJc w:val="left"/>
      <w:pPr>
        <w:ind w:left="4120" w:hanging="360"/>
      </w:pPr>
      <w:rPr>
        <w:rFonts w:hint="default"/>
      </w:rPr>
    </w:lvl>
    <w:lvl w:ilvl="4">
      <w:start w:val="0"/>
      <w:numFmt w:val="bullet"/>
      <w:lvlText w:val="•"/>
      <w:lvlJc w:val="left"/>
      <w:pPr>
        <w:ind w:left="4980" w:hanging="360"/>
      </w:pPr>
      <w:rPr>
        <w:rFonts w:hint="default"/>
      </w:rPr>
    </w:lvl>
    <w:lvl w:ilvl="5">
      <w:start w:val="0"/>
      <w:numFmt w:val="bullet"/>
      <w:lvlText w:val="•"/>
      <w:lvlJc w:val="left"/>
      <w:pPr>
        <w:ind w:left="5840" w:hanging="360"/>
      </w:pPr>
      <w:rPr>
        <w:rFonts w:hint="default"/>
      </w:rPr>
    </w:lvl>
    <w:lvl w:ilvl="6">
      <w:start w:val="0"/>
      <w:numFmt w:val="bullet"/>
      <w:lvlText w:val="•"/>
      <w:lvlJc w:val="left"/>
      <w:pPr>
        <w:ind w:left="6700" w:hanging="360"/>
      </w:pPr>
      <w:rPr>
        <w:rFonts w:hint="default"/>
      </w:rPr>
    </w:lvl>
    <w:lvl w:ilvl="7">
      <w:start w:val="0"/>
      <w:numFmt w:val="bullet"/>
      <w:lvlText w:val="•"/>
      <w:lvlJc w:val="left"/>
      <w:pPr>
        <w:ind w:left="7560" w:hanging="360"/>
      </w:pPr>
      <w:rPr>
        <w:rFonts w:hint="default"/>
      </w:rPr>
    </w:lvl>
    <w:lvl w:ilvl="8">
      <w:start w:val="0"/>
      <w:numFmt w:val="bullet"/>
      <w:lvlText w:val="•"/>
      <w:lvlJc w:val="left"/>
      <w:pPr>
        <w:ind w:left="8420" w:hanging="360"/>
      </w:pPr>
      <w:rPr>
        <w:rFonts w:hint="default"/>
      </w:rPr>
    </w:lvl>
  </w:abstractNum>
  <w:abstractNum w:abstractNumId="9">
    <w:multiLevelType w:val="hybridMultilevel"/>
    <w:lvl w:ilvl="0">
      <w:start w:val="1"/>
      <w:numFmt w:val="decimal"/>
      <w:lvlText w:val="%1."/>
      <w:lvlJc w:val="left"/>
      <w:pPr>
        <w:ind w:left="1180" w:hanging="360"/>
        <w:jc w:val="left"/>
      </w:pPr>
      <w:rPr>
        <w:rFonts w:hint="default"/>
        <w:strike/>
        <w:spacing w:val="-1"/>
        <w:w w:val="99"/>
      </w:rPr>
    </w:lvl>
    <w:lvl w:ilvl="1">
      <w:start w:val="0"/>
      <w:numFmt w:val="bullet"/>
      <w:lvlText w:val="•"/>
      <w:lvlJc w:val="left"/>
      <w:pPr>
        <w:ind w:left="2076" w:hanging="360"/>
      </w:pPr>
      <w:rPr>
        <w:rFonts w:hint="default"/>
      </w:rPr>
    </w:lvl>
    <w:lvl w:ilvl="2">
      <w:start w:val="0"/>
      <w:numFmt w:val="bullet"/>
      <w:lvlText w:val="•"/>
      <w:lvlJc w:val="left"/>
      <w:pPr>
        <w:ind w:left="2972" w:hanging="360"/>
      </w:pPr>
      <w:rPr>
        <w:rFonts w:hint="default"/>
      </w:rPr>
    </w:lvl>
    <w:lvl w:ilvl="3">
      <w:start w:val="0"/>
      <w:numFmt w:val="bullet"/>
      <w:lvlText w:val="•"/>
      <w:lvlJc w:val="left"/>
      <w:pPr>
        <w:ind w:left="3868" w:hanging="360"/>
      </w:pPr>
      <w:rPr>
        <w:rFonts w:hint="default"/>
      </w:rPr>
    </w:lvl>
    <w:lvl w:ilvl="4">
      <w:start w:val="0"/>
      <w:numFmt w:val="bullet"/>
      <w:lvlText w:val="•"/>
      <w:lvlJc w:val="left"/>
      <w:pPr>
        <w:ind w:left="4764" w:hanging="360"/>
      </w:pPr>
      <w:rPr>
        <w:rFonts w:hint="default"/>
      </w:rPr>
    </w:lvl>
    <w:lvl w:ilvl="5">
      <w:start w:val="0"/>
      <w:numFmt w:val="bullet"/>
      <w:lvlText w:val="•"/>
      <w:lvlJc w:val="left"/>
      <w:pPr>
        <w:ind w:left="5660" w:hanging="360"/>
      </w:pPr>
      <w:rPr>
        <w:rFonts w:hint="default"/>
      </w:rPr>
    </w:lvl>
    <w:lvl w:ilvl="6">
      <w:start w:val="0"/>
      <w:numFmt w:val="bullet"/>
      <w:lvlText w:val="•"/>
      <w:lvlJc w:val="left"/>
      <w:pPr>
        <w:ind w:left="6556" w:hanging="360"/>
      </w:pPr>
      <w:rPr>
        <w:rFonts w:hint="default"/>
      </w:rPr>
    </w:lvl>
    <w:lvl w:ilvl="7">
      <w:start w:val="0"/>
      <w:numFmt w:val="bullet"/>
      <w:lvlText w:val="•"/>
      <w:lvlJc w:val="left"/>
      <w:pPr>
        <w:ind w:left="7452" w:hanging="360"/>
      </w:pPr>
      <w:rPr>
        <w:rFonts w:hint="default"/>
      </w:rPr>
    </w:lvl>
    <w:lvl w:ilvl="8">
      <w:start w:val="0"/>
      <w:numFmt w:val="bullet"/>
      <w:lvlText w:val="•"/>
      <w:lvlJc w:val="left"/>
      <w:pPr>
        <w:ind w:left="8348" w:hanging="360"/>
      </w:pPr>
      <w:rPr>
        <w:rFonts w:hint="default"/>
      </w:rPr>
    </w:lvl>
  </w:abstractNum>
  <w:abstractNum w:abstractNumId="8">
    <w:multiLevelType w:val="hybridMultilevel"/>
    <w:lvl w:ilvl="0">
      <w:start w:val="3"/>
      <w:numFmt w:val="decimal"/>
      <w:lvlText w:val="%1."/>
      <w:lvlJc w:val="left"/>
      <w:pPr>
        <w:ind w:left="2980" w:hanging="360"/>
        <w:jc w:val="left"/>
      </w:pPr>
      <w:rPr>
        <w:rFonts w:hint="default"/>
        <w:spacing w:val="-1"/>
        <w:w w:val="99"/>
        <w:u w:val="single" w:color="3EAFC2"/>
      </w:rPr>
    </w:lvl>
    <w:lvl w:ilvl="1">
      <w:start w:val="0"/>
      <w:numFmt w:val="bullet"/>
      <w:lvlText w:val="•"/>
      <w:lvlJc w:val="left"/>
      <w:pPr>
        <w:ind w:left="3702" w:hanging="360"/>
      </w:pPr>
      <w:rPr>
        <w:rFonts w:hint="default"/>
      </w:rPr>
    </w:lvl>
    <w:lvl w:ilvl="2">
      <w:start w:val="0"/>
      <w:numFmt w:val="bullet"/>
      <w:lvlText w:val="•"/>
      <w:lvlJc w:val="left"/>
      <w:pPr>
        <w:ind w:left="4424" w:hanging="360"/>
      </w:pPr>
      <w:rPr>
        <w:rFonts w:hint="default"/>
      </w:rPr>
    </w:lvl>
    <w:lvl w:ilvl="3">
      <w:start w:val="0"/>
      <w:numFmt w:val="bullet"/>
      <w:lvlText w:val="•"/>
      <w:lvlJc w:val="left"/>
      <w:pPr>
        <w:ind w:left="5146" w:hanging="360"/>
      </w:pPr>
      <w:rPr>
        <w:rFonts w:hint="default"/>
      </w:rPr>
    </w:lvl>
    <w:lvl w:ilvl="4">
      <w:start w:val="0"/>
      <w:numFmt w:val="bullet"/>
      <w:lvlText w:val="•"/>
      <w:lvlJc w:val="left"/>
      <w:pPr>
        <w:ind w:left="5868" w:hanging="360"/>
      </w:pPr>
      <w:rPr>
        <w:rFonts w:hint="default"/>
      </w:rPr>
    </w:lvl>
    <w:lvl w:ilvl="5">
      <w:start w:val="0"/>
      <w:numFmt w:val="bullet"/>
      <w:lvlText w:val="•"/>
      <w:lvlJc w:val="left"/>
      <w:pPr>
        <w:ind w:left="6590" w:hanging="360"/>
      </w:pPr>
      <w:rPr>
        <w:rFonts w:hint="default"/>
      </w:rPr>
    </w:lvl>
    <w:lvl w:ilvl="6">
      <w:start w:val="0"/>
      <w:numFmt w:val="bullet"/>
      <w:lvlText w:val="•"/>
      <w:lvlJc w:val="left"/>
      <w:pPr>
        <w:ind w:left="7312" w:hanging="360"/>
      </w:pPr>
      <w:rPr>
        <w:rFonts w:hint="default"/>
      </w:rPr>
    </w:lvl>
    <w:lvl w:ilvl="7">
      <w:start w:val="0"/>
      <w:numFmt w:val="bullet"/>
      <w:lvlText w:val="•"/>
      <w:lvlJc w:val="left"/>
      <w:pPr>
        <w:ind w:left="8034" w:hanging="360"/>
      </w:pPr>
      <w:rPr>
        <w:rFonts w:hint="default"/>
      </w:rPr>
    </w:lvl>
    <w:lvl w:ilvl="8">
      <w:start w:val="0"/>
      <w:numFmt w:val="bullet"/>
      <w:lvlText w:val="•"/>
      <w:lvlJc w:val="left"/>
      <w:pPr>
        <w:ind w:left="8756" w:hanging="360"/>
      </w:pPr>
      <w:rPr>
        <w:rFonts w:hint="default"/>
      </w:rPr>
    </w:lvl>
  </w:abstractNum>
  <w:abstractNum w:abstractNumId="7">
    <w:multiLevelType w:val="hybridMultilevel"/>
    <w:lvl w:ilvl="0">
      <w:start w:val="1"/>
      <w:numFmt w:val="upperLetter"/>
      <w:lvlText w:val="%1."/>
      <w:lvlJc w:val="left"/>
      <w:pPr>
        <w:ind w:left="1180" w:hanging="360"/>
        <w:jc w:val="left"/>
      </w:pPr>
      <w:rPr>
        <w:rFonts w:hint="default"/>
        <w:spacing w:val="-3"/>
        <w:u w:val="single" w:color="2E97D3"/>
      </w:rPr>
    </w:lvl>
    <w:lvl w:ilvl="1">
      <w:start w:val="1"/>
      <w:numFmt w:val="upperLetter"/>
      <w:lvlText w:val="%2."/>
      <w:lvlJc w:val="left"/>
      <w:pPr>
        <w:ind w:left="1539" w:hanging="360"/>
        <w:jc w:val="left"/>
      </w:pPr>
      <w:rPr>
        <w:rFonts w:hint="default"/>
        <w:spacing w:val="-1"/>
        <w:w w:val="99"/>
        <w:u w:val="single" w:color="3EAFC2"/>
      </w:rPr>
    </w:lvl>
    <w:lvl w:ilvl="2">
      <w:start w:val="1"/>
      <w:numFmt w:val="decimal"/>
      <w:lvlText w:val="%3."/>
      <w:lvlJc w:val="left"/>
      <w:pPr>
        <w:ind w:left="2620" w:hanging="360"/>
        <w:jc w:val="left"/>
      </w:pPr>
      <w:rPr>
        <w:rFonts w:hint="default"/>
        <w:spacing w:val="-1"/>
        <w:w w:val="99"/>
        <w:u w:val="single" w:color="3EAFC2"/>
      </w:rPr>
    </w:lvl>
    <w:lvl w:ilvl="3">
      <w:start w:val="0"/>
      <w:numFmt w:val="bullet"/>
      <w:lvlText w:val="•"/>
      <w:lvlJc w:val="left"/>
      <w:pPr>
        <w:ind w:left="3562" w:hanging="360"/>
      </w:pPr>
      <w:rPr>
        <w:rFonts w:hint="default"/>
      </w:rPr>
    </w:lvl>
    <w:lvl w:ilvl="4">
      <w:start w:val="0"/>
      <w:numFmt w:val="bullet"/>
      <w:lvlText w:val="•"/>
      <w:lvlJc w:val="left"/>
      <w:pPr>
        <w:ind w:left="4505" w:hanging="360"/>
      </w:pPr>
      <w:rPr>
        <w:rFonts w:hint="default"/>
      </w:rPr>
    </w:lvl>
    <w:lvl w:ilvl="5">
      <w:start w:val="0"/>
      <w:numFmt w:val="bullet"/>
      <w:lvlText w:val="•"/>
      <w:lvlJc w:val="left"/>
      <w:pPr>
        <w:ind w:left="5447" w:hanging="360"/>
      </w:pPr>
      <w:rPr>
        <w:rFonts w:hint="default"/>
      </w:rPr>
    </w:lvl>
    <w:lvl w:ilvl="6">
      <w:start w:val="0"/>
      <w:numFmt w:val="bullet"/>
      <w:lvlText w:val="•"/>
      <w:lvlJc w:val="left"/>
      <w:pPr>
        <w:ind w:left="6390" w:hanging="360"/>
      </w:pPr>
      <w:rPr>
        <w:rFonts w:hint="default"/>
      </w:rPr>
    </w:lvl>
    <w:lvl w:ilvl="7">
      <w:start w:val="0"/>
      <w:numFmt w:val="bullet"/>
      <w:lvlText w:val="•"/>
      <w:lvlJc w:val="left"/>
      <w:pPr>
        <w:ind w:left="7332" w:hanging="360"/>
      </w:pPr>
      <w:rPr>
        <w:rFonts w:hint="default"/>
      </w:rPr>
    </w:lvl>
    <w:lvl w:ilvl="8">
      <w:start w:val="0"/>
      <w:numFmt w:val="bullet"/>
      <w:lvlText w:val="•"/>
      <w:lvlJc w:val="left"/>
      <w:pPr>
        <w:ind w:left="8275" w:hanging="360"/>
      </w:pPr>
      <w:rPr>
        <w:rFonts w:hint="default"/>
      </w:rPr>
    </w:lvl>
  </w:abstractNum>
  <w:abstractNum w:abstractNumId="6">
    <w:multiLevelType w:val="hybridMultilevel"/>
    <w:lvl w:ilvl="0">
      <w:start w:val="1"/>
      <w:numFmt w:val="upperLetter"/>
      <w:lvlText w:val="%1."/>
      <w:lvlJc w:val="left"/>
      <w:pPr>
        <w:ind w:left="1180" w:hanging="360"/>
        <w:jc w:val="left"/>
      </w:pPr>
      <w:rPr>
        <w:rFonts w:hint="default"/>
        <w:spacing w:val="-3"/>
        <w:u w:val="single" w:color="2E97D3"/>
      </w:rPr>
    </w:lvl>
    <w:lvl w:ilvl="1">
      <w:start w:val="0"/>
      <w:numFmt w:val="bullet"/>
      <w:lvlText w:val="•"/>
      <w:lvlJc w:val="left"/>
      <w:pPr>
        <w:ind w:left="2090" w:hanging="360"/>
      </w:pPr>
      <w:rPr>
        <w:rFonts w:hint="default"/>
      </w:rPr>
    </w:lvl>
    <w:lvl w:ilvl="2">
      <w:start w:val="0"/>
      <w:numFmt w:val="bullet"/>
      <w:lvlText w:val="•"/>
      <w:lvlJc w:val="left"/>
      <w:pPr>
        <w:ind w:left="3000" w:hanging="360"/>
      </w:pPr>
      <w:rPr>
        <w:rFonts w:hint="default"/>
      </w:rPr>
    </w:lvl>
    <w:lvl w:ilvl="3">
      <w:start w:val="0"/>
      <w:numFmt w:val="bullet"/>
      <w:lvlText w:val="•"/>
      <w:lvlJc w:val="left"/>
      <w:pPr>
        <w:ind w:left="3910" w:hanging="360"/>
      </w:pPr>
      <w:rPr>
        <w:rFonts w:hint="default"/>
      </w:rPr>
    </w:lvl>
    <w:lvl w:ilvl="4">
      <w:start w:val="0"/>
      <w:numFmt w:val="bullet"/>
      <w:lvlText w:val="•"/>
      <w:lvlJc w:val="left"/>
      <w:pPr>
        <w:ind w:left="4820" w:hanging="360"/>
      </w:pPr>
      <w:rPr>
        <w:rFonts w:hint="default"/>
      </w:rPr>
    </w:lvl>
    <w:lvl w:ilvl="5">
      <w:start w:val="0"/>
      <w:numFmt w:val="bullet"/>
      <w:lvlText w:val="•"/>
      <w:lvlJc w:val="left"/>
      <w:pPr>
        <w:ind w:left="5730" w:hanging="360"/>
      </w:pPr>
      <w:rPr>
        <w:rFonts w:hint="default"/>
      </w:rPr>
    </w:lvl>
    <w:lvl w:ilvl="6">
      <w:start w:val="0"/>
      <w:numFmt w:val="bullet"/>
      <w:lvlText w:val="•"/>
      <w:lvlJc w:val="left"/>
      <w:pPr>
        <w:ind w:left="6640" w:hanging="360"/>
      </w:pPr>
      <w:rPr>
        <w:rFonts w:hint="default"/>
      </w:rPr>
    </w:lvl>
    <w:lvl w:ilvl="7">
      <w:start w:val="0"/>
      <w:numFmt w:val="bullet"/>
      <w:lvlText w:val="•"/>
      <w:lvlJc w:val="left"/>
      <w:pPr>
        <w:ind w:left="7550" w:hanging="360"/>
      </w:pPr>
      <w:rPr>
        <w:rFonts w:hint="default"/>
      </w:rPr>
    </w:lvl>
    <w:lvl w:ilvl="8">
      <w:start w:val="0"/>
      <w:numFmt w:val="bullet"/>
      <w:lvlText w:val="•"/>
      <w:lvlJc w:val="left"/>
      <w:pPr>
        <w:ind w:left="8460" w:hanging="360"/>
      </w:pPr>
      <w:rPr>
        <w:rFonts w:hint="default"/>
      </w:rPr>
    </w:lvl>
  </w:abstractNum>
  <w:abstractNum w:abstractNumId="5">
    <w:multiLevelType w:val="hybridMultilevel"/>
    <w:lvl w:ilvl="0">
      <w:start w:val="1"/>
      <w:numFmt w:val="upperLetter"/>
      <w:lvlText w:val="%1."/>
      <w:lvlJc w:val="left"/>
      <w:pPr>
        <w:ind w:left="1180" w:hanging="360"/>
        <w:jc w:val="left"/>
      </w:pPr>
      <w:rPr>
        <w:rFonts w:hint="default"/>
        <w:spacing w:val="-3"/>
        <w:u w:val="single" w:color="2E97D3"/>
      </w:rPr>
    </w:lvl>
    <w:lvl w:ilvl="1">
      <w:start w:val="0"/>
      <w:numFmt w:val="bullet"/>
      <w:lvlText w:val="•"/>
      <w:lvlJc w:val="left"/>
      <w:pPr>
        <w:ind w:left="2088" w:hanging="360"/>
      </w:pPr>
      <w:rPr>
        <w:rFonts w:hint="default"/>
      </w:rPr>
    </w:lvl>
    <w:lvl w:ilvl="2">
      <w:start w:val="0"/>
      <w:numFmt w:val="bullet"/>
      <w:lvlText w:val="•"/>
      <w:lvlJc w:val="left"/>
      <w:pPr>
        <w:ind w:left="2996" w:hanging="360"/>
      </w:pPr>
      <w:rPr>
        <w:rFonts w:hint="default"/>
      </w:rPr>
    </w:lvl>
    <w:lvl w:ilvl="3">
      <w:start w:val="0"/>
      <w:numFmt w:val="bullet"/>
      <w:lvlText w:val="•"/>
      <w:lvlJc w:val="left"/>
      <w:pPr>
        <w:ind w:left="3904" w:hanging="360"/>
      </w:pPr>
      <w:rPr>
        <w:rFonts w:hint="default"/>
      </w:rPr>
    </w:lvl>
    <w:lvl w:ilvl="4">
      <w:start w:val="0"/>
      <w:numFmt w:val="bullet"/>
      <w:lvlText w:val="•"/>
      <w:lvlJc w:val="left"/>
      <w:pPr>
        <w:ind w:left="4812" w:hanging="360"/>
      </w:pPr>
      <w:rPr>
        <w:rFonts w:hint="default"/>
      </w:rPr>
    </w:lvl>
    <w:lvl w:ilvl="5">
      <w:start w:val="0"/>
      <w:numFmt w:val="bullet"/>
      <w:lvlText w:val="•"/>
      <w:lvlJc w:val="left"/>
      <w:pPr>
        <w:ind w:left="5720" w:hanging="360"/>
      </w:pPr>
      <w:rPr>
        <w:rFonts w:hint="default"/>
      </w:rPr>
    </w:lvl>
    <w:lvl w:ilvl="6">
      <w:start w:val="0"/>
      <w:numFmt w:val="bullet"/>
      <w:lvlText w:val="•"/>
      <w:lvlJc w:val="left"/>
      <w:pPr>
        <w:ind w:left="6628" w:hanging="360"/>
      </w:pPr>
      <w:rPr>
        <w:rFonts w:hint="default"/>
      </w:rPr>
    </w:lvl>
    <w:lvl w:ilvl="7">
      <w:start w:val="0"/>
      <w:numFmt w:val="bullet"/>
      <w:lvlText w:val="•"/>
      <w:lvlJc w:val="left"/>
      <w:pPr>
        <w:ind w:left="7536" w:hanging="360"/>
      </w:pPr>
      <w:rPr>
        <w:rFonts w:hint="default"/>
      </w:rPr>
    </w:lvl>
    <w:lvl w:ilvl="8">
      <w:start w:val="0"/>
      <w:numFmt w:val="bullet"/>
      <w:lvlText w:val="•"/>
      <w:lvlJc w:val="left"/>
      <w:pPr>
        <w:ind w:left="8444" w:hanging="360"/>
      </w:pPr>
      <w:rPr>
        <w:rFonts w:hint="default"/>
      </w:rPr>
    </w:lvl>
  </w:abstractNum>
  <w:abstractNum w:abstractNumId="4">
    <w:multiLevelType w:val="hybridMultilevel"/>
    <w:lvl w:ilvl="0">
      <w:start w:val="1"/>
      <w:numFmt w:val="upperLetter"/>
      <w:lvlText w:val="%1."/>
      <w:lvlJc w:val="left"/>
      <w:pPr>
        <w:ind w:left="1180" w:hanging="360"/>
        <w:jc w:val="left"/>
      </w:pPr>
      <w:rPr>
        <w:rFonts w:hint="default"/>
        <w:spacing w:val="-3"/>
        <w:u w:val="single" w:color="2E97D3"/>
      </w:rPr>
    </w:lvl>
    <w:lvl w:ilvl="1">
      <w:start w:val="0"/>
      <w:numFmt w:val="bullet"/>
      <w:lvlText w:val="•"/>
      <w:lvlJc w:val="left"/>
      <w:pPr>
        <w:ind w:left="2082" w:hanging="360"/>
      </w:pPr>
      <w:rPr>
        <w:rFonts w:hint="default"/>
      </w:rPr>
    </w:lvl>
    <w:lvl w:ilvl="2">
      <w:start w:val="0"/>
      <w:numFmt w:val="bullet"/>
      <w:lvlText w:val="•"/>
      <w:lvlJc w:val="left"/>
      <w:pPr>
        <w:ind w:left="2984" w:hanging="360"/>
      </w:pPr>
      <w:rPr>
        <w:rFonts w:hint="default"/>
      </w:rPr>
    </w:lvl>
    <w:lvl w:ilvl="3">
      <w:start w:val="0"/>
      <w:numFmt w:val="bullet"/>
      <w:lvlText w:val="•"/>
      <w:lvlJc w:val="left"/>
      <w:pPr>
        <w:ind w:left="3886" w:hanging="360"/>
      </w:pPr>
      <w:rPr>
        <w:rFonts w:hint="default"/>
      </w:rPr>
    </w:lvl>
    <w:lvl w:ilvl="4">
      <w:start w:val="0"/>
      <w:numFmt w:val="bullet"/>
      <w:lvlText w:val="•"/>
      <w:lvlJc w:val="left"/>
      <w:pPr>
        <w:ind w:left="4788" w:hanging="360"/>
      </w:pPr>
      <w:rPr>
        <w:rFonts w:hint="default"/>
      </w:rPr>
    </w:lvl>
    <w:lvl w:ilvl="5">
      <w:start w:val="0"/>
      <w:numFmt w:val="bullet"/>
      <w:lvlText w:val="•"/>
      <w:lvlJc w:val="left"/>
      <w:pPr>
        <w:ind w:left="5690" w:hanging="360"/>
      </w:pPr>
      <w:rPr>
        <w:rFonts w:hint="default"/>
      </w:rPr>
    </w:lvl>
    <w:lvl w:ilvl="6">
      <w:start w:val="0"/>
      <w:numFmt w:val="bullet"/>
      <w:lvlText w:val="•"/>
      <w:lvlJc w:val="left"/>
      <w:pPr>
        <w:ind w:left="6592" w:hanging="360"/>
      </w:pPr>
      <w:rPr>
        <w:rFonts w:hint="default"/>
      </w:rPr>
    </w:lvl>
    <w:lvl w:ilvl="7">
      <w:start w:val="0"/>
      <w:numFmt w:val="bullet"/>
      <w:lvlText w:val="•"/>
      <w:lvlJc w:val="left"/>
      <w:pPr>
        <w:ind w:left="7494" w:hanging="360"/>
      </w:pPr>
      <w:rPr>
        <w:rFonts w:hint="default"/>
      </w:rPr>
    </w:lvl>
    <w:lvl w:ilvl="8">
      <w:start w:val="0"/>
      <w:numFmt w:val="bullet"/>
      <w:lvlText w:val="•"/>
      <w:lvlJc w:val="left"/>
      <w:pPr>
        <w:ind w:left="8396" w:hanging="360"/>
      </w:pPr>
      <w:rPr>
        <w:rFonts w:hint="default"/>
      </w:rPr>
    </w:lvl>
  </w:abstractNum>
  <w:abstractNum w:abstractNumId="3">
    <w:multiLevelType w:val="hybridMultilevel"/>
    <w:lvl w:ilvl="0">
      <w:start w:val="1"/>
      <w:numFmt w:val="upperLetter"/>
      <w:lvlText w:val="%1."/>
      <w:lvlJc w:val="left"/>
      <w:pPr>
        <w:ind w:left="1184" w:hanging="365"/>
        <w:jc w:val="left"/>
      </w:pPr>
      <w:rPr>
        <w:rFonts w:hint="default" w:ascii="Calibri" w:hAnsi="Calibri" w:eastAsia="Calibri" w:cs="Calibri"/>
        <w:color w:val="2E97D3"/>
        <w:spacing w:val="-3"/>
        <w:w w:val="100"/>
        <w:sz w:val="24"/>
        <w:szCs w:val="24"/>
      </w:rPr>
    </w:lvl>
    <w:lvl w:ilvl="1">
      <w:start w:val="0"/>
      <w:numFmt w:val="bullet"/>
      <w:lvlText w:val="•"/>
      <w:lvlJc w:val="left"/>
      <w:pPr>
        <w:ind w:left="2090" w:hanging="365"/>
      </w:pPr>
      <w:rPr>
        <w:rFonts w:hint="default"/>
      </w:rPr>
    </w:lvl>
    <w:lvl w:ilvl="2">
      <w:start w:val="0"/>
      <w:numFmt w:val="bullet"/>
      <w:lvlText w:val="•"/>
      <w:lvlJc w:val="left"/>
      <w:pPr>
        <w:ind w:left="3000" w:hanging="365"/>
      </w:pPr>
      <w:rPr>
        <w:rFonts w:hint="default"/>
      </w:rPr>
    </w:lvl>
    <w:lvl w:ilvl="3">
      <w:start w:val="0"/>
      <w:numFmt w:val="bullet"/>
      <w:lvlText w:val="•"/>
      <w:lvlJc w:val="left"/>
      <w:pPr>
        <w:ind w:left="3910" w:hanging="365"/>
      </w:pPr>
      <w:rPr>
        <w:rFonts w:hint="default"/>
      </w:rPr>
    </w:lvl>
    <w:lvl w:ilvl="4">
      <w:start w:val="0"/>
      <w:numFmt w:val="bullet"/>
      <w:lvlText w:val="•"/>
      <w:lvlJc w:val="left"/>
      <w:pPr>
        <w:ind w:left="4820" w:hanging="365"/>
      </w:pPr>
      <w:rPr>
        <w:rFonts w:hint="default"/>
      </w:rPr>
    </w:lvl>
    <w:lvl w:ilvl="5">
      <w:start w:val="0"/>
      <w:numFmt w:val="bullet"/>
      <w:lvlText w:val="•"/>
      <w:lvlJc w:val="left"/>
      <w:pPr>
        <w:ind w:left="5730" w:hanging="365"/>
      </w:pPr>
      <w:rPr>
        <w:rFonts w:hint="default"/>
      </w:rPr>
    </w:lvl>
    <w:lvl w:ilvl="6">
      <w:start w:val="0"/>
      <w:numFmt w:val="bullet"/>
      <w:lvlText w:val="•"/>
      <w:lvlJc w:val="left"/>
      <w:pPr>
        <w:ind w:left="6640" w:hanging="365"/>
      </w:pPr>
      <w:rPr>
        <w:rFonts w:hint="default"/>
      </w:rPr>
    </w:lvl>
    <w:lvl w:ilvl="7">
      <w:start w:val="0"/>
      <w:numFmt w:val="bullet"/>
      <w:lvlText w:val="•"/>
      <w:lvlJc w:val="left"/>
      <w:pPr>
        <w:ind w:left="7550" w:hanging="365"/>
      </w:pPr>
      <w:rPr>
        <w:rFonts w:hint="default"/>
      </w:rPr>
    </w:lvl>
    <w:lvl w:ilvl="8">
      <w:start w:val="0"/>
      <w:numFmt w:val="bullet"/>
      <w:lvlText w:val="•"/>
      <w:lvlJc w:val="left"/>
      <w:pPr>
        <w:ind w:left="8460" w:hanging="365"/>
      </w:pPr>
      <w:rPr>
        <w:rFonts w:hint="default"/>
      </w:rPr>
    </w:lvl>
  </w:abstractNum>
  <w:abstractNum w:abstractNumId="2">
    <w:multiLevelType w:val="hybridMultilevel"/>
    <w:lvl w:ilvl="0">
      <w:start w:val="1"/>
      <w:numFmt w:val="decimal"/>
      <w:lvlText w:val="%1."/>
      <w:lvlJc w:val="left"/>
      <w:pPr>
        <w:ind w:left="1180" w:hanging="360"/>
        <w:jc w:val="left"/>
      </w:pPr>
      <w:rPr>
        <w:rFonts w:hint="default" w:ascii="Arial" w:hAnsi="Arial" w:eastAsia="Arial" w:cs="Arial"/>
        <w:spacing w:val="-3"/>
        <w:w w:val="99"/>
        <w:sz w:val="24"/>
        <w:szCs w:val="24"/>
      </w:rPr>
    </w:lvl>
    <w:lvl w:ilvl="1">
      <w:start w:val="1"/>
      <w:numFmt w:val="upperLetter"/>
      <w:lvlText w:val="%2."/>
      <w:lvlJc w:val="left"/>
      <w:pPr>
        <w:ind w:left="1180" w:hanging="360"/>
        <w:jc w:val="left"/>
      </w:pPr>
      <w:rPr>
        <w:rFonts w:hint="default"/>
        <w:spacing w:val="-3"/>
        <w:u w:val="single" w:color="2E97D3"/>
      </w:rPr>
    </w:lvl>
    <w:lvl w:ilvl="2">
      <w:start w:val="0"/>
      <w:numFmt w:val="bullet"/>
      <w:lvlText w:val="•"/>
      <w:lvlJc w:val="left"/>
      <w:pPr>
        <w:ind w:left="3000" w:hanging="360"/>
      </w:pPr>
      <w:rPr>
        <w:rFonts w:hint="default"/>
      </w:rPr>
    </w:lvl>
    <w:lvl w:ilvl="3">
      <w:start w:val="0"/>
      <w:numFmt w:val="bullet"/>
      <w:lvlText w:val="•"/>
      <w:lvlJc w:val="left"/>
      <w:pPr>
        <w:ind w:left="3910" w:hanging="360"/>
      </w:pPr>
      <w:rPr>
        <w:rFonts w:hint="default"/>
      </w:rPr>
    </w:lvl>
    <w:lvl w:ilvl="4">
      <w:start w:val="0"/>
      <w:numFmt w:val="bullet"/>
      <w:lvlText w:val="•"/>
      <w:lvlJc w:val="left"/>
      <w:pPr>
        <w:ind w:left="4820" w:hanging="360"/>
      </w:pPr>
      <w:rPr>
        <w:rFonts w:hint="default"/>
      </w:rPr>
    </w:lvl>
    <w:lvl w:ilvl="5">
      <w:start w:val="0"/>
      <w:numFmt w:val="bullet"/>
      <w:lvlText w:val="•"/>
      <w:lvlJc w:val="left"/>
      <w:pPr>
        <w:ind w:left="5730" w:hanging="360"/>
      </w:pPr>
      <w:rPr>
        <w:rFonts w:hint="default"/>
      </w:rPr>
    </w:lvl>
    <w:lvl w:ilvl="6">
      <w:start w:val="0"/>
      <w:numFmt w:val="bullet"/>
      <w:lvlText w:val="•"/>
      <w:lvlJc w:val="left"/>
      <w:pPr>
        <w:ind w:left="6640" w:hanging="360"/>
      </w:pPr>
      <w:rPr>
        <w:rFonts w:hint="default"/>
      </w:rPr>
    </w:lvl>
    <w:lvl w:ilvl="7">
      <w:start w:val="0"/>
      <w:numFmt w:val="bullet"/>
      <w:lvlText w:val="•"/>
      <w:lvlJc w:val="left"/>
      <w:pPr>
        <w:ind w:left="7550" w:hanging="360"/>
      </w:pPr>
      <w:rPr>
        <w:rFonts w:hint="default"/>
      </w:rPr>
    </w:lvl>
    <w:lvl w:ilvl="8">
      <w:start w:val="0"/>
      <w:numFmt w:val="bullet"/>
      <w:lvlText w:val="•"/>
      <w:lvlJc w:val="left"/>
      <w:pPr>
        <w:ind w:left="8460" w:hanging="360"/>
      </w:pPr>
      <w:rPr>
        <w:rFonts w:hint="default"/>
      </w:rPr>
    </w:lvl>
  </w:abstractNum>
  <w:abstractNum w:abstractNumId="1">
    <w:multiLevelType w:val="hybridMultilevel"/>
    <w:lvl w:ilvl="0">
      <w:start w:val="1"/>
      <w:numFmt w:val="decimal"/>
      <w:lvlText w:val="%1."/>
      <w:lvlJc w:val="left"/>
      <w:pPr>
        <w:ind w:left="1180" w:hanging="360"/>
        <w:jc w:val="left"/>
      </w:pPr>
      <w:rPr>
        <w:rFonts w:hint="default" w:ascii="Arial" w:hAnsi="Arial" w:eastAsia="Arial" w:cs="Arial"/>
        <w:spacing w:val="-3"/>
        <w:w w:val="99"/>
        <w:sz w:val="24"/>
        <w:szCs w:val="24"/>
      </w:rPr>
    </w:lvl>
    <w:lvl w:ilvl="1">
      <w:start w:val="0"/>
      <w:numFmt w:val="bullet"/>
      <w:lvlText w:val="•"/>
      <w:lvlJc w:val="left"/>
      <w:pPr>
        <w:ind w:left="2092" w:hanging="360"/>
      </w:pPr>
      <w:rPr>
        <w:rFonts w:hint="default"/>
      </w:rPr>
    </w:lvl>
    <w:lvl w:ilvl="2">
      <w:start w:val="0"/>
      <w:numFmt w:val="bullet"/>
      <w:lvlText w:val="•"/>
      <w:lvlJc w:val="left"/>
      <w:pPr>
        <w:ind w:left="3004" w:hanging="360"/>
      </w:pPr>
      <w:rPr>
        <w:rFonts w:hint="default"/>
      </w:rPr>
    </w:lvl>
    <w:lvl w:ilvl="3">
      <w:start w:val="0"/>
      <w:numFmt w:val="bullet"/>
      <w:lvlText w:val="•"/>
      <w:lvlJc w:val="left"/>
      <w:pPr>
        <w:ind w:left="3916" w:hanging="360"/>
      </w:pPr>
      <w:rPr>
        <w:rFonts w:hint="default"/>
      </w:rPr>
    </w:lvl>
    <w:lvl w:ilvl="4">
      <w:start w:val="0"/>
      <w:numFmt w:val="bullet"/>
      <w:lvlText w:val="•"/>
      <w:lvlJc w:val="left"/>
      <w:pPr>
        <w:ind w:left="4828" w:hanging="360"/>
      </w:pPr>
      <w:rPr>
        <w:rFonts w:hint="default"/>
      </w:rPr>
    </w:lvl>
    <w:lvl w:ilvl="5">
      <w:start w:val="0"/>
      <w:numFmt w:val="bullet"/>
      <w:lvlText w:val="•"/>
      <w:lvlJc w:val="left"/>
      <w:pPr>
        <w:ind w:left="5740" w:hanging="360"/>
      </w:pPr>
      <w:rPr>
        <w:rFonts w:hint="default"/>
      </w:rPr>
    </w:lvl>
    <w:lvl w:ilvl="6">
      <w:start w:val="0"/>
      <w:numFmt w:val="bullet"/>
      <w:lvlText w:val="•"/>
      <w:lvlJc w:val="left"/>
      <w:pPr>
        <w:ind w:left="6652" w:hanging="360"/>
      </w:pPr>
      <w:rPr>
        <w:rFonts w:hint="default"/>
      </w:rPr>
    </w:lvl>
    <w:lvl w:ilvl="7">
      <w:start w:val="0"/>
      <w:numFmt w:val="bullet"/>
      <w:lvlText w:val="•"/>
      <w:lvlJc w:val="left"/>
      <w:pPr>
        <w:ind w:left="7564" w:hanging="360"/>
      </w:pPr>
      <w:rPr>
        <w:rFonts w:hint="default"/>
      </w:rPr>
    </w:lvl>
    <w:lvl w:ilvl="8">
      <w:start w:val="0"/>
      <w:numFmt w:val="bullet"/>
      <w:lvlText w:val="•"/>
      <w:lvlJc w:val="left"/>
      <w:pPr>
        <w:ind w:left="8476" w:hanging="360"/>
      </w:pPr>
      <w:rPr>
        <w:rFonts w:hint="default"/>
      </w:rPr>
    </w:lvl>
  </w:abstractNum>
  <w:abstractNum w:abstractNumId="0">
    <w:multiLevelType w:val="hybridMultilevel"/>
    <w:lvl w:ilvl="0">
      <w:start w:val="1"/>
      <w:numFmt w:val="upperLetter"/>
      <w:lvlText w:val="%1."/>
      <w:lvlJc w:val="left"/>
      <w:pPr>
        <w:ind w:left="1600" w:hanging="360"/>
        <w:jc w:val="left"/>
      </w:pPr>
      <w:rPr>
        <w:rFonts w:hint="default"/>
        <w:w w:val="100"/>
      </w:rPr>
    </w:lvl>
    <w:lvl w:ilvl="1">
      <w:start w:val="0"/>
      <w:numFmt w:val="bullet"/>
      <w:lvlText w:val="•"/>
      <w:lvlJc w:val="left"/>
      <w:pPr>
        <w:ind w:left="2466" w:hanging="360"/>
      </w:pPr>
      <w:rPr>
        <w:rFonts w:hint="default"/>
      </w:rPr>
    </w:lvl>
    <w:lvl w:ilvl="2">
      <w:start w:val="0"/>
      <w:numFmt w:val="bullet"/>
      <w:lvlText w:val="•"/>
      <w:lvlJc w:val="left"/>
      <w:pPr>
        <w:ind w:left="3332" w:hanging="360"/>
      </w:pPr>
      <w:rPr>
        <w:rFonts w:hint="default"/>
      </w:rPr>
    </w:lvl>
    <w:lvl w:ilvl="3">
      <w:start w:val="0"/>
      <w:numFmt w:val="bullet"/>
      <w:lvlText w:val="•"/>
      <w:lvlJc w:val="left"/>
      <w:pPr>
        <w:ind w:left="4198" w:hanging="360"/>
      </w:pPr>
      <w:rPr>
        <w:rFonts w:hint="default"/>
      </w:rPr>
    </w:lvl>
    <w:lvl w:ilvl="4">
      <w:start w:val="0"/>
      <w:numFmt w:val="bullet"/>
      <w:lvlText w:val="•"/>
      <w:lvlJc w:val="left"/>
      <w:pPr>
        <w:ind w:left="5064" w:hanging="360"/>
      </w:pPr>
      <w:rPr>
        <w:rFonts w:hint="default"/>
      </w:rPr>
    </w:lvl>
    <w:lvl w:ilvl="5">
      <w:start w:val="0"/>
      <w:numFmt w:val="bullet"/>
      <w:lvlText w:val="•"/>
      <w:lvlJc w:val="left"/>
      <w:pPr>
        <w:ind w:left="5930" w:hanging="360"/>
      </w:pPr>
      <w:rPr>
        <w:rFonts w:hint="default"/>
      </w:rPr>
    </w:lvl>
    <w:lvl w:ilvl="6">
      <w:start w:val="0"/>
      <w:numFmt w:val="bullet"/>
      <w:lvlText w:val="•"/>
      <w:lvlJc w:val="left"/>
      <w:pPr>
        <w:ind w:left="6796" w:hanging="360"/>
      </w:pPr>
      <w:rPr>
        <w:rFonts w:hint="default"/>
      </w:rPr>
    </w:lvl>
    <w:lvl w:ilvl="7">
      <w:start w:val="0"/>
      <w:numFmt w:val="bullet"/>
      <w:lvlText w:val="•"/>
      <w:lvlJc w:val="left"/>
      <w:pPr>
        <w:ind w:left="7662" w:hanging="360"/>
      </w:pPr>
      <w:rPr>
        <w:rFonts w:hint="default"/>
      </w:rPr>
    </w:lvl>
    <w:lvl w:ilvl="8">
      <w:start w:val="0"/>
      <w:numFmt w:val="bullet"/>
      <w:lvlText w:val="•"/>
      <w:lvlJc w:val="left"/>
      <w:pPr>
        <w:ind w:left="8528" w:hanging="360"/>
      </w:pPr>
      <w:rPr>
        <w:rFonts w:hint="default"/>
      </w:rPr>
    </w:lvl>
  </w:abstractNum>
  <w:num w:numId="27">
    <w:abstractNumId w:val="26"/>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spacing w:line="306" w:lineRule="exact"/>
      <w:ind w:left="20"/>
      <w:outlineLvl w:val="1"/>
    </w:pPr>
    <w:rPr>
      <w:rFonts w:ascii="Calibri" w:hAnsi="Calibri" w:eastAsia="Calibri" w:cs="Calibri"/>
      <w:b/>
      <w:bCs/>
      <w:sz w:val="28"/>
      <w:szCs w:val="28"/>
    </w:rPr>
  </w:style>
  <w:style w:styleId="Heading2" w:type="paragraph">
    <w:name w:val="Heading 2"/>
    <w:basedOn w:val="Normal"/>
    <w:uiPriority w:val="1"/>
    <w:qFormat/>
    <w:pPr>
      <w:spacing w:before="12"/>
      <w:ind w:left="20"/>
      <w:outlineLvl w:val="2"/>
    </w:pPr>
    <w:rPr>
      <w:rFonts w:ascii="Arial" w:hAnsi="Arial" w:eastAsia="Arial" w:cs="Arial"/>
      <w:b/>
      <w:bCs/>
      <w:sz w:val="24"/>
      <w:szCs w:val="24"/>
    </w:rPr>
  </w:style>
  <w:style w:styleId="ListParagraph" w:type="paragraph">
    <w:name w:val="List Paragraph"/>
    <w:basedOn w:val="Normal"/>
    <w:uiPriority w:val="1"/>
    <w:qFormat/>
    <w:pPr>
      <w:ind w:left="1180" w:hanging="360"/>
    </w:pPr>
    <w:rPr>
      <w:rFonts w:ascii="Arial" w:hAnsi="Arial" w:eastAsia="Arial" w:cs="Arial"/>
    </w:rPr>
  </w:style>
  <w:style w:styleId="TableParagraph" w:type="paragraph">
    <w:name w:val="Table Paragraph"/>
    <w:basedOn w:val="Normal"/>
    <w:uiPriority w:val="1"/>
    <w:qFormat/>
    <w:pPr>
      <w:spacing w:before="19"/>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www.documents.dgs.ca.gov/dgs/landscape.docx" TargetMode="External"/><Relationship Id="rId8" Type="http://schemas.openxmlformats.org/officeDocument/2006/relationships/hyperlink" Target="http://www.documents.dgs.ca.gov/dgs/application.docx" TargetMode="External"/><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hyperlink" Target="http://www.usgbc.org/Docs/Archive/General/Docs5545.pdfDepartmentsarerequired" TargetMode="Externa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hyperlink" Target="https://www.dgsapps.dgs.ca.gov/OSP/StatewideFormsWeb/Forms.aspx" TargetMode="External"/><Relationship Id="rId15" Type="http://schemas.openxmlformats.org/officeDocument/2006/relationships/hyperlink" Target="mailto:GCU@doj.ca.gov" TargetMode="External"/><Relationship Id="rId16" Type="http://schemas.openxmlformats.org/officeDocument/2006/relationships/header" Target="header4.xml"/><Relationship Id="rId17" Type="http://schemas.openxmlformats.org/officeDocument/2006/relationships/footer" Target="footer4.xml"/><Relationship Id="rId18" Type="http://schemas.openxmlformats.org/officeDocument/2006/relationships/header" Target="header5.xml"/><Relationship Id="rId19" Type="http://schemas.openxmlformats.org/officeDocument/2006/relationships/footer" Target="footer5.xml"/><Relationship Id="rId20" Type="http://schemas.openxmlformats.org/officeDocument/2006/relationships/hyperlink" Target="http://www.dgs.ca.gov/osp/home.aspx" TargetMode="External"/><Relationship Id="rId21" Type="http://schemas.openxmlformats.org/officeDocument/2006/relationships/hyperlink" Target="http://www.dgs.ca.gov/osp" TargetMode="External"/><Relationship Id="rId22" Type="http://schemas.openxmlformats.org/officeDocument/2006/relationships/header" Target="header6.xml"/><Relationship Id="rId23" Type="http://schemas.openxmlformats.org/officeDocument/2006/relationships/hyperlink" Target="http://leginfo.legislature.ca.gov/faces/codes_displaySection.xhtml?lawCode=GOV&amp;amp;sectionNum=14850" TargetMode="External"/><Relationship Id="rId24" Type="http://schemas.openxmlformats.org/officeDocument/2006/relationships/hyperlink" Target="http://leginfo.legislature.ca.gov/faces/codes_displaySection.xhtml?lawCode=GOV&amp;amp;sectionNum=14871" TargetMode="External"/><Relationship Id="rId25" Type="http://schemas.openxmlformats.org/officeDocument/2006/relationships/hyperlink" Target="http://leginfo.legislature.ca.gov/faces/codes_displaySection.xhtml?lawCode=GOV&amp;amp;sectionNum=14901" TargetMode="External"/><Relationship Id="rId26" Type="http://schemas.openxmlformats.org/officeDocument/2006/relationships/hyperlink" Target="http://leginfo.legislature.ca.gov/faces/codes_displaySection.xhtml?lawCode=GOV&amp;amp;sectionNum=14904" TargetMode="External"/><Relationship Id="rId27" Type="http://schemas.openxmlformats.org/officeDocument/2006/relationships/header" Target="header7.xml"/><Relationship Id="rId28" Type="http://schemas.openxmlformats.org/officeDocument/2006/relationships/hyperlink" Target="http://www.dgs.ca.gov/osp/Programs/CustomerService" TargetMode="External"/><Relationship Id="rId29" Type="http://schemas.openxmlformats.org/officeDocument/2006/relationships/hyperlink" Target="http://www.documents.dgs.ca.gov/dgs/fmc/pdf/std067.pdf" TargetMode="External"/><Relationship Id="rId30" Type="http://schemas.openxmlformats.org/officeDocument/2006/relationships/hyperlink" Target="http://www.dgs.ca.gov/osp/Home.aspx" TargetMode="External"/><Relationship Id="rId31" Type="http://schemas.openxmlformats.org/officeDocument/2006/relationships/header" Target="header8.xml"/><Relationship Id="rId32" Type="http://schemas.openxmlformats.org/officeDocument/2006/relationships/footer" Target="footer6.xml"/><Relationship Id="rId33" Type="http://schemas.openxmlformats.org/officeDocument/2006/relationships/header" Target="header9.xml"/><Relationship Id="rId34" Type="http://schemas.openxmlformats.org/officeDocument/2006/relationships/footer" Target="footer7.xml"/><Relationship Id="rId35" Type="http://schemas.openxmlformats.org/officeDocument/2006/relationships/header" Target="header10.xml"/><Relationship Id="rId36" Type="http://schemas.openxmlformats.org/officeDocument/2006/relationships/footer" Target="footer8.xml"/><Relationship Id="rId37" Type="http://schemas.openxmlformats.org/officeDocument/2006/relationships/hyperlink" Target="https://www.dgs.ca.gov/OSP/Resources/Page-Content/Office-of-State-Publishing-Resources-List-Folder/FAQ" TargetMode="External"/><Relationship Id="rId38" Type="http://schemas.openxmlformats.org/officeDocument/2006/relationships/header" Target="header11.xml"/><Relationship Id="rId39" Type="http://schemas.openxmlformats.org/officeDocument/2006/relationships/header" Target="header12.xml"/><Relationship Id="rId40" Type="http://schemas.openxmlformats.org/officeDocument/2006/relationships/footer" Target="footer9.xml"/><Relationship Id="rId41" Type="http://schemas.openxmlformats.org/officeDocument/2006/relationships/hyperlink" Target="http://www.dgs.ca.gov/OSP/Resources/Page-Content/Office-of-State-" TargetMode="External"/><Relationship Id="rId42" Type="http://schemas.openxmlformats.org/officeDocument/2006/relationships/hyperlink" Target="mailto:inplantopsmanager@dgs.ca.gov" TargetMode="External"/><Relationship Id="rId43" Type="http://schemas.openxmlformats.org/officeDocument/2006/relationships/header" Target="header13.xml"/><Relationship Id="rId44" Type="http://schemas.openxmlformats.org/officeDocument/2006/relationships/footer" Target="footer10.xml"/><Relationship Id="rId45" Type="http://schemas.openxmlformats.org/officeDocument/2006/relationships/hyperlink" Target="http://www.dgs.ca.gov/OSP/Resources/Page-Content/Office-of-State-Publishing-Resources-" TargetMode="External"/><Relationship Id="rId46" Type="http://schemas.openxmlformats.org/officeDocument/2006/relationships/header" Target="header14.xml"/><Relationship Id="rId47" Type="http://schemas.openxmlformats.org/officeDocument/2006/relationships/footer" Target="footer11.xml"/><Relationship Id="rId48" Type="http://schemas.openxmlformats.org/officeDocument/2006/relationships/header" Target="header15.xml"/><Relationship Id="rId49" Type="http://schemas.openxmlformats.org/officeDocument/2006/relationships/footer" Target="footer12.xml"/><Relationship Id="rId50" Type="http://schemas.openxmlformats.org/officeDocument/2006/relationships/header" Target="header16.xml"/><Relationship Id="rId51" Type="http://schemas.openxmlformats.org/officeDocument/2006/relationships/footer" Target="footer13.xml"/><Relationship Id="rId52" Type="http://schemas.openxmlformats.org/officeDocument/2006/relationships/header" Target="header17.xml"/><Relationship Id="rId53" Type="http://schemas.openxmlformats.org/officeDocument/2006/relationships/footer" Target="footer14.xml"/><Relationship Id="rId54" Type="http://schemas.openxmlformats.org/officeDocument/2006/relationships/header" Target="header18.xml"/><Relationship Id="rId55" Type="http://schemas.openxmlformats.org/officeDocument/2006/relationships/footer" Target="footer15.xml"/><Relationship Id="rId56" Type="http://schemas.openxmlformats.org/officeDocument/2006/relationships/hyperlink" Target="https://catalog.calpia.ca.gov/store/printing/" TargetMode="External"/><Relationship Id="rId57" Type="http://schemas.openxmlformats.org/officeDocument/2006/relationships/hyperlink" Target="mailto:print.services@calpia.ca.gov" TargetMode="External"/><Relationship Id="rId58" Type="http://schemas.openxmlformats.org/officeDocument/2006/relationships/header" Target="header19.xml"/><Relationship Id="rId59" Type="http://schemas.openxmlformats.org/officeDocument/2006/relationships/footer" Target="footer16.xml"/><Relationship Id="rId60" Type="http://schemas.openxmlformats.org/officeDocument/2006/relationships/header" Target="header20.xml"/><Relationship Id="rId61" Type="http://schemas.openxmlformats.org/officeDocument/2006/relationships/footer" Target="footer17.xml"/><Relationship Id="rId62" Type="http://schemas.openxmlformats.org/officeDocument/2006/relationships/hyperlink" Target="https://leginfo.legislature.ca.gov/faces/codes_displayText.xhtml?lawCode=PEN&amp;amp;division&amp;amp;title=1.&amp;amp;part=3.&amp;amp;chapter=6.&amp;amp;article=1" TargetMode="External"/><Relationship Id="rId63" Type="http://schemas.openxmlformats.org/officeDocument/2006/relationships/header" Target="header21.xml"/><Relationship Id="rId64" Type="http://schemas.openxmlformats.org/officeDocument/2006/relationships/footer" Target="footer18.xml"/><Relationship Id="rId65" Type="http://schemas.openxmlformats.org/officeDocument/2006/relationships/hyperlink" Target="mailto:customerservice@calpia.ca.gov" TargetMode="External"/><Relationship Id="rId66" Type="http://schemas.openxmlformats.org/officeDocument/2006/relationships/hyperlink" Target="https://catalog.calpia.ca.gov/store/printing-1/)" TargetMode="External"/><Relationship Id="rId67" Type="http://schemas.openxmlformats.org/officeDocument/2006/relationships/header" Target="header22.xml"/><Relationship Id="rId68" Type="http://schemas.openxmlformats.org/officeDocument/2006/relationships/footer" Target="footer19.xml"/><Relationship Id="rId69" Type="http://schemas.openxmlformats.org/officeDocument/2006/relationships/header" Target="header23.xml"/><Relationship Id="rId70" Type="http://schemas.openxmlformats.org/officeDocument/2006/relationships/footer" Target="footer20.xml"/><Relationship Id="rId71" Type="http://schemas.openxmlformats.org/officeDocument/2006/relationships/header" Target="header24.xml"/><Relationship Id="rId72" Type="http://schemas.openxmlformats.org/officeDocument/2006/relationships/footer" Target="footer21.xml"/><Relationship Id="rId73" Type="http://schemas.openxmlformats.org/officeDocument/2006/relationships/header" Target="header25.xml"/><Relationship Id="rId74" Type="http://schemas.openxmlformats.org/officeDocument/2006/relationships/footer" Target="footer22.xml"/><Relationship Id="rId75" Type="http://schemas.openxmlformats.org/officeDocument/2006/relationships/hyperlink" Target="https://www.dgs.ca.gov/-/media/Divisions/OFAM/Fleet-Services-and-Operations/Fleet-Card-Oversight-Usage-and-Responsibilities.pdf?la=en&amp;amp;hash=D1EA4457027ED38E5DEE5D4AB25AFE3A18346856" TargetMode="External"/><Relationship Id="rId76" Type="http://schemas.openxmlformats.org/officeDocument/2006/relationships/hyperlink" Target="http://www.dgs.ca.gov/-/media/Divisions/OFAM/Fleet-Services-and-Operations/Fleet-" TargetMode="External"/><Relationship Id="rId77" Type="http://schemas.openxmlformats.org/officeDocument/2006/relationships/hyperlink" Target="http://www.documents.dgs.ca.gov/dgs/fmc/dgs/ofam003.pdf" TargetMode="External"/><Relationship Id="rId78" Type="http://schemas.openxmlformats.org/officeDocument/2006/relationships/hyperlink" Target="http://www.documents.dgs.ca.gov/dgs/fmc/dgs/ofam003.pdf)indicating" TargetMode="External"/><Relationship Id="rId79" Type="http://schemas.openxmlformats.org/officeDocument/2006/relationships/hyperlink" Target="http://www.documents.dgs.ca.gov/dgs/fmc/dgs/ofam001.pdf" TargetMode="External"/><Relationship Id="rId80" Type="http://schemas.openxmlformats.org/officeDocument/2006/relationships/hyperlink" Target="http://www.documents.dgs.ca.gov/dgs/fmc/dgs/ofam001.pdf).AllactiveFleetCardUser" TargetMode="External"/><Relationship Id="rId81" Type="http://schemas.openxmlformats.org/officeDocument/2006/relationships/hyperlink" Target="mailto:FleetServices@dgs.ca.gov" TargetMode="External"/><Relationship Id="rId82" Type="http://schemas.openxmlformats.org/officeDocument/2006/relationships/header" Target="header26.xml"/><Relationship Id="rId83" Type="http://schemas.openxmlformats.org/officeDocument/2006/relationships/footer" Target="footer23.xml"/><Relationship Id="rId84" Type="http://schemas.openxmlformats.org/officeDocument/2006/relationships/header" Target="header27.xml"/><Relationship Id="rId85" Type="http://schemas.openxmlformats.org/officeDocument/2006/relationships/footer" Target="footer24.xml"/><Relationship Id="rId86" Type="http://schemas.openxmlformats.org/officeDocument/2006/relationships/hyperlink" Target="https://govt.westlaw.com/calregs/Document/IE242F0005D9711E4A9828577DD5F1BF2?viewType=FullText&amp;amp;originationContext=documenttoc&amp;amp;transitionType=CategoryPageItem&amp;amp;contextData=(sc.Default)" TargetMode="External"/><Relationship Id="rId87" Type="http://schemas.openxmlformats.org/officeDocument/2006/relationships/hyperlink" Target="http://www.documents.dgs.ca.gov/osp/Sam/mmemos/mm13_03-ccr599-808.pdf" TargetMode="External"/><Relationship Id="rId88" Type="http://schemas.openxmlformats.org/officeDocument/2006/relationships/hyperlink" Target="http://www.documents.dgs.ca.gov/osp/sam/mmemos/mm13_03-ccr599-808.pdf" TargetMode="External"/><Relationship Id="rId89" Type="http://schemas.openxmlformats.org/officeDocument/2006/relationships/hyperlink" Target="http://www.documents.dgs.ca.gov/dgs/fmc/pdf/std377.pdf" TargetMode="External"/><Relationship Id="rId90" Type="http://schemas.openxmlformats.org/officeDocument/2006/relationships/hyperlink" Target="http://www.documents.dgs.ca.gov/osp/pdf/std377.pdf" TargetMode="External"/><Relationship Id="rId91" Type="http://schemas.openxmlformats.org/officeDocument/2006/relationships/hyperlink" Target="http://leginfo.legislature.ca.gov/faces/codes_displayText.xhtml?lawCode=GOV&amp;amp;division=5.&amp;amp;title=2.&amp;amp;part=2.6.&amp;amp;chapter=4.5.&amp;amp;article" TargetMode="External"/><Relationship Id="rId92" Type="http://schemas.openxmlformats.org/officeDocument/2006/relationships/hyperlink" Target="http://leginfo.legislature.ca.gov/faces/codes_displayText.xhtml?lawCode=VEH&amp;amp;division=3.&amp;amp;title&amp;amp;part&amp;amp;chapter=1.&amp;amp;article=8" TargetMode="External"/><Relationship Id="rId93" Type="http://schemas.openxmlformats.org/officeDocument/2006/relationships/header" Target="header28.xml"/><Relationship Id="rId94" Type="http://schemas.openxmlformats.org/officeDocument/2006/relationships/footer" Target="footer25.xml"/><Relationship Id="rId95" Type="http://schemas.openxmlformats.org/officeDocument/2006/relationships/hyperlink" Target="https://sco.ca.gov/Files-PPSD/PPM/PPM_Section_N_NonUSPS-FB-EBEs_2019_0716..pdf" TargetMode="External"/><Relationship Id="rId96" Type="http://schemas.openxmlformats.org/officeDocument/2006/relationships/hyperlink" Target="http://www.documents.dgs.ca.gov/dgs/fmc/pdf/std676V.pdf" TargetMode="External"/><Relationship Id="rId97" Type="http://schemas.openxmlformats.org/officeDocument/2006/relationships/hyperlink" Target="https://www.ca.gov/archive/gov39/2011/01/28/news16890/index.html" TargetMode="External"/><Relationship Id="rId98" Type="http://schemas.openxmlformats.org/officeDocument/2006/relationships/header" Target="header29.xml"/><Relationship Id="rId99" Type="http://schemas.openxmlformats.org/officeDocument/2006/relationships/footer" Target="footer26.xml"/><Relationship Id="rId100" Type="http://schemas.openxmlformats.org/officeDocument/2006/relationships/header" Target="header30.xml"/><Relationship Id="rId101" Type="http://schemas.openxmlformats.org/officeDocument/2006/relationships/footer" Target="footer27.xml"/><Relationship Id="rId102" Type="http://schemas.openxmlformats.org/officeDocument/2006/relationships/header" Target="header31.xml"/><Relationship Id="rId103" Type="http://schemas.openxmlformats.org/officeDocument/2006/relationships/footer" Target="footer28.xml"/><Relationship Id="rId104" Type="http://schemas.openxmlformats.org/officeDocument/2006/relationships/header" Target="header32.xml"/><Relationship Id="rId105" Type="http://schemas.openxmlformats.org/officeDocument/2006/relationships/footer" Target="footer29.xml"/><Relationship Id="rId106" Type="http://schemas.openxmlformats.org/officeDocument/2006/relationships/header" Target="header33.xml"/><Relationship Id="rId107" Type="http://schemas.openxmlformats.org/officeDocument/2006/relationships/footer" Target="footer30.xml"/><Relationship Id="rId108" Type="http://schemas.openxmlformats.org/officeDocument/2006/relationships/header" Target="header34.xml"/><Relationship Id="rId109" Type="http://schemas.openxmlformats.org/officeDocument/2006/relationships/footer" Target="footer31.xml"/><Relationship Id="rId110" Type="http://schemas.openxmlformats.org/officeDocument/2006/relationships/header" Target="header35.xml"/><Relationship Id="rId111" Type="http://schemas.openxmlformats.org/officeDocument/2006/relationships/header" Target="header36.xml"/><Relationship Id="rId112" Type="http://schemas.openxmlformats.org/officeDocument/2006/relationships/hyperlink" Target="http://leginfo.legislature.ca.gov/faces/codes_displayText.xhtml?lawCode=GOV&amp;amp;amp%3Bamp%3Bamp%3Bamp%3Bdivision=7.&amp;amp;amp%3Bamp%3Bamp%3Bamp%3Btitle=1.&amp;amp;amp%3Bamp%3Bamp%3Bamp%3Bpart&amp;amp;amp%3Bamp%3Bamp%3Bamp%3Bchapter=3.5.&amp;amp;amp%3Bamp%3Bamp%3Bamp%3Barticle=1" TargetMode="External"/><Relationship Id="rId113" Type="http://schemas.openxmlformats.org/officeDocument/2006/relationships/hyperlink" Target="http://www.sam.dgs.ca.gov/TOC/5300.aspx" TargetMode="External"/><Relationship Id="rId114" Type="http://schemas.openxmlformats.org/officeDocument/2006/relationships/footer" Target="footer32.xml"/><Relationship Id="rId115" Type="http://schemas.openxmlformats.org/officeDocument/2006/relationships/footer" Target="footer33.xml"/><Relationship Id="rId116" Type="http://schemas.openxmlformats.org/officeDocument/2006/relationships/hyperlink" Target="http://www.sam.dgs.ca.gov/TOC/6000.aspx" TargetMode="External"/><Relationship Id="rId117" Type="http://schemas.openxmlformats.org/officeDocument/2006/relationships/header" Target="header37.xml"/><Relationship Id="rId118" Type="http://schemas.openxmlformats.org/officeDocument/2006/relationships/hyperlink" Target="http://www.cio.ca.gov/Government/IT_Policy/SIMM.html" TargetMode="External"/><Relationship Id="rId119" Type="http://schemas.openxmlformats.org/officeDocument/2006/relationships/header" Target="header38.xml"/><Relationship Id="rId120" Type="http://schemas.openxmlformats.org/officeDocument/2006/relationships/hyperlink" Target="https://data.ca.gov/open-data-glossary#dataset" TargetMode="External"/><Relationship Id="rId121" Type="http://schemas.openxmlformats.org/officeDocument/2006/relationships/footer" Target="footer34.xml"/><Relationship Id="rId122" Type="http://schemas.openxmlformats.org/officeDocument/2006/relationships/hyperlink" Target="http://opendefinition.org/" TargetMode="External"/><Relationship Id="rId123" Type="http://schemas.openxmlformats.org/officeDocument/2006/relationships/hyperlink" Target="https://data.ca.gov/" TargetMode="External"/><Relationship Id="rId124" Type="http://schemas.openxmlformats.org/officeDocument/2006/relationships/hyperlink" Target="http://creativecommons.org/licenses/by/2.5/" TargetMode="External"/><Relationship Id="rId125" Type="http://schemas.openxmlformats.org/officeDocument/2006/relationships/header" Target="header39.xml"/><Relationship Id="rId126" Type="http://schemas.openxmlformats.org/officeDocument/2006/relationships/hyperlink" Target="http://www.sam.dgs.ca.gov/TOC/4800.aspx" TargetMode="External"/><Relationship Id="rId127" Type="http://schemas.openxmlformats.org/officeDocument/2006/relationships/footer" Target="footer35.xml"/><Relationship Id="rId128" Type="http://schemas.openxmlformats.org/officeDocument/2006/relationships/header" Target="header40.xml"/><Relationship Id="rId129" Type="http://schemas.openxmlformats.org/officeDocument/2006/relationships/hyperlink" Target="http://www.dts.ca.gov/stnd/resources/stmm-online.asp" TargetMode="External"/><Relationship Id="rId130" Type="http://schemas.openxmlformats.org/officeDocument/2006/relationships/hyperlink" Target="http://sam.dgs.ca.gov/TOC/4500.aspx" TargetMode="External"/><Relationship Id="rId131" Type="http://schemas.openxmlformats.org/officeDocument/2006/relationships/hyperlink" Target="http://leginfo.legislature.ca.gov/faces/codes_displayText.xhtml?lawCode=GOV&amp;amp;amp%3Bamp%3Bamp%3Bamp%3Bdivision=3.&amp;amp;amp%3Bamp%3Bamp%3Bamp%3Btitle=2.&amp;amp;amp%3Bamp%3Bamp%3Bamp%3Bpart=1.&amp;amp;amp%3Bamp%3Bamp%3Bamp%3Bchapter=5.5.&amp;amp;amp%3Bamp%3Bamp%3Bamp%3Barticle=2" TargetMode="External"/><Relationship Id="rId132" Type="http://schemas.openxmlformats.org/officeDocument/2006/relationships/header" Target="header41.xml"/><Relationship Id="rId133" Type="http://schemas.openxmlformats.org/officeDocument/2006/relationships/footer" Target="footer36.xml"/><Relationship Id="rId134" Type="http://schemas.openxmlformats.org/officeDocument/2006/relationships/hyperlink" Target="http://www.sam.dgs.ca.gov/TOC/4900.aspx" TargetMode="External"/><Relationship Id="rId135" Type="http://schemas.openxmlformats.org/officeDocument/2006/relationships/header" Target="header42.xml"/><Relationship Id="rId136" Type="http://schemas.openxmlformats.org/officeDocument/2006/relationships/hyperlink" Target="http://www.sam.dgs.ca.gov/TOC/5200.aspx" TargetMode="External"/><Relationship Id="rId137" Type="http://schemas.openxmlformats.org/officeDocument/2006/relationships/footer" Target="footer37.xml"/><Relationship Id="rId138" Type="http://schemas.openxmlformats.org/officeDocument/2006/relationships/header" Target="header43.xml"/><Relationship Id="rId139" Type="http://schemas.openxmlformats.org/officeDocument/2006/relationships/footer" Target="footer38.xml"/><Relationship Id="rId140" Type="http://schemas.openxmlformats.org/officeDocument/2006/relationships/hyperlink" Target="https://www.dgs.ca.gov/PD/Resources/Page-Content/Procurement-Division-Resources-List-Folder/State-Contracting-Manual-Volume-2-3-FI%24Cal" TargetMode="External"/><Relationship Id="rId141" Type="http://schemas.openxmlformats.org/officeDocument/2006/relationships/header" Target="header44.xml"/><Relationship Id="rId142" Type="http://schemas.openxmlformats.org/officeDocument/2006/relationships/footer" Target="footer39.xml"/><Relationship Id="rId143" Type="http://schemas.openxmlformats.org/officeDocument/2006/relationships/hyperlink" Target="http://nvlpubs.nist.gov/nistpubs/SpecialPublications/NIST.SP.800-53r4.pdf" TargetMode="External"/><Relationship Id="rId144" Type="http://schemas.openxmlformats.org/officeDocument/2006/relationships/hyperlink" Target="http://csrc.nist.gov/publications/PubsFIPS.html" TargetMode="External"/><Relationship Id="rId145" Type="http://schemas.openxmlformats.org/officeDocument/2006/relationships/hyperlink" Target="http://www.sam.dgs.ca.gov/TOC/5100.aspx" TargetMode="External"/><Relationship Id="rId146" Type="http://schemas.openxmlformats.org/officeDocument/2006/relationships/hyperlink" Target="http://www.ansi.org/" TargetMode="External"/><Relationship Id="rId147" Type="http://schemas.openxmlformats.org/officeDocument/2006/relationships/header" Target="header45.xml"/><Relationship Id="rId148" Type="http://schemas.openxmlformats.org/officeDocument/2006/relationships/footer" Target="footer40.xml"/><Relationship Id="rId149" Type="http://schemas.openxmlformats.org/officeDocument/2006/relationships/hyperlink" Target="https://fiscal.ca.gov/library/reports/" TargetMode="External"/><Relationship Id="rId150" Type="http://schemas.openxmlformats.org/officeDocument/2006/relationships/hyperlink" Target="mailto:fiscal.cmo@fiscal.ca.gov" TargetMode="External"/><Relationship Id="rId151" Type="http://schemas.openxmlformats.org/officeDocument/2006/relationships/header" Target="header46.xml"/><Relationship Id="rId152" Type="http://schemas.openxmlformats.org/officeDocument/2006/relationships/footer" Target="footer41.xml"/><Relationship Id="rId153" Type="http://schemas.openxmlformats.org/officeDocument/2006/relationships/hyperlink" Target="mailto:ProjectOversight@state.ca.gov" TargetMode="External"/><Relationship Id="rId154" Type="http://schemas.openxmlformats.org/officeDocument/2006/relationships/header" Target="header47.xml"/><Relationship Id="rId155" Type="http://schemas.openxmlformats.org/officeDocument/2006/relationships/footer" Target="footer42.xml"/><Relationship Id="rId156" Type="http://schemas.openxmlformats.org/officeDocument/2006/relationships/header" Target="header48.xml"/><Relationship Id="rId157" Type="http://schemas.openxmlformats.org/officeDocument/2006/relationships/footer" Target="footer43.xml"/><Relationship Id="rId158" Type="http://schemas.openxmlformats.org/officeDocument/2006/relationships/header" Target="header49.xml"/><Relationship Id="rId159" Type="http://schemas.openxmlformats.org/officeDocument/2006/relationships/footer" Target="footer44.xml"/><Relationship Id="rId160" Type="http://schemas.openxmlformats.org/officeDocument/2006/relationships/header" Target="header50.xml"/><Relationship Id="rId161" Type="http://schemas.openxmlformats.org/officeDocument/2006/relationships/footer" Target="footer45.xml"/><Relationship Id="rId162" Type="http://schemas.openxmlformats.org/officeDocument/2006/relationships/header" Target="header51.xml"/><Relationship Id="rId163" Type="http://schemas.openxmlformats.org/officeDocument/2006/relationships/footer" Target="footer46.xml"/><Relationship Id="rId164" Type="http://schemas.openxmlformats.org/officeDocument/2006/relationships/hyperlink" Target="http://www.dof.ca.gov/" TargetMode="External"/><Relationship Id="rId165" Type="http://schemas.openxmlformats.org/officeDocument/2006/relationships/hyperlink" Target="http://www.treasurer.ca.gov/inside/divisions/ctsmd/index.asp" TargetMode="External"/><Relationship Id="rId166" Type="http://schemas.openxmlformats.org/officeDocument/2006/relationships/hyperlink" Target="https://www.dgsapps.dgs.ca.gov/documents/sam/SamPrint/new/sam_master/sam_master_file/chap19000/19462.pdf" TargetMode="External"/><Relationship Id="rId167" Type="http://schemas.openxmlformats.org/officeDocument/2006/relationships/hyperlink" Target="http://www.treasurer.ca.gov/index.asp" TargetMode="External"/><Relationship Id="rId168" Type="http://schemas.openxmlformats.org/officeDocument/2006/relationships/hyperlink" Target="http://www.fdic.gov/" TargetMode="External"/><Relationship Id="rId169" Type="http://schemas.openxmlformats.org/officeDocument/2006/relationships/hyperlink" Target="http://www.ncua.gov/Pages/default.aspx" TargetMode="External"/><Relationship Id="rId170" Type="http://schemas.openxmlformats.org/officeDocument/2006/relationships/hyperlink" Target="http://www.sco.ca.gov/" TargetMode="External"/><Relationship Id="rId171" Type="http://schemas.openxmlformats.org/officeDocument/2006/relationships/header" Target="header52.xml"/><Relationship Id="rId172" Type="http://schemas.openxmlformats.org/officeDocument/2006/relationships/hyperlink" Target="http://leginfo.legislature.ca.gov/faces/codes_displaySection.xhtml?lawCode=GOV&amp;amp;sectionNum=16520" TargetMode="External"/><Relationship Id="rId173" Type="http://schemas.openxmlformats.org/officeDocument/2006/relationships/hyperlink" Target="http://leginfo.legislature.ca.gov/faces/codes_displaySection.xhtml?lawCode=GOV&amp;amp;sectionNum=16521" TargetMode="External"/><Relationship Id="rId174" Type="http://schemas.openxmlformats.org/officeDocument/2006/relationships/hyperlink" Target="http://leginfo.legislature.ca.gov/faces/codes_displaySection.xhtml?lawCode=GOV&amp;amp;sectionNum=16522" TargetMode="External"/><Relationship Id="rId175" Type="http://schemas.openxmlformats.org/officeDocument/2006/relationships/hyperlink" Target="http://leginfo.legislature.ca.gov/faces/codes_displaySection.xhtml?lawCode=GOV&amp;amp;sectionNum=16610" TargetMode="External"/><Relationship Id="rId176" Type="http://schemas.openxmlformats.org/officeDocument/2006/relationships/hyperlink" Target="http://leginfo.legislature.ca.gov/faces/codes_displaySection.xhtml?lawCode=GOV&amp;amp;sectionNum=16611" TargetMode="External"/><Relationship Id="rId177" Type="http://schemas.openxmlformats.org/officeDocument/2006/relationships/hyperlink" Target="http://leginfo.legislature.ca.gov/faces/codes_displaySection.xhtml?lawCode=GOV&amp;amp;sectionNum=16612" TargetMode="External"/><Relationship Id="rId178" Type="http://schemas.openxmlformats.org/officeDocument/2006/relationships/hyperlink" Target="http://www.treasurer.ca.gov/" TargetMode="External"/><Relationship Id="rId179" Type="http://schemas.openxmlformats.org/officeDocument/2006/relationships/hyperlink" Target="http://www.treasurer.ca.gov/publications/forms.asp" TargetMode="External"/><Relationship Id="rId180" Type="http://schemas.openxmlformats.org/officeDocument/2006/relationships/header" Target="header53.xml"/><Relationship Id="rId181" Type="http://schemas.openxmlformats.org/officeDocument/2006/relationships/footer" Target="footer47.xml"/><Relationship Id="rId182" Type="http://schemas.openxmlformats.org/officeDocument/2006/relationships/hyperlink" Target="http://www.documents.dgs.ca.gov/dgs/fmc/pdf/std209.pdf" TargetMode="External"/><Relationship Id="rId183" Type="http://schemas.openxmlformats.org/officeDocument/2006/relationships/hyperlink" Target="mailto:osdshelp@dgs.ca.gov" TargetMode="External"/><Relationship Id="rId184" Type="http://schemas.openxmlformats.org/officeDocument/2006/relationships/hyperlink" Target="https://www.dgs.ca.gov/PD/About/Page-Content/PD-Branch-Intro-Accordion-List/Office-of-Small-Business-and-Disabled-Veteran-Business-Enterprise/Certification-Program" TargetMode="External"/><Relationship Id="rId185" Type="http://schemas.openxmlformats.org/officeDocument/2006/relationships/hyperlink" Target="https://govt.westlaw.com/calregs/Browse/Home/California/CaliforniaCodeofRegulations?guid=IABE101D0D49111DEBC02831C6D6C108E&amp;amp;originationContext=documenttoc&amp;amp;transitionType=Default&amp;amp;contextData=(sc.Default)" TargetMode="External"/><Relationship Id="rId186" Type="http://schemas.openxmlformats.org/officeDocument/2006/relationships/hyperlink" Target="https://www.caleprocure.ca.gov/pages/index.aspx" TargetMode="External"/><Relationship Id="rId187" Type="http://schemas.openxmlformats.org/officeDocument/2006/relationships/hyperlink" Target="http://www.dgs.ca.gov/pd/Programs/caleprocure.aspx" TargetMode="External"/><Relationship Id="rId188" Type="http://schemas.openxmlformats.org/officeDocument/2006/relationships/hyperlink" Target="http://leginfo.legislature.ca.gov/faces/codes_displaySection.xhtml?lawCode=WIC&amp;amp;sectionNum=14000" TargetMode="External"/><Relationship Id="rId189" Type="http://schemas.openxmlformats.org/officeDocument/2006/relationships/hyperlink" Target="http://leginfo.legislature.ca.gov/faces/codes_displaySection.xhtml?lawCode=GOV&amp;amp;sectionNum=19823" TargetMode="External"/><Relationship Id="rId190" Type="http://schemas.openxmlformats.org/officeDocument/2006/relationships/footer" Target="footer48.xml"/><Relationship Id="rId191" Type="http://schemas.openxmlformats.org/officeDocument/2006/relationships/hyperlink" Target="https://www.treasurer.ca.gov/pmia-laif/pmia/program.asp" TargetMode="External"/><Relationship Id="rId192" Type="http://schemas.openxmlformats.org/officeDocument/2006/relationships/hyperlink" Target="http://www.dof.ca.gov/budget/Budget_Letters/" TargetMode="External"/><Relationship Id="rId193" Type="http://schemas.openxmlformats.org/officeDocument/2006/relationships/hyperlink" Target="https://www.documents.dgs.ca.gov/dgs/fmc/pdf/std208.pdf" TargetMode="External"/><Relationship Id="rId194" Type="http://schemas.openxmlformats.org/officeDocument/2006/relationships/hyperlink" Target="http://www.documents.dgs.ca.gov/dgs/fmc/pdf/std208.pdf" TargetMode="External"/><Relationship Id="rId195" Type="http://schemas.openxmlformats.org/officeDocument/2006/relationships/header" Target="header54.xml"/><Relationship Id="rId196" Type="http://schemas.openxmlformats.org/officeDocument/2006/relationships/footer" Target="footer49.xml"/><Relationship Id="rId197" Type="http://schemas.openxmlformats.org/officeDocument/2006/relationships/header" Target="header55.xml"/><Relationship Id="rId198" Type="http://schemas.openxmlformats.org/officeDocument/2006/relationships/footer" Target="footer50.xml"/><Relationship Id="rId199" Type="http://schemas.openxmlformats.org/officeDocument/2006/relationships/hyperlink" Target="http://leginfo.legislature.ca.gov/faces/codes_displaySection.xhtml?sectionNum=14000.&amp;amp;lawCode=WIC" TargetMode="External"/><Relationship Id="rId200" Type="http://schemas.openxmlformats.org/officeDocument/2006/relationships/hyperlink" Target="http://leginfo.legislature.ca.gov/faces/codes_displaySection.xhtml?lawCode=CORP&amp;amp;sectionNum=5046" TargetMode="External"/><Relationship Id="rId201" Type="http://schemas.openxmlformats.org/officeDocument/2006/relationships/hyperlink" Target="http://leginfo.legislature.ca.gov/faces/codes_displaySection.xhtml?sectionNum=16400.&amp;amp;lawCode=GOV" TargetMode="External"/><Relationship Id="rId202" Type="http://schemas.openxmlformats.org/officeDocument/2006/relationships/hyperlink" Target="http://leginfo.legislature.ca.gov/faces/codes_displaySection.xhtml?sectionNum=14837.&amp;amp;lawCode=GOV" TargetMode="External"/><Relationship Id="rId203" Type="http://schemas.openxmlformats.org/officeDocument/2006/relationships/hyperlink" Target="http://www.dhcs.ca.gov/Pages/default.aspx" TargetMode="External"/><Relationship Id="rId204" Type="http://schemas.openxmlformats.org/officeDocument/2006/relationships/header" Target="header56.xml"/><Relationship Id="rId205" Type="http://schemas.openxmlformats.org/officeDocument/2006/relationships/footer" Target="footer51.xml"/><Relationship Id="rId206" Type="http://schemas.openxmlformats.org/officeDocument/2006/relationships/hyperlink" Target="http://leginfo.legislature.ca.gov/faces/codes_displayText.xhtml?lawCode=GOV&amp;amp;amp%3Bamp%3Bdivision=3.6.&amp;amp;amp%3Bamp%3Btitle=1.&amp;amp;amp%3Bamp%3Bpart=3.&amp;amp;amp%3Bamp%3Bchapter=4.5.&amp;amp;amp%3Bamp%3Barticle" TargetMode="External"/><Relationship Id="rId207" Type="http://schemas.openxmlformats.org/officeDocument/2006/relationships/header" Target="header57.xml"/><Relationship Id="rId208" Type="http://schemas.openxmlformats.org/officeDocument/2006/relationships/footer" Target="footer52.xml"/><Relationship Id="rId209" Type="http://schemas.openxmlformats.org/officeDocument/2006/relationships/hyperlink" Target="http://www.dof.ca.gov/accounting/fscu/" TargetMode="External"/><Relationship Id="rId210" Type="http://schemas.openxmlformats.org/officeDocument/2006/relationships/header" Target="header58.xml"/><Relationship Id="rId211" Type="http://schemas.openxmlformats.org/officeDocument/2006/relationships/header" Target="header59.xml"/><Relationship Id="rId212" Type="http://schemas.openxmlformats.org/officeDocument/2006/relationships/footer" Target="footer53.xml"/><Relationship Id="rId213" Type="http://schemas.openxmlformats.org/officeDocument/2006/relationships/footer" Target="footer54.xml"/><Relationship Id="rId214" Type="http://schemas.openxmlformats.org/officeDocument/2006/relationships/hyperlink" Target="https://www.ssa.gov/policy/docs/quickfacts/prog_highlights/index.html" TargetMode="External"/><Relationship Id="rId215"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hyperlink" Target="https://www.dgs.ca.gov/Resources/SAM#%40ViewBag.Jump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dcterms:created xsi:type="dcterms:W3CDTF">2020-07-13T14:27:37Z</dcterms:created>
  <dcterms:modified xsi:type="dcterms:W3CDTF">2020-07-13T14:27:37Z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2020-02-18T00:00:00Z</vt:filetime>
  </property>
  <property fmtid="{D5CDD505-2E9C-101B-9397-08002B2CF9AE}" pid="3" name="Creator">
    <vt:lpwstr>Acrobat PDFMaker 15 for Word</vt:lpwstr>
  </property>
  <property fmtid="{D5CDD505-2E9C-101B-9397-08002B2CF9AE}" pid="4" name="LastSaved">
    <vt:filetime>2020-07-13T00:00:00Z</vt:filetime>
  </property>
</Properties>
</file>