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9"/>
        <w:ind w:left="220"/>
      </w:pPr>
      <w:r>
        <w:rPr/>
        <w:t>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6"/>
        <w:rPr>
          <w:sz w:val="23"/>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7472"/>
      </w:tblGrid>
      <w:tr>
        <w:trPr>
          <w:trHeight w:val="509" w:hRule="exact"/>
        </w:trPr>
        <w:tc>
          <w:tcPr>
            <w:tcW w:w="2000" w:type="dxa"/>
            <w:tcBorders>
              <w:top w:val="nil"/>
              <w:left w:val="nil"/>
              <w:right w:val="nil"/>
            </w:tcBorders>
          </w:tcPr>
          <w:p>
            <w:pPr>
              <w:pStyle w:val="TableParagraph"/>
              <w:spacing w:line="245" w:lineRule="exact" w:before="0"/>
              <w:ind w:left="110"/>
              <w:rPr>
                <w:b/>
                <w:sz w:val="22"/>
                <w:u w:val="none"/>
              </w:rPr>
            </w:pPr>
            <w:r>
              <w:rPr>
                <w:b/>
                <w:sz w:val="22"/>
                <w:u w:val="none"/>
              </w:rPr>
              <w:t>ITEM</w:t>
            </w:r>
          </w:p>
        </w:tc>
        <w:tc>
          <w:tcPr>
            <w:tcW w:w="7472" w:type="dxa"/>
            <w:tcBorders>
              <w:top w:val="nil"/>
              <w:left w:val="nil"/>
              <w:right w:val="nil"/>
            </w:tcBorders>
          </w:tcPr>
          <w:p>
            <w:pPr>
              <w:pStyle w:val="TableParagraph"/>
              <w:spacing w:line="245" w:lineRule="exact" w:before="0"/>
              <w:ind w:left="2007"/>
              <w:rPr>
                <w:b/>
                <w:sz w:val="22"/>
                <w:u w:val="none"/>
              </w:rPr>
            </w:pPr>
            <w:r>
              <w:rPr>
                <w:b/>
                <w:sz w:val="22"/>
                <w:u w:val="none"/>
              </w:rPr>
              <w:t>SUMMARY</w:t>
            </w:r>
          </w:p>
        </w:tc>
      </w:tr>
      <w:tr>
        <w:trPr>
          <w:trHeight w:val="268" w:hRule="exact"/>
        </w:trPr>
        <w:tc>
          <w:tcPr>
            <w:tcW w:w="2000" w:type="dxa"/>
          </w:tcPr>
          <w:p>
            <w:pPr/>
          </w:p>
        </w:tc>
        <w:tc>
          <w:tcPr>
            <w:tcW w:w="7472" w:type="dxa"/>
          </w:tcPr>
          <w:p>
            <w:pPr/>
          </w:p>
        </w:tc>
      </w:tr>
      <w:tr>
        <w:trPr>
          <w:trHeight w:val="526" w:hRule="exact"/>
        </w:trPr>
        <w:tc>
          <w:tcPr>
            <w:tcW w:w="2000" w:type="dxa"/>
          </w:tcPr>
          <w:p>
            <w:pPr>
              <w:pStyle w:val="TableParagraph"/>
              <w:rPr>
                <w:b/>
                <w:sz w:val="22"/>
                <w:u w:val="none"/>
              </w:rPr>
            </w:pPr>
            <w:r>
              <w:rPr>
                <w:b/>
                <w:sz w:val="22"/>
                <w:u w:val="none"/>
              </w:rPr>
              <w:t>Subject Index</w:t>
            </w:r>
          </w:p>
        </w:tc>
        <w:tc>
          <w:tcPr>
            <w:tcW w:w="7472" w:type="dxa"/>
          </w:tcPr>
          <w:p>
            <w:pPr>
              <w:pStyle w:val="TableParagraph"/>
              <w:rPr>
                <w:sz w:val="22"/>
                <w:u w:val="none"/>
              </w:rPr>
            </w:pPr>
            <w:r>
              <w:rPr>
                <w:b/>
                <w:sz w:val="22"/>
                <w:u w:val="thick"/>
              </w:rPr>
              <w:t>Revised pages</w:t>
            </w:r>
            <w:r>
              <w:rPr>
                <w:sz w:val="22"/>
                <w:u w:val="none"/>
              </w:rPr>
              <w:t>, 4, 5, 8, 9, &amp; 15.</w:t>
            </w:r>
          </w:p>
        </w:tc>
      </w:tr>
      <w:tr>
        <w:trPr>
          <w:trHeight w:val="773" w:hRule="exact"/>
        </w:trPr>
        <w:tc>
          <w:tcPr>
            <w:tcW w:w="2000" w:type="dxa"/>
          </w:tcPr>
          <w:p>
            <w:pPr>
              <w:pStyle w:val="TableParagraph"/>
              <w:rPr>
                <w:b/>
                <w:sz w:val="22"/>
                <w:u w:val="none"/>
              </w:rPr>
            </w:pPr>
            <w:r>
              <w:rPr>
                <w:b/>
                <w:sz w:val="22"/>
                <w:u w:val="none"/>
              </w:rPr>
              <w:t>Section 0030</w:t>
            </w:r>
          </w:p>
        </w:tc>
        <w:tc>
          <w:tcPr>
            <w:tcW w:w="7472" w:type="dxa"/>
          </w:tcPr>
          <w:p>
            <w:pPr>
              <w:pStyle w:val="TableParagraph"/>
              <w:ind w:right="676" w:hanging="1"/>
              <w:rPr>
                <w:sz w:val="22"/>
                <w:u w:val="none"/>
              </w:rPr>
            </w:pPr>
            <w:r>
              <w:rPr>
                <w:b/>
                <w:sz w:val="22"/>
                <w:u w:val="thick"/>
              </w:rPr>
              <w:t>Sam Publications and Contacts, </w:t>
            </w:r>
            <w:r>
              <w:rPr>
                <w:sz w:val="22"/>
                <w:u w:val="none"/>
              </w:rPr>
              <w:t>Updated publications and contact information for various chapters.</w:t>
            </w:r>
          </w:p>
        </w:tc>
      </w:tr>
      <w:tr>
        <w:trPr>
          <w:trHeight w:val="526" w:hRule="exact"/>
        </w:trPr>
        <w:tc>
          <w:tcPr>
            <w:tcW w:w="2000" w:type="dxa"/>
          </w:tcPr>
          <w:p>
            <w:pPr>
              <w:pStyle w:val="TableParagraph"/>
              <w:spacing w:line="244" w:lineRule="auto"/>
              <w:ind w:right="486"/>
              <w:rPr>
                <w:b/>
                <w:sz w:val="22"/>
                <w:u w:val="none"/>
              </w:rPr>
            </w:pPr>
            <w:r>
              <w:rPr>
                <w:b/>
                <w:sz w:val="22"/>
                <w:u w:val="none"/>
              </w:rPr>
              <w:t>Chapter 4800 Index</w:t>
            </w:r>
          </w:p>
        </w:tc>
        <w:tc>
          <w:tcPr>
            <w:tcW w:w="7472" w:type="dxa"/>
          </w:tcPr>
          <w:p>
            <w:pPr>
              <w:pStyle w:val="TableParagraph"/>
              <w:rPr>
                <w:sz w:val="22"/>
                <w:u w:val="none"/>
              </w:rPr>
            </w:pPr>
            <w:r>
              <w:rPr>
                <w:b/>
                <w:sz w:val="22"/>
                <w:u w:val="thick"/>
              </w:rPr>
              <w:t>4800 Index, </w:t>
            </w:r>
            <w:r>
              <w:rPr>
                <w:sz w:val="22"/>
                <w:u w:val="none"/>
              </w:rPr>
              <w:t>Update to section 4819.41 name change.</w:t>
            </w:r>
          </w:p>
        </w:tc>
      </w:tr>
      <w:tr>
        <w:trPr>
          <w:trHeight w:val="521" w:hRule="exact"/>
        </w:trPr>
        <w:tc>
          <w:tcPr>
            <w:tcW w:w="2000" w:type="dxa"/>
          </w:tcPr>
          <w:p>
            <w:pPr>
              <w:pStyle w:val="TableParagraph"/>
              <w:rPr>
                <w:b/>
                <w:sz w:val="22"/>
                <w:u w:val="none"/>
              </w:rPr>
            </w:pPr>
            <w:r>
              <w:rPr>
                <w:b/>
                <w:sz w:val="22"/>
                <w:u w:val="none"/>
              </w:rPr>
              <w:t>Section 4819.31</w:t>
            </w:r>
          </w:p>
        </w:tc>
        <w:tc>
          <w:tcPr>
            <w:tcW w:w="7472" w:type="dxa"/>
          </w:tcPr>
          <w:p>
            <w:pPr>
              <w:pStyle w:val="TableParagraph"/>
              <w:rPr>
                <w:sz w:val="22"/>
                <w:u w:val="none"/>
              </w:rPr>
            </w:pPr>
            <w:r>
              <w:rPr>
                <w:b/>
                <w:sz w:val="22"/>
                <w:u w:val="thick"/>
              </w:rPr>
              <w:t>Basic Policy, </w:t>
            </w:r>
            <w:r>
              <w:rPr>
                <w:sz w:val="22"/>
                <w:u w:val="none"/>
              </w:rPr>
              <w:t>Completely revised numbers 8 &amp; 9.</w:t>
            </w:r>
          </w:p>
        </w:tc>
      </w:tr>
      <w:tr>
        <w:trPr>
          <w:trHeight w:val="773" w:hRule="exact"/>
        </w:trPr>
        <w:tc>
          <w:tcPr>
            <w:tcW w:w="2000" w:type="dxa"/>
          </w:tcPr>
          <w:p>
            <w:pPr>
              <w:pStyle w:val="TableParagraph"/>
              <w:rPr>
                <w:b/>
                <w:sz w:val="22"/>
                <w:u w:val="none"/>
              </w:rPr>
            </w:pPr>
            <w:r>
              <w:rPr>
                <w:b/>
                <w:sz w:val="22"/>
                <w:u w:val="none"/>
              </w:rPr>
              <w:t>Section 4819.41</w:t>
            </w:r>
          </w:p>
        </w:tc>
        <w:tc>
          <w:tcPr>
            <w:tcW w:w="7472" w:type="dxa"/>
          </w:tcPr>
          <w:p>
            <w:pPr>
              <w:pStyle w:val="TableParagraph"/>
              <w:ind w:right="431"/>
              <w:rPr>
                <w:sz w:val="22"/>
                <w:u w:val="none"/>
              </w:rPr>
            </w:pPr>
            <w:r>
              <w:rPr>
                <w:b/>
                <w:sz w:val="22"/>
                <w:u w:val="thick"/>
              </w:rPr>
              <w:t>Certification For Procurement, </w:t>
            </w:r>
            <w:r>
              <w:rPr>
                <w:sz w:val="22"/>
                <w:u w:val="none"/>
              </w:rPr>
              <w:t>Title changed to </w:t>
            </w:r>
            <w:r>
              <w:rPr>
                <w:i/>
                <w:sz w:val="22"/>
                <w:u w:val="none"/>
              </w:rPr>
              <w:t>Procurement Review </w:t>
            </w:r>
            <w:r>
              <w:rPr>
                <w:i/>
                <w:sz w:val="22"/>
                <w:u w:val="none"/>
              </w:rPr>
              <w:t>and Certification</w:t>
            </w:r>
            <w:r>
              <w:rPr>
                <w:sz w:val="22"/>
                <w:u w:val="none"/>
              </w:rPr>
              <w:t>, along with procedures.</w:t>
            </w:r>
          </w:p>
        </w:tc>
      </w:tr>
      <w:tr>
        <w:trPr>
          <w:trHeight w:val="773" w:hRule="exact"/>
        </w:trPr>
        <w:tc>
          <w:tcPr>
            <w:tcW w:w="2000" w:type="dxa"/>
          </w:tcPr>
          <w:p>
            <w:pPr>
              <w:pStyle w:val="TableParagraph"/>
              <w:spacing w:line="244" w:lineRule="auto"/>
              <w:ind w:right="486"/>
              <w:rPr>
                <w:b/>
                <w:sz w:val="22"/>
                <w:u w:val="none"/>
              </w:rPr>
            </w:pPr>
            <w:r>
              <w:rPr>
                <w:b/>
                <w:sz w:val="22"/>
                <w:u w:val="none"/>
              </w:rPr>
              <w:t>Chapter 8000 Index</w:t>
            </w:r>
          </w:p>
        </w:tc>
        <w:tc>
          <w:tcPr>
            <w:tcW w:w="7472" w:type="dxa"/>
          </w:tcPr>
          <w:p>
            <w:pPr>
              <w:pStyle w:val="TableParagraph"/>
              <w:ind w:right="381" w:hanging="1"/>
              <w:rPr>
                <w:sz w:val="22"/>
                <w:u w:val="none"/>
              </w:rPr>
            </w:pPr>
            <w:r>
              <w:rPr>
                <w:b/>
                <w:sz w:val="22"/>
                <w:u w:val="thick"/>
              </w:rPr>
              <w:t>Chapter 8000 Cash, </w:t>
            </w:r>
            <w:r>
              <w:rPr>
                <w:sz w:val="22"/>
                <w:u w:val="none"/>
              </w:rPr>
              <w:t>Update to sections 8003 and 8022 name changes and deleted sections 8020.1 and 8021.</w:t>
            </w:r>
          </w:p>
        </w:tc>
      </w:tr>
      <w:tr>
        <w:trPr>
          <w:trHeight w:val="1025" w:hRule="exact"/>
        </w:trPr>
        <w:tc>
          <w:tcPr>
            <w:tcW w:w="2000" w:type="dxa"/>
          </w:tcPr>
          <w:p>
            <w:pPr>
              <w:pStyle w:val="TableParagraph"/>
              <w:rPr>
                <w:b/>
                <w:sz w:val="22"/>
                <w:u w:val="none"/>
              </w:rPr>
            </w:pPr>
            <w:r>
              <w:rPr>
                <w:b/>
                <w:sz w:val="22"/>
                <w:u w:val="none"/>
              </w:rPr>
              <w:t>Section 8003</w:t>
            </w:r>
          </w:p>
        </w:tc>
        <w:tc>
          <w:tcPr>
            <w:tcW w:w="7472" w:type="dxa"/>
          </w:tcPr>
          <w:p>
            <w:pPr>
              <w:pStyle w:val="TableParagraph"/>
              <w:ind w:right="101" w:hanging="1"/>
              <w:rPr>
                <w:sz w:val="22"/>
                <w:u w:val="none"/>
              </w:rPr>
            </w:pPr>
            <w:r>
              <w:rPr>
                <w:b/>
                <w:sz w:val="22"/>
                <w:u w:val="thick"/>
              </w:rPr>
              <w:t>Federal Letter of Credit, </w:t>
            </w:r>
            <w:r>
              <w:rPr>
                <w:sz w:val="22"/>
                <w:u w:val="none"/>
              </w:rPr>
              <w:t>Title changed to </w:t>
            </w:r>
            <w:r>
              <w:rPr>
                <w:i/>
                <w:sz w:val="22"/>
                <w:u w:val="none"/>
              </w:rPr>
              <w:t>Receipt of Federal Funds </w:t>
            </w:r>
            <w:r>
              <w:rPr>
                <w:sz w:val="22"/>
                <w:u w:val="none"/>
              </w:rPr>
              <w:t>along with complete section re-write to incorporate current methods of receiving federal payments.</w:t>
            </w:r>
          </w:p>
        </w:tc>
      </w:tr>
      <w:tr>
        <w:trPr>
          <w:trHeight w:val="521" w:hRule="exact"/>
        </w:trPr>
        <w:tc>
          <w:tcPr>
            <w:tcW w:w="2000" w:type="dxa"/>
          </w:tcPr>
          <w:p>
            <w:pPr>
              <w:pStyle w:val="TableParagraph"/>
              <w:rPr>
                <w:b/>
                <w:sz w:val="22"/>
                <w:u w:val="none"/>
              </w:rPr>
            </w:pPr>
            <w:r>
              <w:rPr>
                <w:b/>
                <w:sz w:val="22"/>
                <w:u w:val="none"/>
              </w:rPr>
              <w:t>Section 8020</w:t>
            </w:r>
          </w:p>
        </w:tc>
        <w:tc>
          <w:tcPr>
            <w:tcW w:w="7472" w:type="dxa"/>
          </w:tcPr>
          <w:p>
            <w:pPr>
              <w:pStyle w:val="TableParagraph"/>
              <w:rPr>
                <w:sz w:val="22"/>
                <w:u w:val="none"/>
              </w:rPr>
            </w:pPr>
            <w:r>
              <w:rPr>
                <w:b/>
                <w:sz w:val="22"/>
                <w:u w:val="thick"/>
              </w:rPr>
              <w:t>Receipts, </w:t>
            </w:r>
            <w:r>
              <w:rPr>
                <w:sz w:val="22"/>
                <w:u w:val="none"/>
              </w:rPr>
              <w:t>Revised to omit reference to the Transfer Receipt form.</w:t>
            </w:r>
          </w:p>
        </w:tc>
      </w:tr>
      <w:tr>
        <w:trPr>
          <w:trHeight w:val="526" w:hRule="exact"/>
        </w:trPr>
        <w:tc>
          <w:tcPr>
            <w:tcW w:w="2000" w:type="dxa"/>
          </w:tcPr>
          <w:p>
            <w:pPr>
              <w:pStyle w:val="TableParagraph"/>
              <w:rPr>
                <w:b/>
                <w:sz w:val="22"/>
                <w:u w:val="none"/>
              </w:rPr>
            </w:pPr>
            <w:r>
              <w:rPr>
                <w:b/>
                <w:sz w:val="22"/>
                <w:u w:val="none"/>
              </w:rPr>
              <w:t>Sections 8020.1</w:t>
            </w:r>
          </w:p>
        </w:tc>
        <w:tc>
          <w:tcPr>
            <w:tcW w:w="7472" w:type="dxa"/>
          </w:tcPr>
          <w:p>
            <w:pPr>
              <w:pStyle w:val="TableParagraph"/>
              <w:rPr>
                <w:sz w:val="22"/>
                <w:u w:val="none"/>
              </w:rPr>
            </w:pPr>
            <w:r>
              <w:rPr>
                <w:b/>
                <w:sz w:val="22"/>
                <w:u w:val="thick"/>
              </w:rPr>
              <w:t>8020.1 Prelisting, </w:t>
            </w:r>
            <w:r>
              <w:rPr>
                <w:sz w:val="22"/>
                <w:u w:val="none"/>
              </w:rPr>
              <w:t>Deleted, information incorporated into section 8022.</w:t>
            </w:r>
          </w:p>
        </w:tc>
      </w:tr>
      <w:tr>
        <w:trPr>
          <w:trHeight w:val="773" w:hRule="exact"/>
        </w:trPr>
        <w:tc>
          <w:tcPr>
            <w:tcW w:w="2000" w:type="dxa"/>
          </w:tcPr>
          <w:p>
            <w:pPr>
              <w:pStyle w:val="TableParagraph"/>
              <w:rPr>
                <w:b/>
                <w:sz w:val="22"/>
                <w:u w:val="none"/>
              </w:rPr>
            </w:pPr>
            <w:r>
              <w:rPr>
                <w:b/>
                <w:sz w:val="22"/>
                <w:u w:val="none"/>
              </w:rPr>
              <w:t>Section 8021</w:t>
            </w:r>
          </w:p>
        </w:tc>
        <w:tc>
          <w:tcPr>
            <w:tcW w:w="7472" w:type="dxa"/>
          </w:tcPr>
          <w:p>
            <w:pPr>
              <w:pStyle w:val="TableParagraph"/>
              <w:ind w:right="224" w:hanging="1"/>
              <w:rPr>
                <w:sz w:val="22"/>
                <w:u w:val="none"/>
              </w:rPr>
            </w:pPr>
            <w:r>
              <w:rPr>
                <w:b/>
                <w:sz w:val="22"/>
                <w:u w:val="thick"/>
              </w:rPr>
              <w:t>8021 Transfer Receipts, </w:t>
            </w:r>
            <w:r>
              <w:rPr>
                <w:sz w:val="22"/>
                <w:u w:val="none"/>
              </w:rPr>
              <w:t>Deleted, Transfer Receipt form, STD. 440 is no longer available for use.  Information incorporated into section 8022.</w:t>
            </w:r>
          </w:p>
        </w:tc>
      </w:tr>
      <w:tr>
        <w:trPr>
          <w:trHeight w:val="1277" w:hRule="exact"/>
        </w:trPr>
        <w:tc>
          <w:tcPr>
            <w:tcW w:w="2000" w:type="dxa"/>
          </w:tcPr>
          <w:p>
            <w:pPr>
              <w:pStyle w:val="TableParagraph"/>
              <w:rPr>
                <w:b/>
                <w:sz w:val="22"/>
                <w:u w:val="none"/>
              </w:rPr>
            </w:pPr>
            <w:r>
              <w:rPr>
                <w:b/>
                <w:sz w:val="22"/>
                <w:u w:val="none"/>
              </w:rPr>
              <w:t>Section 8022</w:t>
            </w:r>
          </w:p>
        </w:tc>
        <w:tc>
          <w:tcPr>
            <w:tcW w:w="7472" w:type="dxa"/>
          </w:tcPr>
          <w:p>
            <w:pPr>
              <w:pStyle w:val="TableParagraph"/>
              <w:ind w:right="369" w:hanging="1"/>
              <w:rPr>
                <w:sz w:val="22"/>
                <w:u w:val="none"/>
              </w:rPr>
            </w:pPr>
            <w:r>
              <w:rPr>
                <w:b/>
                <w:sz w:val="22"/>
                <w:u w:val="thick"/>
              </w:rPr>
              <w:t>Identification of Collections, </w:t>
            </w:r>
            <w:r>
              <w:rPr>
                <w:sz w:val="22"/>
                <w:u w:val="none"/>
              </w:rPr>
              <w:t>Title changed to </w:t>
            </w:r>
            <w:r>
              <w:rPr>
                <w:i/>
                <w:sz w:val="22"/>
                <w:u w:val="none"/>
              </w:rPr>
              <w:t>Documentation of </w:t>
            </w:r>
            <w:r>
              <w:rPr>
                <w:i/>
                <w:sz w:val="22"/>
                <w:u w:val="none"/>
              </w:rPr>
              <w:t>Incoming Collections</w:t>
            </w:r>
            <w:r>
              <w:rPr>
                <w:sz w:val="22"/>
                <w:u w:val="none"/>
              </w:rPr>
              <w:t>. Combined information previously under 8020.1/ Prelisting, 8021/Transfer Receipts and 8022/Indetification of Collections into one section – 8022.</w:t>
            </w:r>
          </w:p>
        </w:tc>
      </w:tr>
      <w:tr>
        <w:trPr>
          <w:trHeight w:val="773" w:hRule="exact"/>
        </w:trPr>
        <w:tc>
          <w:tcPr>
            <w:tcW w:w="2000" w:type="dxa"/>
          </w:tcPr>
          <w:p>
            <w:pPr>
              <w:pStyle w:val="TableParagraph"/>
              <w:rPr>
                <w:b/>
                <w:sz w:val="22"/>
                <w:u w:val="none"/>
              </w:rPr>
            </w:pPr>
            <w:r>
              <w:rPr>
                <w:b/>
                <w:sz w:val="22"/>
                <w:u w:val="none"/>
              </w:rPr>
              <w:t>Section 8041</w:t>
            </w:r>
          </w:p>
        </w:tc>
        <w:tc>
          <w:tcPr>
            <w:tcW w:w="7472" w:type="dxa"/>
          </w:tcPr>
          <w:p>
            <w:pPr>
              <w:pStyle w:val="TableParagraph"/>
              <w:ind w:right="701" w:hanging="1"/>
              <w:rPr>
                <w:sz w:val="22"/>
                <w:u w:val="none"/>
              </w:rPr>
            </w:pPr>
            <w:r>
              <w:rPr>
                <w:b/>
                <w:sz w:val="22"/>
                <w:u w:val="thick"/>
              </w:rPr>
              <w:t>Checks, </w:t>
            </w:r>
            <w:r>
              <w:rPr>
                <w:sz w:val="22"/>
                <w:u w:val="none"/>
              </w:rPr>
              <w:t>Revised to omit reference to the Transfer Receipt form and provide minor technical edits.</w:t>
            </w:r>
          </w:p>
        </w:tc>
      </w:tr>
      <w:tr>
        <w:trPr>
          <w:trHeight w:val="773" w:hRule="exact"/>
        </w:trPr>
        <w:tc>
          <w:tcPr>
            <w:tcW w:w="2000" w:type="dxa"/>
          </w:tcPr>
          <w:p>
            <w:pPr>
              <w:pStyle w:val="TableParagraph"/>
              <w:rPr>
                <w:b/>
                <w:sz w:val="22"/>
                <w:u w:val="none"/>
              </w:rPr>
            </w:pPr>
            <w:r>
              <w:rPr>
                <w:b/>
                <w:sz w:val="22"/>
                <w:u w:val="none"/>
              </w:rPr>
              <w:t>Section 8474.3</w:t>
            </w:r>
          </w:p>
        </w:tc>
        <w:tc>
          <w:tcPr>
            <w:tcW w:w="7472" w:type="dxa"/>
          </w:tcPr>
          <w:p>
            <w:pPr>
              <w:pStyle w:val="TableParagraph"/>
              <w:ind w:right="102" w:hanging="1"/>
              <w:rPr>
                <w:sz w:val="22"/>
                <w:u w:val="none"/>
              </w:rPr>
            </w:pPr>
            <w:r>
              <w:rPr>
                <w:b/>
                <w:sz w:val="22"/>
                <w:u w:val="thick"/>
              </w:rPr>
              <w:t>Penalty Calculation, </w:t>
            </w:r>
            <w:r>
              <w:rPr>
                <w:sz w:val="22"/>
                <w:u w:val="none"/>
              </w:rPr>
              <w:t>Revised to clarify that the Prompt Payment Act does not apply to taxes.</w:t>
            </w:r>
          </w:p>
        </w:tc>
      </w:tr>
      <w:tr>
        <w:trPr>
          <w:trHeight w:val="773" w:hRule="exact"/>
        </w:trPr>
        <w:tc>
          <w:tcPr>
            <w:tcW w:w="2000" w:type="dxa"/>
          </w:tcPr>
          <w:p>
            <w:pPr>
              <w:pStyle w:val="TableParagraph"/>
              <w:rPr>
                <w:b/>
                <w:sz w:val="22"/>
                <w:u w:val="none"/>
              </w:rPr>
            </w:pPr>
            <w:r>
              <w:rPr>
                <w:b/>
                <w:sz w:val="22"/>
                <w:u w:val="none"/>
              </w:rPr>
              <w:t>Section 8474.3</w:t>
            </w:r>
          </w:p>
          <w:p>
            <w:pPr>
              <w:pStyle w:val="TableParagraph"/>
              <w:rPr>
                <w:b/>
                <w:sz w:val="22"/>
                <w:u w:val="none"/>
              </w:rPr>
            </w:pPr>
            <w:r>
              <w:rPr>
                <w:b/>
                <w:sz w:val="22"/>
                <w:u w:val="none"/>
              </w:rPr>
              <w:t>Illustration 1</w:t>
            </w:r>
          </w:p>
        </w:tc>
        <w:tc>
          <w:tcPr>
            <w:tcW w:w="7472" w:type="dxa"/>
          </w:tcPr>
          <w:p>
            <w:pPr>
              <w:pStyle w:val="TableParagraph"/>
              <w:ind w:right="163" w:hanging="1"/>
              <w:rPr>
                <w:sz w:val="22"/>
                <w:u w:val="none"/>
              </w:rPr>
            </w:pPr>
            <w:r>
              <w:rPr>
                <w:b/>
                <w:sz w:val="22"/>
                <w:u w:val="thick"/>
              </w:rPr>
              <w:t>Sample Late Payment Penalties Calculations, </w:t>
            </w:r>
            <w:r>
              <w:rPr>
                <w:sz w:val="22"/>
                <w:u w:val="none"/>
              </w:rPr>
              <w:t>Replaced to correct step 5 calculation for Other Business and Refunds/Other payment due.</w:t>
            </w:r>
          </w:p>
        </w:tc>
      </w:tr>
      <w:tr>
        <w:trPr>
          <w:trHeight w:val="1302" w:hRule="exact"/>
        </w:trPr>
        <w:tc>
          <w:tcPr>
            <w:tcW w:w="2000" w:type="dxa"/>
          </w:tcPr>
          <w:p>
            <w:pPr>
              <w:pStyle w:val="TableParagraph"/>
              <w:rPr>
                <w:b/>
                <w:sz w:val="22"/>
                <w:u w:val="none"/>
              </w:rPr>
            </w:pPr>
            <w:r>
              <w:rPr>
                <w:b/>
                <w:sz w:val="22"/>
                <w:u w:val="none"/>
              </w:rPr>
              <w:t>Sections 8615,</w:t>
            </w:r>
          </w:p>
          <w:p>
            <w:pPr>
              <w:pStyle w:val="TableParagraph"/>
              <w:rPr>
                <w:b/>
                <w:sz w:val="22"/>
                <w:u w:val="none"/>
              </w:rPr>
            </w:pPr>
            <w:r>
              <w:rPr>
                <w:b/>
                <w:sz w:val="22"/>
                <w:u w:val="none"/>
              </w:rPr>
              <w:t>8635, 8672,</w:t>
            </w:r>
          </w:p>
          <w:p>
            <w:pPr>
              <w:pStyle w:val="TableParagraph"/>
              <w:rPr>
                <w:b/>
                <w:sz w:val="22"/>
                <w:u w:val="none"/>
              </w:rPr>
            </w:pPr>
            <w:r>
              <w:rPr>
                <w:b/>
                <w:sz w:val="22"/>
                <w:u w:val="none"/>
              </w:rPr>
              <w:t>10435.7, and</w:t>
            </w:r>
          </w:p>
          <w:p>
            <w:pPr>
              <w:pStyle w:val="TableParagraph"/>
              <w:spacing w:line="244" w:lineRule="auto"/>
              <w:ind w:right="217"/>
              <w:rPr>
                <w:b/>
                <w:sz w:val="22"/>
                <w:u w:val="none"/>
              </w:rPr>
            </w:pPr>
            <w:r>
              <w:rPr>
                <w:b/>
                <w:sz w:val="22"/>
                <w:u w:val="none"/>
              </w:rPr>
              <w:t>10519 Entry No. 19A</w:t>
            </w:r>
          </w:p>
        </w:tc>
        <w:tc>
          <w:tcPr>
            <w:tcW w:w="7472" w:type="dxa"/>
          </w:tcPr>
          <w:p>
            <w:pPr>
              <w:pStyle w:val="TableParagraph"/>
              <w:ind w:right="445" w:hanging="1"/>
              <w:rPr>
                <w:sz w:val="22"/>
                <w:u w:val="none"/>
              </w:rPr>
            </w:pPr>
            <w:r>
              <w:rPr>
                <w:b/>
                <w:sz w:val="22"/>
                <w:u w:val="thick"/>
              </w:rPr>
              <w:t>Property Accounting and Standard Entries, </w:t>
            </w:r>
            <w:r>
              <w:rPr>
                <w:sz w:val="22"/>
                <w:u w:val="none"/>
              </w:rPr>
              <w:t>all have been revised to clarify the accounting treatments of costs for internally generated intangible assets. Examples of costs and the appropriate accounting treatment have been added to SAM section 8635.</w:t>
            </w:r>
          </w:p>
        </w:tc>
      </w:tr>
    </w:tbl>
    <w:p>
      <w:pPr>
        <w:spacing w:after="0"/>
        <w:rPr>
          <w:sz w:val="22"/>
        </w:rPr>
        <w:sectPr>
          <w:footerReference w:type="default" r:id="rId5"/>
          <w:type w:val="continuous"/>
          <w:pgSz w:w="12240" w:h="15840"/>
          <w:pgMar w:footer="745" w:top="900" w:bottom="940" w:left="1220" w:right="1320"/>
        </w:sect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410"/>
        <w:gridCol w:w="4530"/>
      </w:tblGrid>
      <w:tr>
        <w:trPr>
          <w:trHeight w:val="245" w:hRule="exact"/>
        </w:trPr>
        <w:tc>
          <w:tcPr>
            <w:tcW w:w="2410" w:type="dxa"/>
          </w:tcPr>
          <w:p>
            <w:pPr>
              <w:pStyle w:val="TableParagraph"/>
              <w:spacing w:line="238" w:lineRule="exact" w:before="0"/>
              <w:ind w:left="200"/>
              <w:rPr>
                <w:b/>
                <w:sz w:val="22"/>
                <w:u w:val="none"/>
              </w:rPr>
            </w:pPr>
            <w:r>
              <w:rPr>
                <w:b/>
                <w:sz w:val="22"/>
                <w:u w:val="none"/>
              </w:rPr>
              <w:t>ITEM</w:t>
            </w:r>
          </w:p>
        </w:tc>
        <w:tc>
          <w:tcPr>
            <w:tcW w:w="4530" w:type="dxa"/>
          </w:tcPr>
          <w:p>
            <w:pPr>
              <w:pStyle w:val="TableParagraph"/>
              <w:spacing w:line="238" w:lineRule="exact" w:before="0"/>
              <w:ind w:left="1685"/>
              <w:rPr>
                <w:b/>
                <w:sz w:val="22"/>
                <w:u w:val="none"/>
              </w:rPr>
            </w:pPr>
            <w:r>
              <w:rPr>
                <w:b/>
                <w:sz w:val="22"/>
                <w:u w:val="none"/>
              </w:rPr>
              <w:t>SUMMARY (CONTINUED)</w:t>
            </w:r>
          </w:p>
        </w:tc>
      </w:tr>
    </w:tbl>
    <w:p>
      <w:pPr>
        <w:pStyle w:val="BodyText"/>
        <w:spacing w:before="9"/>
        <w:rPr>
          <w:sz w:val="21"/>
        </w:rPr>
      </w:pPr>
    </w:p>
    <w:tbl>
      <w:tblPr>
        <w:tblW w:w="0" w:type="auto"/>
        <w:jc w:val="left"/>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8"/>
        <w:gridCol w:w="7470"/>
      </w:tblGrid>
      <w:tr>
        <w:trPr>
          <w:trHeight w:val="779" w:hRule="exact"/>
        </w:trPr>
        <w:tc>
          <w:tcPr>
            <w:tcW w:w="1998" w:type="dxa"/>
          </w:tcPr>
          <w:p>
            <w:pPr>
              <w:pStyle w:val="TableParagraph"/>
              <w:ind w:left="102"/>
              <w:rPr>
                <w:b/>
                <w:sz w:val="22"/>
                <w:u w:val="none"/>
              </w:rPr>
            </w:pPr>
            <w:r>
              <w:rPr>
                <w:b/>
                <w:sz w:val="22"/>
                <w:u w:val="none"/>
              </w:rPr>
              <w:t>18000 Index</w:t>
            </w:r>
          </w:p>
        </w:tc>
        <w:tc>
          <w:tcPr>
            <w:tcW w:w="7470" w:type="dxa"/>
          </w:tcPr>
          <w:p>
            <w:pPr>
              <w:pStyle w:val="TableParagraph"/>
              <w:ind w:right="405" w:hanging="1"/>
              <w:rPr>
                <w:sz w:val="22"/>
                <w:u w:val="none"/>
              </w:rPr>
            </w:pPr>
            <w:r>
              <w:rPr>
                <w:b/>
                <w:sz w:val="22"/>
                <w:u w:val="thick"/>
              </w:rPr>
              <w:t>Trust and Agency Funds – Other, </w:t>
            </w:r>
            <w:r>
              <w:rPr>
                <w:sz w:val="22"/>
                <w:u w:val="none"/>
              </w:rPr>
              <w:t>Deleted section 18426, information was moved to section 18420.</w:t>
            </w:r>
          </w:p>
        </w:tc>
      </w:tr>
      <w:tr>
        <w:trPr>
          <w:trHeight w:val="773" w:hRule="exact"/>
        </w:trPr>
        <w:tc>
          <w:tcPr>
            <w:tcW w:w="1998" w:type="dxa"/>
          </w:tcPr>
          <w:p>
            <w:pPr>
              <w:pStyle w:val="TableParagraph"/>
              <w:rPr>
                <w:b/>
                <w:sz w:val="22"/>
                <w:u w:val="none"/>
              </w:rPr>
            </w:pPr>
            <w:r>
              <w:rPr>
                <w:b/>
                <w:sz w:val="22"/>
                <w:u w:val="none"/>
              </w:rPr>
              <w:t>Section 18420</w:t>
            </w:r>
          </w:p>
        </w:tc>
        <w:tc>
          <w:tcPr>
            <w:tcW w:w="7470" w:type="dxa"/>
          </w:tcPr>
          <w:p>
            <w:pPr>
              <w:pStyle w:val="TableParagraph"/>
              <w:ind w:right="161" w:hanging="1"/>
              <w:rPr>
                <w:sz w:val="22"/>
                <w:u w:val="none"/>
              </w:rPr>
            </w:pPr>
            <w:r>
              <w:rPr>
                <w:b/>
                <w:sz w:val="22"/>
                <w:u w:val="thick"/>
              </w:rPr>
              <w:t>Special Deposit Fund Accounts, </w:t>
            </w:r>
            <w:r>
              <w:rPr>
                <w:sz w:val="22"/>
                <w:u w:val="none"/>
              </w:rPr>
              <w:t>Revised to reflect updated terminalogy and current website link information.  The information in Section 18426 has been moved and added to this section.</w:t>
            </w:r>
          </w:p>
        </w:tc>
      </w:tr>
      <w:tr>
        <w:trPr>
          <w:trHeight w:val="779" w:hRule="exact"/>
        </w:trPr>
        <w:tc>
          <w:tcPr>
            <w:tcW w:w="1998" w:type="dxa"/>
          </w:tcPr>
          <w:p>
            <w:pPr>
              <w:pStyle w:val="TableParagraph"/>
              <w:rPr>
                <w:b/>
                <w:sz w:val="22"/>
                <w:u w:val="none"/>
              </w:rPr>
            </w:pPr>
            <w:r>
              <w:rPr>
                <w:b/>
                <w:sz w:val="22"/>
                <w:u w:val="none"/>
              </w:rPr>
              <w:t>Section 18426</w:t>
            </w:r>
          </w:p>
        </w:tc>
        <w:tc>
          <w:tcPr>
            <w:tcW w:w="7470" w:type="dxa"/>
          </w:tcPr>
          <w:p>
            <w:pPr>
              <w:pStyle w:val="TableParagraph"/>
              <w:spacing w:line="242" w:lineRule="auto"/>
              <w:ind w:right="109" w:hanging="1"/>
              <w:rPr>
                <w:sz w:val="22"/>
                <w:u w:val="none"/>
              </w:rPr>
            </w:pPr>
            <w:r>
              <w:rPr>
                <w:b/>
                <w:sz w:val="22"/>
                <w:u w:val="thick"/>
              </w:rPr>
              <w:t>Special Deposit Fund Account – Other Than Unclaimed Trust Accounts, </w:t>
            </w:r>
            <w:r>
              <w:rPr>
                <w:sz w:val="22"/>
                <w:u w:val="none"/>
              </w:rPr>
              <w:t>The section has been deleted, the information has been added to section 18420.</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5"/>
        </w:rPr>
      </w:pPr>
    </w:p>
    <w:p>
      <w:pPr>
        <w:spacing w:before="93"/>
        <w:ind w:left="2955" w:right="0" w:firstLine="0"/>
        <w:jc w:val="left"/>
        <w:rPr>
          <w:b/>
          <w:sz w:val="22"/>
        </w:rPr>
      </w:pPr>
      <w:r>
        <w:rPr>
          <w:b/>
          <w:sz w:val="22"/>
        </w:rPr>
        <w:t>REVISION SEQUENCE INSTRUCTIONS</w:t>
      </w:r>
    </w:p>
    <w:p>
      <w:pPr>
        <w:pStyle w:val="BodyText"/>
        <w:spacing w:before="177"/>
        <w:ind w:left="299" w:right="8"/>
      </w:pPr>
      <w:r>
        <w:rPr/>
        <w:t>The SAM is undergoing a format transition. Therefore, page numbers are either at the center bottom or upper right corner of the page.</w:t>
      </w:r>
    </w:p>
    <w:p>
      <w:pPr>
        <w:pStyle w:val="BodyText"/>
      </w:pPr>
    </w:p>
    <w:tbl>
      <w:tblPr>
        <w:tblW w:w="0" w:type="auto"/>
        <w:jc w:val="left"/>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8"/>
        <w:gridCol w:w="1710"/>
        <w:gridCol w:w="2610"/>
        <w:gridCol w:w="1800"/>
      </w:tblGrid>
      <w:tr>
        <w:trPr>
          <w:trHeight w:val="784" w:hRule="exact"/>
        </w:trPr>
        <w:tc>
          <w:tcPr>
            <w:tcW w:w="3528" w:type="dxa"/>
          </w:tcPr>
          <w:p>
            <w:pPr>
              <w:pStyle w:val="TableParagraph"/>
              <w:spacing w:before="4"/>
              <w:rPr>
                <w:b/>
                <w:sz w:val="22"/>
                <w:u w:val="none"/>
              </w:rPr>
            </w:pPr>
            <w:r>
              <w:rPr>
                <w:b/>
                <w:sz w:val="22"/>
                <w:u w:val="none"/>
              </w:rPr>
              <w:t>Remove Page (s)</w:t>
            </w:r>
          </w:p>
        </w:tc>
        <w:tc>
          <w:tcPr>
            <w:tcW w:w="1710" w:type="dxa"/>
          </w:tcPr>
          <w:p>
            <w:pPr>
              <w:pStyle w:val="TableParagraph"/>
              <w:spacing w:line="244" w:lineRule="auto" w:before="4"/>
              <w:ind w:left="209" w:right="208"/>
              <w:jc w:val="center"/>
              <w:rPr>
                <w:b/>
                <w:sz w:val="22"/>
                <w:u w:val="none"/>
              </w:rPr>
            </w:pPr>
            <w:r>
              <w:rPr>
                <w:b/>
                <w:w w:val="95"/>
                <w:sz w:val="22"/>
                <w:u w:val="none"/>
              </w:rPr>
              <w:t>Consecutive </w:t>
            </w:r>
            <w:r>
              <w:rPr>
                <w:b/>
                <w:sz w:val="22"/>
                <w:u w:val="none"/>
              </w:rPr>
              <w:t>Number of Sheets</w:t>
            </w:r>
          </w:p>
        </w:tc>
        <w:tc>
          <w:tcPr>
            <w:tcW w:w="2610" w:type="dxa"/>
          </w:tcPr>
          <w:p>
            <w:pPr>
              <w:pStyle w:val="TableParagraph"/>
              <w:spacing w:before="4"/>
              <w:ind w:left="314" w:right="314"/>
              <w:jc w:val="center"/>
              <w:rPr>
                <w:b/>
                <w:sz w:val="22"/>
                <w:u w:val="none"/>
              </w:rPr>
            </w:pPr>
            <w:r>
              <w:rPr>
                <w:b/>
                <w:sz w:val="22"/>
                <w:u w:val="none"/>
              </w:rPr>
              <w:t>Insert Page (s)</w:t>
            </w:r>
          </w:p>
        </w:tc>
        <w:tc>
          <w:tcPr>
            <w:tcW w:w="1800" w:type="dxa"/>
          </w:tcPr>
          <w:p>
            <w:pPr>
              <w:pStyle w:val="TableParagraph"/>
              <w:spacing w:line="244" w:lineRule="auto" w:before="4"/>
              <w:ind w:left="254" w:right="252"/>
              <w:jc w:val="center"/>
              <w:rPr>
                <w:b/>
                <w:sz w:val="22"/>
                <w:u w:val="none"/>
              </w:rPr>
            </w:pPr>
            <w:r>
              <w:rPr>
                <w:b/>
                <w:w w:val="95"/>
                <w:sz w:val="22"/>
                <w:u w:val="none"/>
              </w:rPr>
              <w:t>Consecutive </w:t>
            </w:r>
            <w:r>
              <w:rPr>
                <w:b/>
                <w:sz w:val="22"/>
                <w:u w:val="none"/>
              </w:rPr>
              <w:t>Number of Sheets</w:t>
            </w:r>
          </w:p>
        </w:tc>
      </w:tr>
      <w:tr>
        <w:trPr>
          <w:trHeight w:val="526" w:hRule="exact"/>
        </w:trPr>
        <w:tc>
          <w:tcPr>
            <w:tcW w:w="3528" w:type="dxa"/>
          </w:tcPr>
          <w:p>
            <w:pPr>
              <w:pStyle w:val="TableParagraph"/>
              <w:rPr>
                <w:b/>
                <w:sz w:val="22"/>
                <w:u w:val="none"/>
              </w:rPr>
            </w:pPr>
            <w:r>
              <w:rPr>
                <w:b/>
                <w:sz w:val="22"/>
                <w:u w:val="none"/>
              </w:rPr>
              <w:t>Complete Subject Index</w:t>
            </w:r>
          </w:p>
        </w:tc>
        <w:tc>
          <w:tcPr>
            <w:tcW w:w="1710" w:type="dxa"/>
          </w:tcPr>
          <w:p>
            <w:pPr>
              <w:pStyle w:val="TableParagraph"/>
              <w:ind w:left="0" w:right="726"/>
              <w:jc w:val="right"/>
              <w:rPr>
                <w:b/>
                <w:sz w:val="22"/>
                <w:u w:val="none"/>
              </w:rPr>
            </w:pPr>
            <w:r>
              <w:rPr>
                <w:b/>
                <w:w w:val="95"/>
                <w:sz w:val="22"/>
                <w:u w:val="none"/>
              </w:rPr>
              <w:t>10</w:t>
            </w:r>
          </w:p>
        </w:tc>
        <w:tc>
          <w:tcPr>
            <w:tcW w:w="2610" w:type="dxa"/>
          </w:tcPr>
          <w:p>
            <w:pPr>
              <w:pStyle w:val="TableParagraph"/>
              <w:ind w:left="314" w:right="314"/>
              <w:jc w:val="center"/>
              <w:rPr>
                <w:b/>
                <w:sz w:val="22"/>
                <w:u w:val="none"/>
              </w:rPr>
            </w:pPr>
            <w:r>
              <w:rPr>
                <w:b/>
                <w:sz w:val="22"/>
                <w:u w:val="none"/>
              </w:rPr>
              <w:t>Same</w:t>
            </w:r>
          </w:p>
        </w:tc>
        <w:tc>
          <w:tcPr>
            <w:tcW w:w="1800" w:type="dxa"/>
          </w:tcPr>
          <w:p>
            <w:pPr>
              <w:pStyle w:val="TableParagraph"/>
              <w:spacing w:line="239" w:lineRule="exact" w:before="0"/>
              <w:ind w:left="252" w:right="252"/>
              <w:jc w:val="center"/>
              <w:rPr>
                <w:b/>
                <w:sz w:val="22"/>
                <w:u w:val="none"/>
              </w:rPr>
            </w:pPr>
            <w:r>
              <w:rPr>
                <w:b/>
                <w:sz w:val="22"/>
                <w:u w:val="none"/>
              </w:rPr>
              <w:t>10</w:t>
            </w:r>
          </w:p>
        </w:tc>
      </w:tr>
      <w:tr>
        <w:trPr>
          <w:trHeight w:val="526" w:hRule="exact"/>
        </w:trPr>
        <w:tc>
          <w:tcPr>
            <w:tcW w:w="3528" w:type="dxa"/>
          </w:tcPr>
          <w:p>
            <w:pPr>
              <w:pStyle w:val="TableParagraph"/>
              <w:rPr>
                <w:b/>
                <w:sz w:val="22"/>
                <w:u w:val="none"/>
              </w:rPr>
            </w:pPr>
            <w:r>
              <w:rPr>
                <w:b/>
                <w:sz w:val="22"/>
                <w:u w:val="none"/>
              </w:rPr>
              <w:t>Complete Section 0030</w:t>
            </w:r>
          </w:p>
        </w:tc>
        <w:tc>
          <w:tcPr>
            <w:tcW w:w="1710" w:type="dxa"/>
          </w:tcPr>
          <w:p>
            <w:pPr>
              <w:pStyle w:val="TableParagraph"/>
              <w:ind w:left="0" w:right="787"/>
              <w:jc w:val="right"/>
              <w:rPr>
                <w:b/>
                <w:sz w:val="22"/>
                <w:u w:val="none"/>
              </w:rPr>
            </w:pPr>
            <w:r>
              <w:rPr>
                <w:b/>
                <w:w w:val="99"/>
                <w:sz w:val="22"/>
                <w:u w:val="none"/>
              </w:rPr>
              <w:t>3</w:t>
            </w:r>
          </w:p>
        </w:tc>
        <w:tc>
          <w:tcPr>
            <w:tcW w:w="2610" w:type="dxa"/>
          </w:tcPr>
          <w:p>
            <w:pPr>
              <w:pStyle w:val="TableParagraph"/>
              <w:ind w:left="314" w:right="314"/>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3</w:t>
            </w:r>
          </w:p>
        </w:tc>
      </w:tr>
      <w:tr>
        <w:trPr>
          <w:trHeight w:val="268" w:hRule="exact"/>
        </w:trPr>
        <w:tc>
          <w:tcPr>
            <w:tcW w:w="3528" w:type="dxa"/>
          </w:tcPr>
          <w:p>
            <w:pPr>
              <w:pStyle w:val="TableParagraph"/>
              <w:rPr>
                <w:b/>
                <w:sz w:val="22"/>
                <w:u w:val="none"/>
              </w:rPr>
            </w:pPr>
            <w:r>
              <w:rPr>
                <w:b/>
                <w:sz w:val="22"/>
                <w:u w:val="none"/>
              </w:rPr>
              <w:t>4800 Index</w:t>
            </w:r>
          </w:p>
        </w:tc>
        <w:tc>
          <w:tcPr>
            <w:tcW w:w="1710" w:type="dxa"/>
          </w:tcPr>
          <w:p>
            <w:pPr>
              <w:pStyle w:val="TableParagraph"/>
              <w:ind w:left="0" w:right="788"/>
              <w:jc w:val="right"/>
              <w:rPr>
                <w:b/>
                <w:sz w:val="22"/>
                <w:u w:val="none"/>
              </w:rPr>
            </w:pPr>
            <w:r>
              <w:rPr>
                <w:b/>
                <w:w w:val="99"/>
                <w:sz w:val="22"/>
                <w:u w:val="none"/>
              </w:rPr>
              <w:t>2</w:t>
            </w:r>
          </w:p>
        </w:tc>
        <w:tc>
          <w:tcPr>
            <w:tcW w:w="2610" w:type="dxa"/>
          </w:tcPr>
          <w:p>
            <w:pPr>
              <w:pStyle w:val="TableParagraph"/>
              <w:ind w:left="314" w:right="314"/>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2</w:t>
            </w:r>
          </w:p>
        </w:tc>
      </w:tr>
      <w:tr>
        <w:trPr>
          <w:trHeight w:val="784" w:hRule="exact"/>
        </w:trPr>
        <w:tc>
          <w:tcPr>
            <w:tcW w:w="3528" w:type="dxa"/>
          </w:tcPr>
          <w:p>
            <w:pPr>
              <w:pStyle w:val="TableParagraph"/>
              <w:rPr>
                <w:b/>
                <w:sz w:val="22"/>
                <w:u w:val="none"/>
              </w:rPr>
            </w:pPr>
            <w:r>
              <w:rPr>
                <w:b/>
                <w:sz w:val="22"/>
                <w:u w:val="none"/>
              </w:rPr>
              <w:t>Pages 4819.2 (Cont. 6) thru</w:t>
            </w:r>
          </w:p>
          <w:p>
            <w:pPr>
              <w:pStyle w:val="TableParagraph"/>
              <w:rPr>
                <w:b/>
                <w:sz w:val="22"/>
                <w:u w:val="none"/>
              </w:rPr>
            </w:pPr>
            <w:r>
              <w:rPr>
                <w:b/>
                <w:sz w:val="22"/>
                <w:u w:val="none"/>
              </w:rPr>
              <w:t>4819.32</w:t>
            </w:r>
          </w:p>
        </w:tc>
        <w:tc>
          <w:tcPr>
            <w:tcW w:w="1710" w:type="dxa"/>
          </w:tcPr>
          <w:p>
            <w:pPr>
              <w:pStyle w:val="TableParagraph"/>
              <w:ind w:left="0" w:right="787"/>
              <w:jc w:val="right"/>
              <w:rPr>
                <w:b/>
                <w:sz w:val="22"/>
                <w:u w:val="none"/>
              </w:rPr>
            </w:pPr>
            <w:r>
              <w:rPr>
                <w:b/>
                <w:w w:val="99"/>
                <w:sz w:val="22"/>
                <w:u w:val="none"/>
              </w:rPr>
              <w:t>2</w:t>
            </w:r>
          </w:p>
        </w:tc>
        <w:tc>
          <w:tcPr>
            <w:tcW w:w="2610" w:type="dxa"/>
          </w:tcPr>
          <w:p>
            <w:pPr>
              <w:pStyle w:val="TableParagraph"/>
              <w:ind w:left="314" w:right="314"/>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3</w:t>
            </w:r>
          </w:p>
        </w:tc>
      </w:tr>
      <w:tr>
        <w:trPr>
          <w:trHeight w:val="268" w:hRule="exact"/>
        </w:trPr>
        <w:tc>
          <w:tcPr>
            <w:tcW w:w="3528" w:type="dxa"/>
          </w:tcPr>
          <w:p>
            <w:pPr>
              <w:pStyle w:val="TableParagraph"/>
              <w:rPr>
                <w:b/>
                <w:sz w:val="22"/>
                <w:u w:val="none"/>
              </w:rPr>
            </w:pPr>
            <w:r>
              <w:rPr>
                <w:b/>
                <w:sz w:val="22"/>
                <w:u w:val="none"/>
              </w:rPr>
              <w:t>Pages 4819.37 thru 4819.42</w:t>
            </w:r>
          </w:p>
        </w:tc>
        <w:tc>
          <w:tcPr>
            <w:tcW w:w="1710" w:type="dxa"/>
          </w:tcPr>
          <w:p>
            <w:pPr>
              <w:pStyle w:val="TableParagraph"/>
              <w:ind w:left="0" w:right="787"/>
              <w:jc w:val="right"/>
              <w:rPr>
                <w:b/>
                <w:sz w:val="22"/>
                <w:u w:val="none"/>
              </w:rPr>
            </w:pPr>
            <w:r>
              <w:rPr>
                <w:b/>
                <w:w w:val="99"/>
                <w:sz w:val="22"/>
                <w:u w:val="none"/>
              </w:rPr>
              <w:t>2</w:t>
            </w:r>
          </w:p>
        </w:tc>
        <w:tc>
          <w:tcPr>
            <w:tcW w:w="2610" w:type="dxa"/>
          </w:tcPr>
          <w:p>
            <w:pPr>
              <w:pStyle w:val="TableParagraph"/>
              <w:ind w:left="314" w:right="314"/>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2</w:t>
            </w:r>
          </w:p>
        </w:tc>
      </w:tr>
      <w:tr>
        <w:trPr>
          <w:trHeight w:val="268" w:hRule="exact"/>
        </w:trPr>
        <w:tc>
          <w:tcPr>
            <w:tcW w:w="3528" w:type="dxa"/>
          </w:tcPr>
          <w:p>
            <w:pPr>
              <w:pStyle w:val="TableParagraph"/>
              <w:rPr>
                <w:b/>
                <w:sz w:val="22"/>
                <w:u w:val="none"/>
              </w:rPr>
            </w:pPr>
            <w:r>
              <w:rPr>
                <w:b/>
                <w:sz w:val="22"/>
                <w:u w:val="none"/>
              </w:rPr>
              <w:t>Chapter 8000 Index</w:t>
            </w:r>
          </w:p>
        </w:tc>
        <w:tc>
          <w:tcPr>
            <w:tcW w:w="1710" w:type="dxa"/>
          </w:tcPr>
          <w:p>
            <w:pPr>
              <w:pStyle w:val="TableParagraph"/>
              <w:ind w:left="0" w:right="787"/>
              <w:jc w:val="right"/>
              <w:rPr>
                <w:b/>
                <w:sz w:val="22"/>
                <w:u w:val="none"/>
              </w:rPr>
            </w:pPr>
            <w:r>
              <w:rPr>
                <w:b/>
                <w:w w:val="99"/>
                <w:sz w:val="22"/>
                <w:u w:val="none"/>
              </w:rPr>
              <w:t>1</w:t>
            </w:r>
          </w:p>
        </w:tc>
        <w:tc>
          <w:tcPr>
            <w:tcW w:w="2610" w:type="dxa"/>
          </w:tcPr>
          <w:p>
            <w:pPr>
              <w:pStyle w:val="TableParagraph"/>
              <w:ind w:left="314" w:right="314"/>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1</w:t>
            </w:r>
          </w:p>
        </w:tc>
      </w:tr>
      <w:tr>
        <w:trPr>
          <w:trHeight w:val="268" w:hRule="exact"/>
        </w:trPr>
        <w:tc>
          <w:tcPr>
            <w:tcW w:w="3528" w:type="dxa"/>
          </w:tcPr>
          <w:p>
            <w:pPr>
              <w:pStyle w:val="TableParagraph"/>
              <w:rPr>
                <w:b/>
                <w:sz w:val="22"/>
                <w:u w:val="none"/>
              </w:rPr>
            </w:pPr>
            <w:r>
              <w:rPr>
                <w:b/>
                <w:sz w:val="22"/>
                <w:u w:val="none"/>
              </w:rPr>
              <w:t>Page 8003</w:t>
            </w:r>
          </w:p>
        </w:tc>
        <w:tc>
          <w:tcPr>
            <w:tcW w:w="1710" w:type="dxa"/>
          </w:tcPr>
          <w:p>
            <w:pPr>
              <w:pStyle w:val="TableParagraph"/>
              <w:ind w:left="0" w:right="788"/>
              <w:jc w:val="right"/>
              <w:rPr>
                <w:b/>
                <w:sz w:val="22"/>
                <w:u w:val="none"/>
              </w:rPr>
            </w:pPr>
            <w:r>
              <w:rPr>
                <w:b/>
                <w:w w:val="99"/>
                <w:sz w:val="22"/>
                <w:u w:val="none"/>
              </w:rPr>
              <w:t>1</w:t>
            </w:r>
          </w:p>
        </w:tc>
        <w:tc>
          <w:tcPr>
            <w:tcW w:w="2610" w:type="dxa"/>
          </w:tcPr>
          <w:p>
            <w:pPr>
              <w:pStyle w:val="TableParagraph"/>
              <w:ind w:left="314" w:right="314"/>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1</w:t>
            </w:r>
          </w:p>
        </w:tc>
      </w:tr>
      <w:tr>
        <w:trPr>
          <w:trHeight w:val="268" w:hRule="exact"/>
        </w:trPr>
        <w:tc>
          <w:tcPr>
            <w:tcW w:w="3528" w:type="dxa"/>
          </w:tcPr>
          <w:p>
            <w:pPr>
              <w:pStyle w:val="TableParagraph"/>
              <w:rPr>
                <w:b/>
                <w:sz w:val="22"/>
                <w:u w:val="none"/>
              </w:rPr>
            </w:pPr>
            <w:r>
              <w:rPr>
                <w:b/>
                <w:sz w:val="22"/>
                <w:u w:val="none"/>
              </w:rPr>
              <w:t>Page 8020</w:t>
            </w:r>
          </w:p>
        </w:tc>
        <w:tc>
          <w:tcPr>
            <w:tcW w:w="1710" w:type="dxa"/>
          </w:tcPr>
          <w:p>
            <w:pPr>
              <w:pStyle w:val="TableParagraph"/>
              <w:ind w:left="0" w:right="788"/>
              <w:jc w:val="right"/>
              <w:rPr>
                <w:b/>
                <w:sz w:val="22"/>
                <w:u w:val="none"/>
              </w:rPr>
            </w:pPr>
            <w:r>
              <w:rPr>
                <w:b/>
                <w:w w:val="99"/>
                <w:sz w:val="22"/>
                <w:u w:val="none"/>
              </w:rPr>
              <w:t>1</w:t>
            </w:r>
          </w:p>
        </w:tc>
        <w:tc>
          <w:tcPr>
            <w:tcW w:w="2610" w:type="dxa"/>
          </w:tcPr>
          <w:p>
            <w:pPr>
              <w:pStyle w:val="TableParagraph"/>
              <w:ind w:left="314" w:right="314"/>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1</w:t>
            </w:r>
          </w:p>
        </w:tc>
      </w:tr>
      <w:tr>
        <w:trPr>
          <w:trHeight w:val="268" w:hRule="exact"/>
        </w:trPr>
        <w:tc>
          <w:tcPr>
            <w:tcW w:w="3528" w:type="dxa"/>
          </w:tcPr>
          <w:p>
            <w:pPr>
              <w:pStyle w:val="TableParagraph"/>
              <w:rPr>
                <w:b/>
                <w:sz w:val="22"/>
                <w:u w:val="none"/>
              </w:rPr>
            </w:pPr>
            <w:r>
              <w:rPr>
                <w:b/>
                <w:sz w:val="22"/>
                <w:u w:val="none"/>
              </w:rPr>
              <w:t>Page 8034.3</w:t>
            </w:r>
          </w:p>
        </w:tc>
        <w:tc>
          <w:tcPr>
            <w:tcW w:w="1710" w:type="dxa"/>
          </w:tcPr>
          <w:p>
            <w:pPr>
              <w:pStyle w:val="TableParagraph"/>
              <w:ind w:left="0" w:right="788"/>
              <w:jc w:val="right"/>
              <w:rPr>
                <w:b/>
                <w:sz w:val="22"/>
                <w:u w:val="none"/>
              </w:rPr>
            </w:pPr>
            <w:r>
              <w:rPr>
                <w:b/>
                <w:w w:val="99"/>
                <w:sz w:val="22"/>
                <w:u w:val="none"/>
              </w:rPr>
              <w:t>1</w:t>
            </w:r>
          </w:p>
        </w:tc>
        <w:tc>
          <w:tcPr>
            <w:tcW w:w="2610" w:type="dxa"/>
          </w:tcPr>
          <w:p>
            <w:pPr>
              <w:pStyle w:val="TableParagraph"/>
              <w:ind w:left="314" w:right="314"/>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1</w:t>
            </w:r>
          </w:p>
        </w:tc>
      </w:tr>
      <w:tr>
        <w:trPr>
          <w:trHeight w:val="526" w:hRule="exact"/>
        </w:trPr>
        <w:tc>
          <w:tcPr>
            <w:tcW w:w="3528" w:type="dxa"/>
          </w:tcPr>
          <w:p>
            <w:pPr>
              <w:pStyle w:val="TableParagraph"/>
              <w:rPr>
                <w:b/>
                <w:sz w:val="22"/>
                <w:u w:val="none"/>
              </w:rPr>
            </w:pPr>
            <w:r>
              <w:rPr>
                <w:b/>
                <w:sz w:val="22"/>
                <w:u w:val="none"/>
              </w:rPr>
              <w:t>Pages 8474.2 thru 8474.3</w:t>
            </w:r>
          </w:p>
          <w:p>
            <w:pPr>
              <w:pStyle w:val="TableParagraph"/>
              <w:rPr>
                <w:b/>
                <w:sz w:val="22"/>
                <w:u w:val="none"/>
              </w:rPr>
            </w:pPr>
            <w:r>
              <w:rPr>
                <w:b/>
                <w:sz w:val="22"/>
                <w:u w:val="none"/>
              </w:rPr>
              <w:t>Illustration 2</w:t>
            </w:r>
          </w:p>
        </w:tc>
        <w:tc>
          <w:tcPr>
            <w:tcW w:w="1710" w:type="dxa"/>
          </w:tcPr>
          <w:p>
            <w:pPr>
              <w:pStyle w:val="TableParagraph"/>
              <w:ind w:left="0" w:right="787"/>
              <w:jc w:val="right"/>
              <w:rPr>
                <w:b/>
                <w:sz w:val="22"/>
                <w:u w:val="none"/>
              </w:rPr>
            </w:pPr>
            <w:r>
              <w:rPr>
                <w:b/>
                <w:w w:val="99"/>
                <w:sz w:val="22"/>
                <w:u w:val="none"/>
              </w:rPr>
              <w:t>2</w:t>
            </w:r>
          </w:p>
        </w:tc>
        <w:tc>
          <w:tcPr>
            <w:tcW w:w="2610" w:type="dxa"/>
          </w:tcPr>
          <w:p>
            <w:pPr>
              <w:pStyle w:val="TableParagraph"/>
              <w:ind w:left="314" w:right="314"/>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2</w:t>
            </w:r>
          </w:p>
        </w:tc>
      </w:tr>
      <w:tr>
        <w:trPr>
          <w:trHeight w:val="268" w:hRule="exact"/>
        </w:trPr>
        <w:tc>
          <w:tcPr>
            <w:tcW w:w="3528" w:type="dxa"/>
          </w:tcPr>
          <w:p>
            <w:pPr>
              <w:pStyle w:val="TableParagraph"/>
              <w:rPr>
                <w:b/>
                <w:sz w:val="22"/>
                <w:u w:val="none"/>
              </w:rPr>
            </w:pPr>
            <w:r>
              <w:rPr>
                <w:b/>
                <w:sz w:val="22"/>
                <w:u w:val="none"/>
              </w:rPr>
              <w:t>Page 8615</w:t>
            </w:r>
          </w:p>
        </w:tc>
        <w:tc>
          <w:tcPr>
            <w:tcW w:w="1710" w:type="dxa"/>
          </w:tcPr>
          <w:p>
            <w:pPr>
              <w:pStyle w:val="TableParagraph"/>
              <w:ind w:left="0" w:right="788"/>
              <w:jc w:val="right"/>
              <w:rPr>
                <w:b/>
                <w:sz w:val="22"/>
                <w:u w:val="none"/>
              </w:rPr>
            </w:pPr>
            <w:r>
              <w:rPr>
                <w:b/>
                <w:w w:val="99"/>
                <w:sz w:val="22"/>
                <w:u w:val="none"/>
              </w:rPr>
              <w:t>1</w:t>
            </w:r>
          </w:p>
        </w:tc>
        <w:tc>
          <w:tcPr>
            <w:tcW w:w="2610" w:type="dxa"/>
          </w:tcPr>
          <w:p>
            <w:pPr>
              <w:pStyle w:val="TableParagraph"/>
              <w:ind w:left="314" w:right="314"/>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1</w:t>
            </w:r>
          </w:p>
        </w:tc>
      </w:tr>
      <w:tr>
        <w:trPr>
          <w:trHeight w:val="526" w:hRule="exact"/>
        </w:trPr>
        <w:tc>
          <w:tcPr>
            <w:tcW w:w="3528" w:type="dxa"/>
          </w:tcPr>
          <w:p>
            <w:pPr>
              <w:pStyle w:val="TableParagraph"/>
              <w:rPr>
                <w:b/>
                <w:sz w:val="22"/>
                <w:u w:val="none"/>
              </w:rPr>
            </w:pPr>
            <w:r>
              <w:rPr>
                <w:b/>
                <w:sz w:val="22"/>
                <w:u w:val="none"/>
              </w:rPr>
              <w:t>Pages 8634 (Cont. 1) thru 8641</w:t>
            </w:r>
          </w:p>
        </w:tc>
        <w:tc>
          <w:tcPr>
            <w:tcW w:w="1710" w:type="dxa"/>
          </w:tcPr>
          <w:p>
            <w:pPr>
              <w:pStyle w:val="TableParagraph"/>
              <w:ind w:left="0" w:right="788"/>
              <w:jc w:val="right"/>
              <w:rPr>
                <w:b/>
                <w:sz w:val="22"/>
                <w:u w:val="none"/>
              </w:rPr>
            </w:pPr>
            <w:r>
              <w:rPr>
                <w:b/>
                <w:w w:val="99"/>
                <w:sz w:val="22"/>
                <w:u w:val="none"/>
              </w:rPr>
              <w:t>2</w:t>
            </w:r>
          </w:p>
        </w:tc>
        <w:tc>
          <w:tcPr>
            <w:tcW w:w="2610" w:type="dxa"/>
          </w:tcPr>
          <w:p>
            <w:pPr>
              <w:pStyle w:val="TableParagraph"/>
              <w:ind w:left="314" w:right="314"/>
              <w:jc w:val="center"/>
              <w:rPr>
                <w:b/>
                <w:sz w:val="22"/>
                <w:u w:val="none"/>
              </w:rPr>
            </w:pPr>
            <w:r>
              <w:rPr>
                <w:b/>
                <w:sz w:val="22"/>
                <w:u w:val="none"/>
              </w:rPr>
              <w:t>8634 (Cont. 1) thru</w:t>
            </w:r>
          </w:p>
          <w:p>
            <w:pPr>
              <w:pStyle w:val="TableParagraph"/>
              <w:ind w:left="313" w:right="314"/>
              <w:jc w:val="center"/>
              <w:rPr>
                <w:b/>
                <w:sz w:val="22"/>
                <w:u w:val="none"/>
              </w:rPr>
            </w:pPr>
            <w:r>
              <w:rPr>
                <w:b/>
                <w:sz w:val="22"/>
                <w:u w:val="none"/>
              </w:rPr>
              <w:t>8643</w:t>
            </w:r>
          </w:p>
        </w:tc>
        <w:tc>
          <w:tcPr>
            <w:tcW w:w="1800" w:type="dxa"/>
          </w:tcPr>
          <w:p>
            <w:pPr>
              <w:pStyle w:val="TableParagraph"/>
              <w:spacing w:line="239" w:lineRule="exact" w:before="0"/>
              <w:ind w:left="0"/>
              <w:jc w:val="center"/>
              <w:rPr>
                <w:b/>
                <w:sz w:val="22"/>
                <w:u w:val="none"/>
              </w:rPr>
            </w:pPr>
            <w:r>
              <w:rPr>
                <w:b/>
                <w:w w:val="99"/>
                <w:sz w:val="22"/>
                <w:u w:val="none"/>
              </w:rPr>
              <w:t>3</w:t>
            </w:r>
          </w:p>
        </w:tc>
      </w:tr>
      <w:tr>
        <w:trPr>
          <w:trHeight w:val="268" w:hRule="exact"/>
        </w:trPr>
        <w:tc>
          <w:tcPr>
            <w:tcW w:w="3528" w:type="dxa"/>
          </w:tcPr>
          <w:p>
            <w:pPr>
              <w:pStyle w:val="TableParagraph"/>
              <w:rPr>
                <w:b/>
                <w:sz w:val="22"/>
                <w:u w:val="none"/>
              </w:rPr>
            </w:pPr>
            <w:r>
              <w:rPr>
                <w:b/>
                <w:sz w:val="22"/>
                <w:u w:val="none"/>
              </w:rPr>
              <w:t>Page 8671 (Cont. 1)</w:t>
            </w:r>
          </w:p>
        </w:tc>
        <w:tc>
          <w:tcPr>
            <w:tcW w:w="1710" w:type="dxa"/>
          </w:tcPr>
          <w:p>
            <w:pPr>
              <w:pStyle w:val="TableParagraph"/>
              <w:ind w:left="0" w:right="787"/>
              <w:jc w:val="right"/>
              <w:rPr>
                <w:b/>
                <w:sz w:val="22"/>
                <w:u w:val="none"/>
              </w:rPr>
            </w:pPr>
            <w:r>
              <w:rPr>
                <w:b/>
                <w:w w:val="99"/>
                <w:sz w:val="22"/>
                <w:u w:val="none"/>
              </w:rPr>
              <w:t>1</w:t>
            </w:r>
          </w:p>
        </w:tc>
        <w:tc>
          <w:tcPr>
            <w:tcW w:w="2610" w:type="dxa"/>
          </w:tcPr>
          <w:p>
            <w:pPr>
              <w:pStyle w:val="TableParagraph"/>
              <w:ind w:left="314" w:right="314"/>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1</w:t>
            </w:r>
          </w:p>
        </w:tc>
      </w:tr>
      <w:tr>
        <w:trPr>
          <w:trHeight w:val="268" w:hRule="exact"/>
        </w:trPr>
        <w:tc>
          <w:tcPr>
            <w:tcW w:w="3528" w:type="dxa"/>
          </w:tcPr>
          <w:p>
            <w:pPr>
              <w:pStyle w:val="TableParagraph"/>
              <w:rPr>
                <w:b/>
                <w:sz w:val="22"/>
                <w:u w:val="none"/>
              </w:rPr>
            </w:pPr>
            <w:r>
              <w:rPr>
                <w:b/>
                <w:sz w:val="22"/>
                <w:u w:val="none"/>
              </w:rPr>
              <w:t>Page 10435.5</w:t>
            </w:r>
          </w:p>
        </w:tc>
        <w:tc>
          <w:tcPr>
            <w:tcW w:w="1710" w:type="dxa"/>
          </w:tcPr>
          <w:p>
            <w:pPr>
              <w:pStyle w:val="TableParagraph"/>
              <w:ind w:left="0" w:right="788"/>
              <w:jc w:val="right"/>
              <w:rPr>
                <w:b/>
                <w:sz w:val="22"/>
                <w:u w:val="none"/>
              </w:rPr>
            </w:pPr>
            <w:r>
              <w:rPr>
                <w:b/>
                <w:w w:val="99"/>
                <w:sz w:val="22"/>
                <w:u w:val="none"/>
              </w:rPr>
              <w:t>1</w:t>
            </w:r>
          </w:p>
        </w:tc>
        <w:tc>
          <w:tcPr>
            <w:tcW w:w="2610" w:type="dxa"/>
          </w:tcPr>
          <w:p>
            <w:pPr>
              <w:pStyle w:val="TableParagraph"/>
              <w:ind w:left="314" w:right="314"/>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1</w:t>
            </w:r>
          </w:p>
        </w:tc>
      </w:tr>
      <w:tr>
        <w:trPr>
          <w:trHeight w:val="268" w:hRule="exact"/>
        </w:trPr>
        <w:tc>
          <w:tcPr>
            <w:tcW w:w="3528" w:type="dxa"/>
          </w:tcPr>
          <w:p>
            <w:pPr>
              <w:pStyle w:val="TableParagraph"/>
              <w:rPr>
                <w:b/>
                <w:sz w:val="22"/>
                <w:u w:val="none"/>
              </w:rPr>
            </w:pPr>
            <w:r>
              <w:rPr>
                <w:b/>
                <w:sz w:val="22"/>
                <w:u w:val="none"/>
              </w:rPr>
              <w:t>Pages 10518 thru 10520</w:t>
            </w:r>
          </w:p>
        </w:tc>
        <w:tc>
          <w:tcPr>
            <w:tcW w:w="1710" w:type="dxa"/>
          </w:tcPr>
          <w:p>
            <w:pPr>
              <w:pStyle w:val="TableParagraph"/>
              <w:ind w:left="0" w:right="787"/>
              <w:jc w:val="right"/>
              <w:rPr>
                <w:b/>
                <w:sz w:val="22"/>
                <w:u w:val="none"/>
              </w:rPr>
            </w:pPr>
            <w:r>
              <w:rPr>
                <w:b/>
                <w:w w:val="99"/>
                <w:sz w:val="22"/>
                <w:u w:val="none"/>
              </w:rPr>
              <w:t>2</w:t>
            </w:r>
          </w:p>
        </w:tc>
        <w:tc>
          <w:tcPr>
            <w:tcW w:w="2610" w:type="dxa"/>
          </w:tcPr>
          <w:p>
            <w:pPr>
              <w:pStyle w:val="TableParagraph"/>
              <w:ind w:left="314" w:right="314"/>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2</w:t>
            </w:r>
          </w:p>
        </w:tc>
      </w:tr>
      <w:tr>
        <w:trPr>
          <w:trHeight w:val="268" w:hRule="exact"/>
        </w:trPr>
        <w:tc>
          <w:tcPr>
            <w:tcW w:w="3528" w:type="dxa"/>
          </w:tcPr>
          <w:p>
            <w:pPr>
              <w:pStyle w:val="TableParagraph"/>
              <w:rPr>
                <w:b/>
                <w:sz w:val="22"/>
                <w:u w:val="none"/>
              </w:rPr>
            </w:pPr>
            <w:r>
              <w:rPr>
                <w:b/>
                <w:sz w:val="22"/>
                <w:u w:val="none"/>
              </w:rPr>
              <w:t>Pages 18000 Index thru 18424.7</w:t>
            </w:r>
          </w:p>
        </w:tc>
        <w:tc>
          <w:tcPr>
            <w:tcW w:w="1710" w:type="dxa"/>
          </w:tcPr>
          <w:p>
            <w:pPr>
              <w:pStyle w:val="TableParagraph"/>
              <w:ind w:left="0" w:right="787"/>
              <w:jc w:val="right"/>
              <w:rPr>
                <w:b/>
                <w:sz w:val="22"/>
                <w:u w:val="none"/>
              </w:rPr>
            </w:pPr>
            <w:r>
              <w:rPr>
                <w:b/>
                <w:w w:val="99"/>
                <w:sz w:val="22"/>
                <w:u w:val="none"/>
              </w:rPr>
              <w:t>3</w:t>
            </w:r>
          </w:p>
        </w:tc>
        <w:tc>
          <w:tcPr>
            <w:tcW w:w="2610" w:type="dxa"/>
          </w:tcPr>
          <w:p>
            <w:pPr>
              <w:pStyle w:val="TableParagraph"/>
              <w:ind w:left="314" w:right="314"/>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3</w:t>
            </w:r>
          </w:p>
        </w:tc>
      </w:tr>
    </w:tbl>
    <w:sectPr>
      <w:pgSz w:w="12240" w:h="15840"/>
      <w:pgMar w:header="0" w:footer="745" w:top="740" w:bottom="940" w:left="114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3.769165pt;width:42.55pt;height:13.2pt;mso-position-horizontal-relative:page;mso-position-vertical-relative:page;z-index:-10336" type="#_x0000_t202" filled="false" stroked="false">
          <v:textbox inset="0,0,0,0">
            <w:txbxContent>
              <w:p>
                <w:pPr>
                  <w:spacing w:before="14"/>
                  <w:ind w:left="20" w:right="0" w:firstLine="0"/>
                  <w:jc w:val="left"/>
                  <w:rPr>
                    <w:b/>
                    <w:sz w:val="20"/>
                  </w:rPr>
                </w:pPr>
                <w:r>
                  <w:rPr>
                    <w:b/>
                    <w:sz w:val="20"/>
                  </w:rPr>
                  <w:t>Rev. 414</w:t>
                </w:r>
              </w:p>
            </w:txbxContent>
          </v:textbox>
          <w10:wrap type="none"/>
        </v:shape>
      </w:pict>
    </w:r>
    <w:r>
      <w:rPr/>
      <w:pict>
        <v:shape style="position:absolute;margin-left:487.130615pt;margin-top:743.769165pt;width:53.85pt;height:13.2pt;mso-position-horizontal-relative:page;mso-position-vertical-relative:page;z-index:-10312" type="#_x0000_t202" filled="false" stroked="false">
          <v:textbox inset="0,0,0,0">
            <w:txbxContent>
              <w:p>
                <w:pPr>
                  <w:spacing w:before="14"/>
                  <w:ind w:left="20" w:right="0" w:firstLine="0"/>
                  <w:jc w:val="left"/>
                  <w:rPr>
                    <w:b/>
                    <w:sz w:val="20"/>
                  </w:rPr>
                </w:pPr>
                <w:r>
                  <w:rPr>
                    <w:b/>
                    <w:sz w:val="20"/>
                  </w:rPr>
                  <w:t>JUNE 2011</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5"/>
      <w:ind w:left="103"/>
    </w:pPr>
    <w:rPr>
      <w:rFonts w:ascii="Arial" w:hAnsi="Arial" w:eastAsia="Arial" w:cs="Arial"/>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2020-07-14T09:38:21Z</dcterms:created>
  <dcterms:modified xsi:type="dcterms:W3CDTF">2020-07-14T09:38:21Z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2011-06-21T00:00:00Z</vt:filetime>
  </property>
  <property fmtid="{D5CDD505-2E9C-101B-9397-08002B2CF9AE}" pid="3" name="Creator">
    <vt:lpwstr>Acrobat PDFMaker 8.1 for Word</vt:lpwstr>
  </property>
  <property fmtid="{D5CDD505-2E9C-101B-9397-08002B2CF9AE}" pid="4" name="LastSaved">
    <vt:filetime>2020-07-14T00:00:00Z</vt:filetime>
  </property>
</Properties>
</file>