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0"/>
        <w:ind w:left="220" w:right="61"/>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11"/>
        <w:rPr>
          <w:sz w:val="23"/>
        </w:rPr>
      </w:pPr>
    </w:p>
    <w:p>
      <w:pPr>
        <w:pStyle w:val="BodyText"/>
        <w:ind w:left="220" w:right="61"/>
      </w:pPr>
      <w:r>
        <w:rPr/>
        <w:t>NOTE: SAM is currently being reviewed and revised from the front to the back. We realize this will take a few years but with patience and fortitude it will happen.</w:t>
      </w:r>
    </w:p>
    <w:p>
      <w:pPr>
        <w:pStyle w:val="BodyText"/>
        <w:ind w:left="220" w:right="61"/>
      </w:pPr>
      <w:r>
        <w:rPr/>
        <w:t>Therefore, you will see SAM Sections marked as “Reviewed” and the reviewed date in the “Revised” sections of SAM.  Example: (Reviewed 9/04)</w:t>
      </w:r>
    </w:p>
    <w:p>
      <w:pPr>
        <w:pStyle w:val="BodyText"/>
        <w:rPr>
          <w:sz w:val="20"/>
        </w:rPr>
      </w:pPr>
    </w:p>
    <w:p>
      <w:pPr>
        <w:pStyle w:val="BodyText"/>
        <w:spacing w:before="10"/>
        <w:rPr>
          <w:sz w:val="2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63"/>
      </w:tblGrid>
      <w:tr>
        <w:trPr>
          <w:trHeight w:val="556" w:hRule="exact"/>
        </w:trPr>
        <w:tc>
          <w:tcPr>
            <w:tcW w:w="1998" w:type="dxa"/>
            <w:tcBorders>
              <w:top w:val="nil"/>
              <w:left w:val="nil"/>
              <w:right w:val="nil"/>
            </w:tcBorders>
          </w:tcPr>
          <w:p>
            <w:pPr>
              <w:pStyle w:val="TableParagraph"/>
              <w:spacing w:line="268" w:lineRule="exact"/>
              <w:ind w:left="108"/>
              <w:rPr>
                <w:b/>
                <w:sz w:val="24"/>
                <w:u w:val="none"/>
              </w:rPr>
            </w:pPr>
            <w:r>
              <w:rPr>
                <w:b/>
                <w:sz w:val="24"/>
                <w:u w:val="none"/>
              </w:rPr>
              <w:t>ITEM</w:t>
            </w:r>
          </w:p>
        </w:tc>
        <w:tc>
          <w:tcPr>
            <w:tcW w:w="7463" w:type="dxa"/>
            <w:tcBorders>
              <w:top w:val="nil"/>
              <w:left w:val="nil"/>
              <w:right w:val="nil"/>
            </w:tcBorders>
          </w:tcPr>
          <w:p>
            <w:pPr>
              <w:pStyle w:val="TableParagraph"/>
              <w:spacing w:line="268" w:lineRule="exact"/>
              <w:ind w:left="3093" w:right="3088"/>
              <w:jc w:val="center"/>
              <w:rPr>
                <w:b/>
                <w:sz w:val="24"/>
                <w:u w:val="none"/>
              </w:rPr>
            </w:pPr>
            <w:r>
              <w:rPr>
                <w:b/>
                <w:sz w:val="24"/>
                <w:u w:val="none"/>
              </w:rPr>
              <w:t>SUMMARY</w:t>
            </w:r>
          </w:p>
        </w:tc>
      </w:tr>
      <w:tr>
        <w:trPr>
          <w:trHeight w:val="845" w:hRule="exact"/>
        </w:trPr>
        <w:tc>
          <w:tcPr>
            <w:tcW w:w="1998" w:type="dxa"/>
            <w:tcBorders>
              <w:left w:val="nil"/>
            </w:tcBorders>
          </w:tcPr>
          <w:p>
            <w:pPr>
              <w:pStyle w:val="TableParagraph"/>
              <w:spacing w:line="244" w:lineRule="auto" w:before="5"/>
              <w:ind w:left="108" w:right="397"/>
              <w:rPr>
                <w:b/>
                <w:sz w:val="24"/>
                <w:u w:val="none"/>
              </w:rPr>
            </w:pPr>
            <w:r>
              <w:rPr>
                <w:b/>
                <w:sz w:val="24"/>
                <w:u w:val="none"/>
              </w:rPr>
              <w:t>SUBJECT INDEX</w:t>
            </w:r>
          </w:p>
        </w:tc>
        <w:tc>
          <w:tcPr>
            <w:tcW w:w="7463" w:type="dxa"/>
            <w:tcBorders>
              <w:right w:val="nil"/>
            </w:tcBorders>
          </w:tcPr>
          <w:p>
            <w:pPr>
              <w:pStyle w:val="TableParagraph"/>
              <w:spacing w:line="240" w:lineRule="auto" w:before="5"/>
              <w:ind w:right="731"/>
              <w:rPr>
                <w:sz w:val="24"/>
                <w:u w:val="none"/>
              </w:rPr>
            </w:pPr>
            <w:r>
              <w:rPr>
                <w:b/>
                <w:sz w:val="24"/>
                <w:u w:val="thick"/>
              </w:rPr>
              <w:t>Subject Index, </w:t>
            </w:r>
            <w:r>
              <w:rPr>
                <w:sz w:val="24"/>
                <w:u w:val="none"/>
              </w:rPr>
              <w:t>Pages 5-10 and 13-14, added Authorization of Agreements Sections 1208, 3507, &amp; 5205.3</w:t>
            </w:r>
          </w:p>
        </w:tc>
      </w:tr>
      <w:tr>
        <w:trPr>
          <w:trHeight w:val="856" w:hRule="exact"/>
        </w:trPr>
        <w:tc>
          <w:tcPr>
            <w:tcW w:w="1998" w:type="dxa"/>
            <w:tcBorders>
              <w:left w:val="nil"/>
            </w:tcBorders>
          </w:tcPr>
          <w:p>
            <w:pPr>
              <w:pStyle w:val="TableParagraph"/>
              <w:spacing w:line="244" w:lineRule="auto" w:before="5"/>
              <w:ind w:left="108" w:right="397"/>
              <w:rPr>
                <w:b/>
                <w:sz w:val="24"/>
                <w:u w:val="none"/>
              </w:rPr>
            </w:pPr>
            <w:r>
              <w:rPr>
                <w:b/>
                <w:sz w:val="24"/>
                <w:u w:val="none"/>
              </w:rPr>
              <w:t>Section 0721 (Revised)</w:t>
            </w:r>
          </w:p>
        </w:tc>
        <w:tc>
          <w:tcPr>
            <w:tcW w:w="7463" w:type="dxa"/>
            <w:tcBorders>
              <w:right w:val="nil"/>
            </w:tcBorders>
          </w:tcPr>
          <w:p>
            <w:pPr>
              <w:pStyle w:val="TableParagraph"/>
              <w:spacing w:line="240" w:lineRule="auto" w:before="5"/>
              <w:ind w:right="1105"/>
              <w:rPr>
                <w:sz w:val="24"/>
                <w:u w:val="none"/>
              </w:rPr>
            </w:pPr>
            <w:r>
              <w:rPr>
                <w:b/>
                <w:sz w:val="24"/>
                <w:u w:val="thick"/>
              </w:rPr>
              <w:t>Short-Term Travel, </w:t>
            </w:r>
            <w:r>
              <w:rPr>
                <w:sz w:val="24"/>
                <w:u w:val="none"/>
              </w:rPr>
              <w:t>Correct In-State lodging/In-State meal allowances</w:t>
            </w:r>
          </w:p>
        </w:tc>
      </w:tr>
      <w:tr>
        <w:trPr>
          <w:trHeight w:val="856" w:hRule="exact"/>
        </w:trPr>
        <w:tc>
          <w:tcPr>
            <w:tcW w:w="1998" w:type="dxa"/>
            <w:tcBorders>
              <w:left w:val="nil"/>
            </w:tcBorders>
          </w:tcPr>
          <w:p>
            <w:pPr>
              <w:pStyle w:val="TableParagraph"/>
              <w:spacing w:line="244" w:lineRule="auto" w:before="5"/>
              <w:ind w:left="108" w:right="397"/>
              <w:rPr>
                <w:b/>
                <w:sz w:val="24"/>
                <w:u w:val="none"/>
              </w:rPr>
            </w:pPr>
            <w:r>
              <w:rPr>
                <w:b/>
                <w:sz w:val="24"/>
                <w:u w:val="none"/>
              </w:rPr>
              <w:t>Section 0731 (Revised)</w:t>
            </w:r>
          </w:p>
        </w:tc>
        <w:tc>
          <w:tcPr>
            <w:tcW w:w="7463" w:type="dxa"/>
            <w:tcBorders>
              <w:right w:val="nil"/>
            </w:tcBorders>
          </w:tcPr>
          <w:p>
            <w:pPr>
              <w:pStyle w:val="TableParagraph"/>
              <w:spacing w:line="240" w:lineRule="auto" w:before="5"/>
              <w:rPr>
                <w:sz w:val="24"/>
                <w:u w:val="none"/>
              </w:rPr>
            </w:pPr>
            <w:r>
              <w:rPr>
                <w:b/>
                <w:sz w:val="24"/>
                <w:u w:val="thick"/>
              </w:rPr>
              <w:t>Travel Expenses Outside Working Hours, </w:t>
            </w:r>
            <w:r>
              <w:rPr>
                <w:sz w:val="24"/>
                <w:u w:val="none"/>
              </w:rPr>
              <w:t>Complete re-write.</w:t>
            </w:r>
          </w:p>
        </w:tc>
      </w:tr>
      <w:tr>
        <w:trPr>
          <w:trHeight w:val="1121" w:hRule="exact"/>
        </w:trPr>
        <w:tc>
          <w:tcPr>
            <w:tcW w:w="1998" w:type="dxa"/>
            <w:tcBorders>
              <w:left w:val="nil"/>
            </w:tcBorders>
          </w:tcPr>
          <w:p>
            <w:pPr>
              <w:pStyle w:val="TableParagraph"/>
              <w:spacing w:line="244" w:lineRule="auto" w:before="5"/>
              <w:ind w:left="108" w:right="397"/>
              <w:rPr>
                <w:b/>
                <w:sz w:val="24"/>
                <w:u w:val="none"/>
              </w:rPr>
            </w:pPr>
            <w:r>
              <w:rPr>
                <w:b/>
                <w:sz w:val="24"/>
                <w:u w:val="none"/>
              </w:rPr>
              <w:t>Section 1208 (Revised)</w:t>
            </w:r>
          </w:p>
        </w:tc>
        <w:tc>
          <w:tcPr>
            <w:tcW w:w="7463" w:type="dxa"/>
            <w:tcBorders>
              <w:right w:val="nil"/>
            </w:tcBorders>
          </w:tcPr>
          <w:p>
            <w:pPr>
              <w:pStyle w:val="TableParagraph"/>
              <w:spacing w:line="240" w:lineRule="auto" w:before="5"/>
              <w:rPr>
                <w:sz w:val="24"/>
                <w:u w:val="none"/>
              </w:rPr>
            </w:pPr>
            <w:r>
              <w:rPr>
                <w:b/>
                <w:sz w:val="24"/>
                <w:u w:val="thick"/>
              </w:rPr>
              <w:t>Authorization of Agreements, </w:t>
            </w:r>
            <w:r>
              <w:rPr>
                <w:sz w:val="24"/>
                <w:u w:val="none"/>
              </w:rPr>
              <w:t>Establish parallel policy on goods, and IT goods and service, which was not previously addressed in SAM.</w:t>
            </w:r>
          </w:p>
        </w:tc>
      </w:tr>
      <w:tr>
        <w:trPr>
          <w:trHeight w:val="1121" w:hRule="exact"/>
        </w:trPr>
        <w:tc>
          <w:tcPr>
            <w:tcW w:w="1998" w:type="dxa"/>
            <w:tcBorders>
              <w:left w:val="nil"/>
            </w:tcBorders>
          </w:tcPr>
          <w:p>
            <w:pPr>
              <w:pStyle w:val="TableParagraph"/>
              <w:spacing w:line="240" w:lineRule="auto" w:before="5"/>
              <w:ind w:left="108"/>
              <w:rPr>
                <w:b/>
                <w:sz w:val="24"/>
                <w:u w:val="none"/>
              </w:rPr>
            </w:pPr>
            <w:r>
              <w:rPr>
                <w:b/>
                <w:sz w:val="24"/>
                <w:u w:val="none"/>
              </w:rPr>
              <w:t>3500-3700</w:t>
            </w:r>
          </w:p>
          <w:p>
            <w:pPr>
              <w:pStyle w:val="TableParagraph"/>
              <w:spacing w:line="240" w:lineRule="auto" w:before="5"/>
              <w:ind w:left="108"/>
              <w:rPr>
                <w:b/>
                <w:sz w:val="24"/>
                <w:u w:val="none"/>
              </w:rPr>
            </w:pPr>
            <w:r>
              <w:rPr>
                <w:b/>
                <w:sz w:val="24"/>
                <w:u w:val="none"/>
              </w:rPr>
              <w:t>INDEX</w:t>
            </w:r>
          </w:p>
        </w:tc>
        <w:tc>
          <w:tcPr>
            <w:tcW w:w="7463" w:type="dxa"/>
            <w:tcBorders>
              <w:right w:val="nil"/>
            </w:tcBorders>
          </w:tcPr>
          <w:p>
            <w:pPr>
              <w:pStyle w:val="TableParagraph"/>
              <w:spacing w:line="240" w:lineRule="auto" w:before="5"/>
              <w:ind w:right="250"/>
              <w:rPr>
                <w:sz w:val="24"/>
                <w:u w:val="none"/>
              </w:rPr>
            </w:pPr>
            <w:r>
              <w:rPr>
                <w:b/>
                <w:sz w:val="24"/>
                <w:u w:val="thick"/>
              </w:rPr>
              <w:t>3500-3700Index, </w:t>
            </w:r>
            <w:r>
              <w:rPr>
                <w:sz w:val="24"/>
                <w:u w:val="none"/>
              </w:rPr>
              <w:t>Add 3507 Authorization of Agreements, delete Sections 3679.1 Procedure for Lease of Office Copiers and 3679.3 Procedure for Copier Acquisition Workload – Categories 1-6.</w:t>
            </w:r>
          </w:p>
        </w:tc>
      </w:tr>
      <w:tr>
        <w:trPr>
          <w:trHeight w:val="1121" w:hRule="exact"/>
        </w:trPr>
        <w:tc>
          <w:tcPr>
            <w:tcW w:w="1998" w:type="dxa"/>
            <w:tcBorders>
              <w:left w:val="nil"/>
            </w:tcBorders>
          </w:tcPr>
          <w:p>
            <w:pPr>
              <w:pStyle w:val="TableParagraph"/>
              <w:spacing w:line="244" w:lineRule="auto" w:before="5"/>
              <w:ind w:left="108" w:right="397"/>
              <w:rPr>
                <w:b/>
                <w:sz w:val="24"/>
                <w:u w:val="none"/>
              </w:rPr>
            </w:pPr>
            <w:r>
              <w:rPr>
                <w:b/>
                <w:sz w:val="24"/>
                <w:u w:val="none"/>
              </w:rPr>
              <w:t>Section 3507 (New)</w:t>
            </w:r>
          </w:p>
        </w:tc>
        <w:tc>
          <w:tcPr>
            <w:tcW w:w="7463" w:type="dxa"/>
            <w:tcBorders>
              <w:right w:val="nil"/>
            </w:tcBorders>
          </w:tcPr>
          <w:p>
            <w:pPr>
              <w:pStyle w:val="TableParagraph"/>
              <w:spacing w:line="240" w:lineRule="auto" w:before="5"/>
              <w:rPr>
                <w:sz w:val="24"/>
                <w:u w:val="none"/>
              </w:rPr>
            </w:pPr>
            <w:r>
              <w:rPr>
                <w:b/>
                <w:sz w:val="24"/>
                <w:u w:val="thick"/>
              </w:rPr>
              <w:t>Authorization of Agreements, </w:t>
            </w:r>
            <w:r>
              <w:rPr>
                <w:sz w:val="24"/>
                <w:u w:val="none"/>
              </w:rPr>
              <w:t>Establish parallel policy on goods, and IT goods and service, which was not previously addressed in SAM.</w:t>
            </w:r>
          </w:p>
        </w:tc>
      </w:tr>
      <w:tr>
        <w:trPr>
          <w:trHeight w:val="1403" w:hRule="exact"/>
        </w:trPr>
        <w:tc>
          <w:tcPr>
            <w:tcW w:w="1998" w:type="dxa"/>
            <w:tcBorders>
              <w:left w:val="nil"/>
            </w:tcBorders>
          </w:tcPr>
          <w:p>
            <w:pPr>
              <w:pStyle w:val="TableParagraph"/>
              <w:spacing w:line="244" w:lineRule="auto" w:before="5"/>
              <w:ind w:left="108" w:right="637"/>
              <w:rPr>
                <w:b/>
                <w:sz w:val="24"/>
                <w:u w:val="none"/>
              </w:rPr>
            </w:pPr>
            <w:r>
              <w:rPr>
                <w:b/>
                <w:sz w:val="24"/>
                <w:u w:val="none"/>
              </w:rPr>
              <w:t>Sections 3679.1 and</w:t>
            </w:r>
          </w:p>
          <w:p>
            <w:pPr>
              <w:pStyle w:val="TableParagraph"/>
              <w:spacing w:line="240" w:lineRule="auto"/>
              <w:ind w:left="108"/>
              <w:rPr>
                <w:b/>
                <w:sz w:val="24"/>
                <w:u w:val="none"/>
              </w:rPr>
            </w:pPr>
            <w:r>
              <w:rPr>
                <w:b/>
                <w:sz w:val="24"/>
                <w:u w:val="none"/>
              </w:rPr>
              <w:t>3679.3</w:t>
            </w:r>
          </w:p>
          <w:p>
            <w:pPr>
              <w:pStyle w:val="TableParagraph"/>
              <w:spacing w:line="240" w:lineRule="auto" w:before="5"/>
              <w:ind w:left="108"/>
              <w:rPr>
                <w:b/>
                <w:sz w:val="24"/>
                <w:u w:val="none"/>
              </w:rPr>
            </w:pPr>
            <w:r>
              <w:rPr>
                <w:b/>
                <w:sz w:val="24"/>
                <w:u w:val="none"/>
              </w:rPr>
              <w:t>(Deleted)</w:t>
            </w:r>
          </w:p>
        </w:tc>
        <w:tc>
          <w:tcPr>
            <w:tcW w:w="7463" w:type="dxa"/>
            <w:tcBorders>
              <w:right w:val="nil"/>
            </w:tcBorders>
          </w:tcPr>
          <w:p>
            <w:pPr>
              <w:pStyle w:val="TableParagraph"/>
              <w:spacing w:line="242" w:lineRule="auto" w:before="5"/>
              <w:ind w:right="306"/>
              <w:rPr>
                <w:sz w:val="24"/>
                <w:u w:val="none"/>
              </w:rPr>
            </w:pPr>
            <w:r>
              <w:rPr>
                <w:b/>
                <w:sz w:val="24"/>
                <w:u w:val="thick"/>
              </w:rPr>
              <w:t>Procedure for Lease of Office Copiers &amp; Procedure for Copier Acquisition Workload – Categories 1-6, </w:t>
            </w:r>
            <w:r>
              <w:rPr>
                <w:sz w:val="24"/>
                <w:u w:val="none"/>
              </w:rPr>
              <w:t>Were deleted when earlier this year Section 3679 was deleted, it made these sections no longer applicable.</w:t>
            </w:r>
          </w:p>
        </w:tc>
      </w:tr>
      <w:tr>
        <w:trPr>
          <w:trHeight w:val="569" w:hRule="exact"/>
        </w:trPr>
        <w:tc>
          <w:tcPr>
            <w:tcW w:w="1998" w:type="dxa"/>
            <w:tcBorders>
              <w:left w:val="nil"/>
            </w:tcBorders>
          </w:tcPr>
          <w:p>
            <w:pPr>
              <w:pStyle w:val="TableParagraph"/>
              <w:spacing w:line="240" w:lineRule="auto" w:before="5"/>
              <w:ind w:left="108"/>
              <w:rPr>
                <w:b/>
                <w:sz w:val="24"/>
                <w:u w:val="none"/>
              </w:rPr>
            </w:pPr>
            <w:r>
              <w:rPr>
                <w:b/>
                <w:sz w:val="24"/>
                <w:u w:val="none"/>
              </w:rPr>
              <w:t>5200 INDEX</w:t>
            </w:r>
          </w:p>
        </w:tc>
        <w:tc>
          <w:tcPr>
            <w:tcW w:w="7463" w:type="dxa"/>
            <w:tcBorders>
              <w:right w:val="nil"/>
            </w:tcBorders>
          </w:tcPr>
          <w:p>
            <w:pPr>
              <w:pStyle w:val="TableParagraph"/>
              <w:spacing w:line="240" w:lineRule="auto" w:before="5"/>
              <w:rPr>
                <w:sz w:val="24"/>
                <w:u w:val="none"/>
              </w:rPr>
            </w:pPr>
            <w:r>
              <w:rPr>
                <w:b/>
                <w:sz w:val="24"/>
                <w:u w:val="thick"/>
              </w:rPr>
              <w:t>5200 Index, </w:t>
            </w:r>
            <w:r>
              <w:rPr>
                <w:sz w:val="24"/>
                <w:u w:val="none"/>
              </w:rPr>
              <w:t>Add Section 5205.3 Authorization of Agreements.</w:t>
            </w:r>
          </w:p>
        </w:tc>
      </w:tr>
      <w:tr>
        <w:trPr>
          <w:trHeight w:val="1129" w:hRule="exact"/>
        </w:trPr>
        <w:tc>
          <w:tcPr>
            <w:tcW w:w="1998" w:type="dxa"/>
            <w:tcBorders>
              <w:left w:val="nil"/>
            </w:tcBorders>
          </w:tcPr>
          <w:p>
            <w:pPr>
              <w:pStyle w:val="TableParagraph"/>
              <w:spacing w:line="244" w:lineRule="auto" w:before="5"/>
              <w:ind w:left="108" w:right="197"/>
              <w:rPr>
                <w:b/>
                <w:sz w:val="24"/>
                <w:u w:val="none"/>
              </w:rPr>
            </w:pPr>
            <w:r>
              <w:rPr>
                <w:b/>
                <w:sz w:val="24"/>
                <w:u w:val="none"/>
              </w:rPr>
              <w:t>Section 5205.3 (New)</w:t>
            </w:r>
          </w:p>
        </w:tc>
        <w:tc>
          <w:tcPr>
            <w:tcW w:w="7463" w:type="dxa"/>
            <w:tcBorders>
              <w:right w:val="nil"/>
            </w:tcBorders>
          </w:tcPr>
          <w:p>
            <w:pPr>
              <w:pStyle w:val="TableParagraph"/>
              <w:spacing w:line="240" w:lineRule="auto" w:before="5"/>
              <w:rPr>
                <w:sz w:val="24"/>
                <w:u w:val="none"/>
              </w:rPr>
            </w:pPr>
            <w:r>
              <w:rPr>
                <w:b/>
                <w:sz w:val="24"/>
                <w:u w:val="thick"/>
              </w:rPr>
              <w:t>Authorization of Agreements, </w:t>
            </w:r>
            <w:r>
              <w:rPr>
                <w:sz w:val="24"/>
                <w:u w:val="none"/>
              </w:rPr>
              <w:t>Establish parallel policy on goods, and IT goods and service, which was not previously addressed in SAM.</w:t>
            </w:r>
          </w:p>
        </w:tc>
      </w:tr>
    </w:tbl>
    <w:p>
      <w:pPr>
        <w:spacing w:after="0" w:line="240" w:lineRule="auto"/>
        <w:rPr>
          <w:sz w:val="24"/>
        </w:rPr>
        <w:sectPr>
          <w:footerReference w:type="default" r:id="rId5"/>
          <w:type w:val="continuous"/>
          <w:pgSz w:w="12240" w:h="15840"/>
          <w:pgMar w:footer="745" w:top="1200" w:bottom="940" w:left="1220" w:right="1340"/>
        </w:sectPr>
      </w:pPr>
    </w:p>
    <w:p>
      <w:pPr>
        <w:pStyle w:val="BodyText"/>
        <w:rPr>
          <w:sz w:val="20"/>
        </w:rPr>
      </w:pPr>
    </w:p>
    <w:p>
      <w:pPr>
        <w:pStyle w:val="BodyText"/>
        <w:rPr>
          <w:sz w:val="20"/>
        </w:rPr>
      </w:pPr>
    </w:p>
    <w:p>
      <w:pPr>
        <w:pStyle w:val="BodyText"/>
        <w:rPr>
          <w:sz w:val="20"/>
        </w:rPr>
      </w:pPr>
    </w:p>
    <w:p>
      <w:pPr>
        <w:pStyle w:val="BodyText"/>
        <w:spacing w:before="1"/>
        <w:rPr>
          <w:sz w:val="27"/>
        </w:rPr>
      </w:pPr>
    </w:p>
    <w:p>
      <w:pPr>
        <w:spacing w:before="94"/>
        <w:ind w:left="3051" w:right="0" w:firstLine="0"/>
        <w:jc w:val="left"/>
        <w:rPr>
          <w:b/>
          <w:sz w:val="20"/>
        </w:rPr>
      </w:pPr>
      <w:r>
        <w:rPr>
          <w:b/>
          <w:sz w:val="20"/>
        </w:rPr>
        <w:t>REVISION SEQUENCE INSTRUCTIONS</w:t>
      </w:r>
    </w:p>
    <w:p>
      <w:pPr>
        <w:pStyle w:val="BodyText"/>
        <w:spacing w:before="179"/>
        <w:ind w:left="220"/>
      </w:pPr>
      <w:r>
        <w:rPr/>
        <w:t>The SAM is undergoing a format transition. Therefore, page numbers are either at the center bottom or upper right corner of the page.</w:t>
      </w:r>
    </w:p>
    <w:p>
      <w:pPr>
        <w:pStyle w:val="BodyText"/>
        <w:spacing w:before="6"/>
        <w:rPr>
          <w:sz w:val="10"/>
        </w:rPr>
      </w:pPr>
    </w:p>
    <w:p>
      <w:pPr>
        <w:spacing w:after="0"/>
        <w:rPr>
          <w:sz w:val="10"/>
        </w:rPr>
        <w:sectPr>
          <w:pgSz w:w="12240" w:h="15840"/>
          <w:pgMar w:header="0" w:footer="745" w:top="1500" w:bottom="940" w:left="1220" w:right="1320"/>
        </w:sectPr>
      </w:pPr>
    </w:p>
    <w:p>
      <w:pPr>
        <w:pStyle w:val="Heading1"/>
        <w:tabs>
          <w:tab w:pos="3488" w:val="left" w:leader="none"/>
        </w:tabs>
        <w:spacing w:line="244" w:lineRule="auto"/>
        <w:ind w:left="3581"/>
        <w:rPr>
          <w:u w:val="none"/>
        </w:rPr>
      </w:pPr>
      <w:r>
        <w:rPr>
          <w:u w:val="thick"/>
        </w:rPr>
        <w:t>Remove</w:t>
      </w:r>
      <w:r>
        <w:rPr>
          <w:spacing w:val="-3"/>
          <w:u w:val="thick"/>
        </w:rPr>
        <w:t> </w:t>
      </w:r>
      <w:r>
        <w:rPr>
          <w:u w:val="thick"/>
        </w:rPr>
        <w:t>Page</w:t>
      </w:r>
      <w:r>
        <w:rPr>
          <w:spacing w:val="-3"/>
          <w:u w:val="thick"/>
        </w:rPr>
        <w:t> </w:t>
      </w:r>
      <w:r>
        <w:rPr>
          <w:u w:val="thick"/>
        </w:rPr>
        <w:t>(s)</w:t>
      </w:r>
      <w:r>
        <w:rPr>
          <w:u w:val="none"/>
        </w:rPr>
        <w:tab/>
      </w:r>
      <w:r>
        <w:rPr>
          <w:spacing w:val="-1"/>
          <w:u w:val="thick"/>
        </w:rPr>
        <w:t>Consecutiv </w:t>
      </w:r>
      <w:r>
        <w:rPr>
          <w:u w:val="thick"/>
        </w:rPr>
        <w:t>e Number </w:t>
      </w:r>
      <w:r>
        <w:rPr>
          <w:u w:val="none"/>
        </w:rPr>
        <w:t>of Sheets</w:t>
      </w:r>
    </w:p>
    <w:p>
      <w:pPr>
        <w:spacing w:before="162"/>
        <w:ind w:left="220" w:right="0" w:firstLine="0"/>
        <w:jc w:val="left"/>
        <w:rPr>
          <w:b/>
          <w:sz w:val="24"/>
        </w:rPr>
      </w:pPr>
      <w:r>
        <w:rPr/>
        <w:br w:type="column"/>
      </w:r>
      <w:r>
        <w:rPr>
          <w:b/>
          <w:sz w:val="24"/>
          <w:u w:val="thick"/>
        </w:rPr>
        <w:t>Insert Page (s)</w:t>
      </w:r>
    </w:p>
    <w:p>
      <w:pPr>
        <w:spacing w:line="175" w:lineRule="auto" w:before="153"/>
        <w:ind w:left="312" w:right="219" w:hanging="93"/>
        <w:jc w:val="left"/>
        <w:rPr>
          <w:b/>
          <w:sz w:val="24"/>
        </w:rPr>
      </w:pPr>
      <w:r>
        <w:rPr/>
        <w:br w:type="column"/>
      </w:r>
      <w:r>
        <w:rPr>
          <w:b/>
          <w:sz w:val="24"/>
          <w:u w:val="thick"/>
        </w:rPr>
        <w:t>Consecutiv e Number of Sheets</w:t>
      </w:r>
    </w:p>
    <w:p>
      <w:pPr>
        <w:spacing w:after="0" w:line="175" w:lineRule="auto"/>
        <w:jc w:val="left"/>
        <w:rPr>
          <w:sz w:val="24"/>
        </w:rPr>
        <w:sectPr>
          <w:type w:val="continuous"/>
          <w:pgSz w:w="12240" w:h="15840"/>
          <w:pgMar w:top="1200" w:bottom="940" w:left="1220" w:right="1320"/>
          <w:cols w:num="3" w:equalWidth="0">
            <w:col w:w="4781" w:space="646"/>
            <w:col w:w="1876" w:space="645"/>
            <w:col w:w="1752"/>
          </w:cols>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8"/>
        <w:gridCol w:w="1530"/>
        <w:gridCol w:w="3150"/>
        <w:gridCol w:w="1530"/>
      </w:tblGrid>
      <w:tr>
        <w:trPr>
          <w:trHeight w:val="1138" w:hRule="exact"/>
        </w:trPr>
        <w:tc>
          <w:tcPr>
            <w:tcW w:w="3258" w:type="dxa"/>
          </w:tcPr>
          <w:p>
            <w:pPr>
              <w:pStyle w:val="TableParagraph"/>
              <w:spacing w:line="240" w:lineRule="auto" w:before="4"/>
              <w:ind w:left="0"/>
              <w:rPr>
                <w:b/>
                <w:sz w:val="23"/>
                <w:u w:val="none"/>
              </w:rPr>
            </w:pPr>
          </w:p>
          <w:p>
            <w:pPr>
              <w:pStyle w:val="TableParagraph"/>
              <w:spacing w:line="240" w:lineRule="auto"/>
              <w:rPr>
                <w:b/>
                <w:sz w:val="24"/>
                <w:u w:val="none"/>
              </w:rPr>
            </w:pPr>
            <w:r>
              <w:rPr>
                <w:b/>
                <w:sz w:val="24"/>
                <w:u w:val="none"/>
              </w:rPr>
              <w:t>SUBJECT INDEX Pages 5</w:t>
            </w:r>
          </w:p>
          <w:p>
            <w:pPr>
              <w:pStyle w:val="TableParagraph"/>
              <w:spacing w:line="240" w:lineRule="auto" w:before="5"/>
              <w:rPr>
                <w:b/>
                <w:sz w:val="24"/>
                <w:u w:val="none"/>
              </w:rPr>
            </w:pPr>
            <w:r>
              <w:rPr>
                <w:b/>
                <w:sz w:val="24"/>
                <w:u w:val="none"/>
              </w:rPr>
              <w:t>through 10 and 13-14</w:t>
            </w:r>
          </w:p>
        </w:tc>
        <w:tc>
          <w:tcPr>
            <w:tcW w:w="1530" w:type="dxa"/>
            <w:tcBorders>
              <w:top w:val="single" w:sz="14" w:space="0" w:color="000000"/>
            </w:tcBorders>
          </w:tcPr>
          <w:p>
            <w:pPr>
              <w:pStyle w:val="TableParagraph"/>
              <w:spacing w:line="240" w:lineRule="auto" w:before="3"/>
              <w:ind w:left="0"/>
              <w:rPr>
                <w:b/>
                <w:sz w:val="22"/>
                <w:u w:val="none"/>
              </w:rPr>
            </w:pPr>
          </w:p>
          <w:p>
            <w:pPr>
              <w:pStyle w:val="TableParagraph"/>
              <w:spacing w:line="240" w:lineRule="auto"/>
              <w:ind w:left="0"/>
              <w:jc w:val="center"/>
              <w:rPr>
                <w:b/>
                <w:sz w:val="24"/>
                <w:u w:val="none"/>
              </w:rPr>
            </w:pPr>
            <w:r>
              <w:rPr>
                <w:b/>
                <w:sz w:val="24"/>
                <w:u w:val="none"/>
              </w:rPr>
              <w:t>4</w:t>
            </w:r>
          </w:p>
        </w:tc>
        <w:tc>
          <w:tcPr>
            <w:tcW w:w="3150" w:type="dxa"/>
          </w:tcPr>
          <w:p>
            <w:pPr>
              <w:pStyle w:val="TableParagraph"/>
              <w:spacing w:line="240" w:lineRule="auto" w:before="4"/>
              <w:ind w:left="0"/>
              <w:rPr>
                <w:b/>
                <w:sz w:val="23"/>
                <w:u w:val="none"/>
              </w:rPr>
            </w:pPr>
          </w:p>
          <w:p>
            <w:pPr>
              <w:pStyle w:val="TableParagraph"/>
              <w:spacing w:line="240" w:lineRule="auto"/>
              <w:ind w:left="1203" w:right="1203"/>
              <w:jc w:val="center"/>
              <w:rPr>
                <w:b/>
                <w:sz w:val="24"/>
                <w:u w:val="none"/>
              </w:rPr>
            </w:pPr>
            <w:r>
              <w:rPr>
                <w:b/>
                <w:sz w:val="24"/>
                <w:u w:val="none"/>
              </w:rPr>
              <w:t>SAME</w:t>
            </w:r>
          </w:p>
        </w:tc>
        <w:tc>
          <w:tcPr>
            <w:tcW w:w="1530" w:type="dxa"/>
          </w:tcPr>
          <w:p>
            <w:pPr>
              <w:pStyle w:val="TableParagraph"/>
              <w:spacing w:line="240" w:lineRule="auto" w:before="199"/>
              <w:ind w:left="0"/>
              <w:jc w:val="center"/>
              <w:rPr>
                <w:b/>
                <w:sz w:val="24"/>
                <w:u w:val="none"/>
              </w:rPr>
            </w:pPr>
            <w:r>
              <w:rPr>
                <w:b/>
                <w:sz w:val="24"/>
                <w:u w:val="none"/>
              </w:rPr>
              <w:t>4</w:t>
            </w:r>
          </w:p>
        </w:tc>
      </w:tr>
      <w:tr>
        <w:trPr>
          <w:trHeight w:val="856" w:hRule="exact"/>
        </w:trPr>
        <w:tc>
          <w:tcPr>
            <w:tcW w:w="3258" w:type="dxa"/>
          </w:tcPr>
          <w:p>
            <w:pPr>
              <w:pStyle w:val="TableParagraph"/>
              <w:rPr>
                <w:b/>
                <w:sz w:val="24"/>
                <w:u w:val="none"/>
              </w:rPr>
            </w:pPr>
            <w:r>
              <w:rPr>
                <w:b/>
                <w:sz w:val="24"/>
                <w:u w:val="none"/>
              </w:rPr>
              <w:t>0715 (Cont. 1) through</w:t>
            </w:r>
          </w:p>
          <w:p>
            <w:pPr>
              <w:pStyle w:val="TableParagraph"/>
              <w:spacing w:line="240" w:lineRule="auto" w:before="6"/>
              <w:rPr>
                <w:b/>
                <w:sz w:val="24"/>
                <w:u w:val="none"/>
              </w:rPr>
            </w:pPr>
            <w:r>
              <w:rPr>
                <w:b/>
                <w:sz w:val="24"/>
                <w:u w:val="none"/>
              </w:rPr>
              <w:t>0741</w:t>
            </w:r>
          </w:p>
        </w:tc>
        <w:tc>
          <w:tcPr>
            <w:tcW w:w="1530" w:type="dxa"/>
          </w:tcPr>
          <w:p>
            <w:pPr>
              <w:pStyle w:val="TableParagraph"/>
              <w:ind w:left="0"/>
              <w:jc w:val="center"/>
              <w:rPr>
                <w:b/>
                <w:sz w:val="24"/>
                <w:u w:val="none"/>
              </w:rPr>
            </w:pPr>
            <w:r>
              <w:rPr>
                <w:b/>
                <w:sz w:val="24"/>
                <w:u w:val="none"/>
              </w:rPr>
              <w:t>3</w:t>
            </w:r>
          </w:p>
        </w:tc>
        <w:tc>
          <w:tcPr>
            <w:tcW w:w="3150" w:type="dxa"/>
          </w:tcPr>
          <w:p>
            <w:pPr>
              <w:pStyle w:val="TableParagraph"/>
              <w:ind w:left="1203" w:right="1203"/>
              <w:jc w:val="center"/>
              <w:rPr>
                <w:b/>
                <w:sz w:val="24"/>
                <w:u w:val="none"/>
              </w:rPr>
            </w:pPr>
            <w:r>
              <w:rPr>
                <w:b/>
                <w:sz w:val="24"/>
                <w:u w:val="none"/>
              </w:rPr>
              <w:t>SAME</w:t>
            </w:r>
          </w:p>
        </w:tc>
        <w:tc>
          <w:tcPr>
            <w:tcW w:w="1530" w:type="dxa"/>
          </w:tcPr>
          <w:p>
            <w:pPr>
              <w:pStyle w:val="TableParagraph"/>
              <w:ind w:left="0"/>
              <w:jc w:val="center"/>
              <w:rPr>
                <w:b/>
                <w:sz w:val="24"/>
                <w:u w:val="none"/>
              </w:rPr>
            </w:pPr>
            <w:r>
              <w:rPr>
                <w:b/>
                <w:sz w:val="24"/>
                <w:u w:val="none"/>
              </w:rPr>
              <w:t>3</w:t>
            </w:r>
          </w:p>
        </w:tc>
      </w:tr>
      <w:tr>
        <w:trPr>
          <w:trHeight w:val="574" w:hRule="exact"/>
        </w:trPr>
        <w:tc>
          <w:tcPr>
            <w:tcW w:w="3258" w:type="dxa"/>
          </w:tcPr>
          <w:p>
            <w:pPr>
              <w:pStyle w:val="TableParagraph"/>
              <w:rPr>
                <w:b/>
                <w:sz w:val="24"/>
                <w:u w:val="none"/>
              </w:rPr>
            </w:pPr>
            <w:r>
              <w:rPr>
                <w:b/>
                <w:sz w:val="24"/>
                <w:u w:val="none"/>
              </w:rPr>
              <w:t>1200</w:t>
            </w:r>
          </w:p>
        </w:tc>
        <w:tc>
          <w:tcPr>
            <w:tcW w:w="1530" w:type="dxa"/>
          </w:tcPr>
          <w:p>
            <w:pPr>
              <w:pStyle w:val="TableParagraph"/>
              <w:ind w:left="0"/>
              <w:jc w:val="center"/>
              <w:rPr>
                <w:b/>
                <w:sz w:val="24"/>
                <w:u w:val="none"/>
              </w:rPr>
            </w:pPr>
            <w:r>
              <w:rPr>
                <w:b/>
                <w:sz w:val="24"/>
                <w:u w:val="none"/>
              </w:rPr>
              <w:t>1</w:t>
            </w:r>
          </w:p>
        </w:tc>
        <w:tc>
          <w:tcPr>
            <w:tcW w:w="3150" w:type="dxa"/>
          </w:tcPr>
          <w:p>
            <w:pPr>
              <w:pStyle w:val="TableParagraph"/>
              <w:ind w:left="1203" w:right="1203"/>
              <w:jc w:val="center"/>
              <w:rPr>
                <w:b/>
                <w:sz w:val="24"/>
                <w:u w:val="none"/>
              </w:rPr>
            </w:pPr>
            <w:r>
              <w:rPr>
                <w:b/>
                <w:sz w:val="24"/>
                <w:u w:val="none"/>
              </w:rPr>
              <w:t>SAME</w:t>
            </w:r>
          </w:p>
        </w:tc>
        <w:tc>
          <w:tcPr>
            <w:tcW w:w="1530" w:type="dxa"/>
          </w:tcPr>
          <w:p>
            <w:pPr>
              <w:pStyle w:val="TableParagraph"/>
              <w:ind w:left="0"/>
              <w:jc w:val="center"/>
              <w:rPr>
                <w:b/>
                <w:sz w:val="24"/>
                <w:u w:val="none"/>
              </w:rPr>
            </w:pPr>
            <w:r>
              <w:rPr>
                <w:b/>
                <w:sz w:val="24"/>
                <w:u w:val="none"/>
              </w:rPr>
              <w:t>1</w:t>
            </w:r>
          </w:p>
        </w:tc>
      </w:tr>
      <w:tr>
        <w:trPr>
          <w:trHeight w:val="856" w:hRule="exact"/>
        </w:trPr>
        <w:tc>
          <w:tcPr>
            <w:tcW w:w="3258" w:type="dxa"/>
          </w:tcPr>
          <w:p>
            <w:pPr>
              <w:pStyle w:val="TableParagraph"/>
              <w:rPr>
                <w:b/>
                <w:sz w:val="24"/>
                <w:u w:val="none"/>
              </w:rPr>
            </w:pPr>
            <w:r>
              <w:rPr>
                <w:b/>
                <w:sz w:val="24"/>
                <w:u w:val="none"/>
              </w:rPr>
              <w:t>3500-3700 INDEX through</w:t>
            </w:r>
          </w:p>
          <w:p>
            <w:pPr>
              <w:pStyle w:val="TableParagraph"/>
              <w:spacing w:line="240" w:lineRule="auto" w:before="6"/>
              <w:rPr>
                <w:b/>
                <w:sz w:val="24"/>
                <w:u w:val="none"/>
              </w:rPr>
            </w:pPr>
            <w:r>
              <w:rPr>
                <w:b/>
                <w:sz w:val="24"/>
                <w:u w:val="none"/>
              </w:rPr>
              <w:t>3500-3700 INDEX (Cont. 3)</w:t>
            </w:r>
          </w:p>
        </w:tc>
        <w:tc>
          <w:tcPr>
            <w:tcW w:w="1530" w:type="dxa"/>
          </w:tcPr>
          <w:p>
            <w:pPr>
              <w:pStyle w:val="TableParagraph"/>
              <w:ind w:left="0"/>
              <w:jc w:val="center"/>
              <w:rPr>
                <w:b/>
                <w:sz w:val="24"/>
                <w:u w:val="none"/>
              </w:rPr>
            </w:pPr>
            <w:r>
              <w:rPr>
                <w:b/>
                <w:sz w:val="24"/>
                <w:u w:val="none"/>
              </w:rPr>
              <w:t>2</w:t>
            </w:r>
          </w:p>
        </w:tc>
        <w:tc>
          <w:tcPr>
            <w:tcW w:w="3150" w:type="dxa"/>
          </w:tcPr>
          <w:p>
            <w:pPr>
              <w:pStyle w:val="TableParagraph"/>
              <w:ind w:left="1203" w:right="1203"/>
              <w:jc w:val="center"/>
              <w:rPr>
                <w:b/>
                <w:sz w:val="24"/>
                <w:u w:val="none"/>
              </w:rPr>
            </w:pPr>
            <w:r>
              <w:rPr>
                <w:b/>
                <w:sz w:val="24"/>
                <w:u w:val="none"/>
              </w:rPr>
              <w:t>SAME</w:t>
            </w:r>
          </w:p>
        </w:tc>
        <w:tc>
          <w:tcPr>
            <w:tcW w:w="1530" w:type="dxa"/>
          </w:tcPr>
          <w:p>
            <w:pPr>
              <w:pStyle w:val="TableParagraph"/>
              <w:ind w:left="0"/>
              <w:jc w:val="center"/>
              <w:rPr>
                <w:b/>
                <w:sz w:val="24"/>
                <w:u w:val="none"/>
              </w:rPr>
            </w:pPr>
            <w:r>
              <w:rPr>
                <w:b/>
                <w:sz w:val="24"/>
                <w:u w:val="none"/>
              </w:rPr>
              <w:t>2</w:t>
            </w:r>
          </w:p>
        </w:tc>
      </w:tr>
      <w:tr>
        <w:trPr>
          <w:trHeight w:val="574" w:hRule="exact"/>
        </w:trPr>
        <w:tc>
          <w:tcPr>
            <w:tcW w:w="3258" w:type="dxa"/>
          </w:tcPr>
          <w:p>
            <w:pPr>
              <w:pStyle w:val="TableParagraph"/>
              <w:rPr>
                <w:b/>
                <w:sz w:val="24"/>
                <w:u w:val="none"/>
              </w:rPr>
            </w:pPr>
            <w:r>
              <w:rPr>
                <w:b/>
                <w:sz w:val="24"/>
                <w:u w:val="none"/>
              </w:rPr>
              <w:t>3505</w:t>
            </w:r>
          </w:p>
        </w:tc>
        <w:tc>
          <w:tcPr>
            <w:tcW w:w="1530" w:type="dxa"/>
          </w:tcPr>
          <w:p>
            <w:pPr>
              <w:pStyle w:val="TableParagraph"/>
              <w:ind w:left="0"/>
              <w:jc w:val="center"/>
              <w:rPr>
                <w:b/>
                <w:sz w:val="24"/>
                <w:u w:val="none"/>
              </w:rPr>
            </w:pPr>
            <w:r>
              <w:rPr>
                <w:b/>
                <w:sz w:val="24"/>
                <w:u w:val="none"/>
              </w:rPr>
              <w:t>1</w:t>
            </w:r>
          </w:p>
        </w:tc>
        <w:tc>
          <w:tcPr>
            <w:tcW w:w="3150" w:type="dxa"/>
          </w:tcPr>
          <w:p>
            <w:pPr>
              <w:pStyle w:val="TableParagraph"/>
              <w:ind w:left="1203" w:right="1203"/>
              <w:jc w:val="center"/>
              <w:rPr>
                <w:b/>
                <w:sz w:val="24"/>
                <w:u w:val="none"/>
              </w:rPr>
            </w:pPr>
            <w:r>
              <w:rPr>
                <w:b/>
                <w:sz w:val="24"/>
                <w:u w:val="none"/>
              </w:rPr>
              <w:t>SAME</w:t>
            </w:r>
          </w:p>
        </w:tc>
        <w:tc>
          <w:tcPr>
            <w:tcW w:w="1530" w:type="dxa"/>
          </w:tcPr>
          <w:p>
            <w:pPr>
              <w:pStyle w:val="TableParagraph"/>
              <w:ind w:left="0"/>
              <w:jc w:val="center"/>
              <w:rPr>
                <w:b/>
                <w:sz w:val="24"/>
                <w:u w:val="none"/>
              </w:rPr>
            </w:pPr>
            <w:r>
              <w:rPr>
                <w:b/>
                <w:sz w:val="24"/>
                <w:u w:val="none"/>
              </w:rPr>
              <w:t>1</w:t>
            </w:r>
          </w:p>
        </w:tc>
      </w:tr>
      <w:tr>
        <w:trPr>
          <w:trHeight w:val="856" w:hRule="exact"/>
        </w:trPr>
        <w:tc>
          <w:tcPr>
            <w:tcW w:w="3258" w:type="dxa"/>
          </w:tcPr>
          <w:p>
            <w:pPr>
              <w:pStyle w:val="TableParagraph"/>
              <w:rPr>
                <w:b/>
                <w:sz w:val="24"/>
                <w:u w:val="none"/>
              </w:rPr>
            </w:pPr>
            <w:r>
              <w:rPr>
                <w:b/>
                <w:sz w:val="24"/>
                <w:u w:val="none"/>
              </w:rPr>
              <w:t>3676 through 3680 (Cont.</w:t>
            </w:r>
          </w:p>
          <w:p>
            <w:pPr>
              <w:pStyle w:val="TableParagraph"/>
              <w:spacing w:line="240" w:lineRule="auto" w:before="6"/>
              <w:rPr>
                <w:b/>
                <w:sz w:val="24"/>
                <w:u w:val="none"/>
              </w:rPr>
            </w:pPr>
            <w:r>
              <w:rPr>
                <w:b/>
                <w:sz w:val="24"/>
                <w:u w:val="none"/>
              </w:rPr>
              <w:t>1)</w:t>
            </w:r>
          </w:p>
        </w:tc>
        <w:tc>
          <w:tcPr>
            <w:tcW w:w="1530" w:type="dxa"/>
          </w:tcPr>
          <w:p>
            <w:pPr>
              <w:pStyle w:val="TableParagraph"/>
              <w:ind w:left="0"/>
              <w:jc w:val="center"/>
              <w:rPr>
                <w:b/>
                <w:sz w:val="24"/>
                <w:u w:val="none"/>
              </w:rPr>
            </w:pPr>
            <w:r>
              <w:rPr>
                <w:b/>
                <w:sz w:val="24"/>
                <w:u w:val="none"/>
              </w:rPr>
              <w:t>3</w:t>
            </w:r>
          </w:p>
        </w:tc>
        <w:tc>
          <w:tcPr>
            <w:tcW w:w="3150" w:type="dxa"/>
          </w:tcPr>
          <w:p>
            <w:pPr>
              <w:pStyle w:val="TableParagraph"/>
              <w:rPr>
                <w:b/>
                <w:sz w:val="24"/>
                <w:u w:val="none"/>
              </w:rPr>
            </w:pPr>
            <w:r>
              <w:rPr>
                <w:b/>
                <w:sz w:val="24"/>
                <w:u w:val="none"/>
              </w:rPr>
              <w:t>3676 through 3680 (Cont.</w:t>
            </w:r>
          </w:p>
          <w:p>
            <w:pPr>
              <w:pStyle w:val="TableParagraph"/>
              <w:spacing w:line="240" w:lineRule="auto" w:before="6"/>
              <w:rPr>
                <w:b/>
                <w:sz w:val="24"/>
                <w:u w:val="none"/>
              </w:rPr>
            </w:pPr>
            <w:r>
              <w:rPr>
                <w:b/>
                <w:sz w:val="24"/>
                <w:u w:val="none"/>
              </w:rPr>
              <w:t>1)</w:t>
            </w:r>
          </w:p>
        </w:tc>
        <w:tc>
          <w:tcPr>
            <w:tcW w:w="1530" w:type="dxa"/>
          </w:tcPr>
          <w:p>
            <w:pPr>
              <w:pStyle w:val="TableParagraph"/>
              <w:ind w:left="0"/>
              <w:jc w:val="center"/>
              <w:rPr>
                <w:b/>
                <w:sz w:val="24"/>
                <w:u w:val="none"/>
              </w:rPr>
            </w:pPr>
            <w:r>
              <w:rPr>
                <w:b/>
                <w:sz w:val="24"/>
                <w:u w:val="none"/>
              </w:rPr>
              <w:t>2</w:t>
            </w:r>
          </w:p>
        </w:tc>
      </w:tr>
      <w:tr>
        <w:trPr>
          <w:trHeight w:val="574" w:hRule="exact"/>
        </w:trPr>
        <w:tc>
          <w:tcPr>
            <w:tcW w:w="3258" w:type="dxa"/>
          </w:tcPr>
          <w:p>
            <w:pPr>
              <w:pStyle w:val="TableParagraph"/>
              <w:rPr>
                <w:b/>
                <w:sz w:val="24"/>
                <w:u w:val="none"/>
              </w:rPr>
            </w:pPr>
            <w:r>
              <w:rPr>
                <w:b/>
                <w:sz w:val="24"/>
                <w:u w:val="none"/>
              </w:rPr>
              <w:t>5200 Index</w:t>
            </w:r>
          </w:p>
        </w:tc>
        <w:tc>
          <w:tcPr>
            <w:tcW w:w="1530" w:type="dxa"/>
          </w:tcPr>
          <w:p>
            <w:pPr>
              <w:pStyle w:val="TableParagraph"/>
              <w:ind w:left="0"/>
              <w:jc w:val="center"/>
              <w:rPr>
                <w:b/>
                <w:sz w:val="24"/>
                <w:u w:val="none"/>
              </w:rPr>
            </w:pPr>
            <w:r>
              <w:rPr>
                <w:b/>
                <w:sz w:val="24"/>
                <w:u w:val="none"/>
              </w:rPr>
              <w:t>1</w:t>
            </w:r>
          </w:p>
        </w:tc>
        <w:tc>
          <w:tcPr>
            <w:tcW w:w="3150" w:type="dxa"/>
          </w:tcPr>
          <w:p>
            <w:pPr>
              <w:pStyle w:val="TableParagraph"/>
              <w:ind w:left="1203" w:right="1203"/>
              <w:jc w:val="center"/>
              <w:rPr>
                <w:b/>
                <w:sz w:val="24"/>
                <w:u w:val="none"/>
              </w:rPr>
            </w:pPr>
            <w:r>
              <w:rPr>
                <w:b/>
                <w:sz w:val="24"/>
                <w:u w:val="none"/>
              </w:rPr>
              <w:t>SAME</w:t>
            </w:r>
          </w:p>
        </w:tc>
        <w:tc>
          <w:tcPr>
            <w:tcW w:w="1530" w:type="dxa"/>
          </w:tcPr>
          <w:p>
            <w:pPr>
              <w:pStyle w:val="TableParagraph"/>
              <w:ind w:left="0"/>
              <w:jc w:val="center"/>
              <w:rPr>
                <w:b/>
                <w:sz w:val="24"/>
                <w:u w:val="none"/>
              </w:rPr>
            </w:pPr>
            <w:r>
              <w:rPr>
                <w:b/>
                <w:sz w:val="24"/>
                <w:u w:val="none"/>
              </w:rPr>
              <w:t>1</w:t>
            </w:r>
          </w:p>
        </w:tc>
      </w:tr>
      <w:tr>
        <w:trPr>
          <w:trHeight w:val="856" w:hRule="exact"/>
        </w:trPr>
        <w:tc>
          <w:tcPr>
            <w:tcW w:w="3258" w:type="dxa"/>
          </w:tcPr>
          <w:p>
            <w:pPr>
              <w:pStyle w:val="TableParagraph"/>
              <w:rPr>
                <w:b/>
                <w:sz w:val="24"/>
                <w:u w:val="none"/>
              </w:rPr>
            </w:pPr>
            <w:r>
              <w:rPr>
                <w:b/>
                <w:sz w:val="24"/>
                <w:u w:val="none"/>
              </w:rPr>
              <w:t>Add (New) Section 5205.3</w:t>
            </w:r>
          </w:p>
        </w:tc>
        <w:tc>
          <w:tcPr>
            <w:tcW w:w="1530" w:type="dxa"/>
          </w:tcPr>
          <w:p>
            <w:pPr>
              <w:pStyle w:val="TableParagraph"/>
              <w:ind w:left="0"/>
              <w:jc w:val="center"/>
              <w:rPr>
                <w:b/>
                <w:sz w:val="24"/>
                <w:u w:val="none"/>
              </w:rPr>
            </w:pPr>
            <w:r>
              <w:rPr>
                <w:b/>
                <w:sz w:val="24"/>
                <w:u w:val="none"/>
              </w:rPr>
              <w:t>1</w:t>
            </w:r>
          </w:p>
        </w:tc>
        <w:tc>
          <w:tcPr>
            <w:tcW w:w="3150" w:type="dxa"/>
          </w:tcPr>
          <w:p>
            <w:pPr>
              <w:pStyle w:val="TableParagraph"/>
              <w:spacing w:line="244" w:lineRule="auto"/>
              <w:ind w:left="536" w:right="91" w:hanging="428"/>
              <w:rPr>
                <w:b/>
                <w:sz w:val="24"/>
                <w:u w:val="none"/>
              </w:rPr>
            </w:pPr>
            <w:r>
              <w:rPr>
                <w:b/>
                <w:sz w:val="24"/>
                <w:u w:val="none"/>
              </w:rPr>
              <w:t>Add page between 5205.1 (Cont. 1) and 5206</w:t>
            </w:r>
          </w:p>
        </w:tc>
        <w:tc>
          <w:tcPr>
            <w:tcW w:w="1530" w:type="dxa"/>
          </w:tcPr>
          <w:p>
            <w:pPr>
              <w:pStyle w:val="TableParagraph"/>
              <w:ind w:left="0"/>
              <w:jc w:val="center"/>
              <w:rPr>
                <w:b/>
                <w:sz w:val="24"/>
                <w:u w:val="none"/>
              </w:rPr>
            </w:pPr>
            <w:r>
              <w:rPr>
                <w:b/>
                <w:sz w:val="24"/>
                <w:u w:val="none"/>
              </w:rPr>
              <w:t>1</w:t>
            </w:r>
          </w:p>
        </w:tc>
      </w:tr>
    </w:tbl>
    <w:sectPr>
      <w:type w:val="continuous"/>
      <w:pgSz w:w="12240" w:h="15840"/>
      <w:pgMar w:top="1200" w:bottom="94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769165pt;width:42.55pt;height:13.2pt;mso-position-horizontal-relative:page;mso-position-vertical-relative:page;z-index:-6448" type="#_x0000_t202" filled="false" stroked="false">
          <v:textbox inset="0,0,0,0">
            <w:txbxContent>
              <w:p>
                <w:pPr>
                  <w:spacing w:before="14"/>
                  <w:ind w:left="20" w:right="0" w:firstLine="0"/>
                  <w:jc w:val="left"/>
                  <w:rPr>
                    <w:b/>
                    <w:sz w:val="20"/>
                  </w:rPr>
                </w:pPr>
                <w:r>
                  <w:rPr>
                    <w:b/>
                    <w:sz w:val="20"/>
                  </w:rPr>
                  <w:t>Rev. 391</w:t>
                </w:r>
              </w:p>
            </w:txbxContent>
          </v:textbox>
          <w10:wrap type="none"/>
        </v:shape>
      </w:pict>
    </w:r>
    <w:r>
      <w:rPr/>
      <w:pict>
        <v:shape style="position:absolute;margin-left:451.590393pt;margin-top:743.769165pt;width:89.45pt;height:13.2pt;mso-position-horizontal-relative:page;mso-position-vertical-relative:page;z-index:-6424" type="#_x0000_t202" filled="false" stroked="false">
          <v:textbox inset="0,0,0,0">
            <w:txbxContent>
              <w:p>
                <w:pPr>
                  <w:spacing w:before="14"/>
                  <w:ind w:left="20" w:right="0" w:firstLine="0"/>
                  <w:jc w:val="left"/>
                  <w:rPr>
                    <w:b/>
                    <w:sz w:val="20"/>
                  </w:rPr>
                </w:pPr>
                <w:r>
                  <w:rPr>
                    <w:b/>
                    <w:sz w:val="20"/>
                  </w:rPr>
                  <w:t>SEPTEMBER 2005</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62"/>
      <w:ind w:left="220" w:hanging="3362"/>
      <w:outlineLvl w:val="1"/>
    </w:pPr>
    <w:rPr>
      <w:rFonts w:ascii="Arial" w:hAnsi="Arial" w:eastAsia="Arial" w:cs="Arial"/>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63" w:lineRule="exact"/>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dc:title>
  <dcterms:created xsi:type="dcterms:W3CDTF">2020-07-14T11:22:23Z</dcterms:created>
  <dcterms:modified xsi:type="dcterms:W3CDTF">2020-07-14T11:22:23Z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2006-01-11T00:00:00Z</vt:filetime>
  </property>
  <property fmtid="{D5CDD505-2E9C-101B-9397-08002B2CF9AE}" pid="3" name="Creator">
    <vt:lpwstr>Acrobat PDFMaker 5.0 for Word</vt:lpwstr>
  </property>
  <property fmtid="{D5CDD505-2E9C-101B-9397-08002B2CF9AE}" pid="4" name="LastSaved">
    <vt:filetime>2020-07-14T00:00:00Z</vt:filetime>
  </property>
</Properties>
</file>